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17DB4">
      <w:pPr>
        <w:tabs>
          <w:tab w:val="left" w:pos="7275"/>
        </w:tabs>
        <w:spacing w:line="480" w:lineRule="exact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2027年度医院通信服务项目</w:t>
      </w:r>
      <w:r>
        <w:rPr>
          <w:rFonts w:hint="eastAsia" w:ascii="黑体" w:hAnsi="黑体" w:eastAsia="黑体" w:cs="黑体"/>
          <w:b/>
          <w:sz w:val="36"/>
          <w:szCs w:val="36"/>
        </w:rPr>
        <w:t>需求</w:t>
      </w:r>
    </w:p>
    <w:p w14:paraId="40CCC7A1"/>
    <w:p w14:paraId="58B789FE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项目名称</w:t>
      </w:r>
    </w:p>
    <w:p w14:paraId="2499BF28">
      <w:pPr>
        <w:spacing w:line="500" w:lineRule="exact"/>
        <w:ind w:firstLine="600" w:firstLineChars="200"/>
        <w:rPr>
          <w:rFonts w:hint="default" w:ascii="仿宋" w:hAnsi="仿宋" w:eastAsia="仿宋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30"/>
          <w:szCs w:val="30"/>
          <w:lang w:val="en-US" w:eastAsia="zh-CN"/>
        </w:rPr>
        <w:t>2027年度医院通信服务</w:t>
      </w:r>
    </w:p>
    <w:p w14:paraId="012F8053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项目概况</w:t>
      </w:r>
    </w:p>
    <w:p w14:paraId="6B1A34F4">
      <w:pPr>
        <w:spacing w:line="500" w:lineRule="exact"/>
        <w:ind w:firstLine="600" w:firstLineChars="2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医院总院、西院、鱼峰山院区以及天马社区、五里亭社区、鹅山社区的固定电话、长途通话、来电显示、集团铃音、企业总机、4G电话卡、ADSL宽带、宽带电视等费用。</w:t>
      </w:r>
    </w:p>
    <w:p w14:paraId="5EFE62BF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供应商资质条件</w:t>
      </w:r>
    </w:p>
    <w:p w14:paraId="71DD4E6D">
      <w:pPr>
        <w:spacing w:line="50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1、需为国内注册（指按国家有关规定要求注册的）生产或经营本次招标采购货物及服务，具备法人资格的供应商。</w:t>
      </w:r>
    </w:p>
    <w:p w14:paraId="30174F93">
      <w:pPr>
        <w:spacing w:line="50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2、三年内在经营活动中没有重大违法记录和不良信用记录。</w:t>
      </w:r>
    </w:p>
    <w:p w14:paraId="71CA8A55">
      <w:pPr>
        <w:spacing w:line="50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3、有效的“营业执照”副本复印件。</w:t>
      </w:r>
    </w:p>
    <w:p w14:paraId="0E32A2DC">
      <w:pPr>
        <w:spacing w:line="500" w:lineRule="exact"/>
        <w:ind w:firstLine="600" w:firstLineChars="200"/>
        <w:rPr>
          <w:rFonts w:ascii="仿宋" w:hAnsi="仿宋" w:eastAsia="仿宋" w:cs="仿宋"/>
          <w:b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4、有效的“税务登记证”副本复印件。</w:t>
      </w:r>
    </w:p>
    <w:p w14:paraId="770B7C1A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项目具体内容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477"/>
        <w:gridCol w:w="1096"/>
        <w:gridCol w:w="4908"/>
        <w:gridCol w:w="1115"/>
      </w:tblGrid>
      <w:tr w14:paraId="5852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7F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5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数量（条、部、台）</w:t>
            </w:r>
          </w:p>
        </w:tc>
        <w:tc>
          <w:tcPr>
            <w:tcW w:w="26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投标技术规格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价格</w:t>
            </w:r>
          </w:p>
        </w:tc>
      </w:tr>
      <w:tr w14:paraId="25A0F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36EE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FEE4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ADB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917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（元/月）</w:t>
            </w:r>
          </w:p>
        </w:tc>
      </w:tr>
      <w:tr w14:paraId="11608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5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650部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E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1、含基本月租、来电显示、呼叫转移、国内长途</w:t>
            </w:r>
          </w:p>
        </w:tc>
        <w:tc>
          <w:tcPr>
            <w:tcW w:w="6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548C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359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9DA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12B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5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2、固定电话装机、拆机、移机免收服务费</w:t>
            </w:r>
          </w:p>
        </w:tc>
        <w:tc>
          <w:tcPr>
            <w:tcW w:w="6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84C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53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4G/5G电话卡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182张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A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提供通话、4G联网、短信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69C60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22条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A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宽带上网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90C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A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IPTV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84台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5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提供网络电视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2932C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全媒体坐席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3个坐席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5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提供坐席客服等待服务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25A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20" w:hRule="atLeast"/>
        </w:trPr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其他服务</w:t>
            </w:r>
          </w:p>
        </w:tc>
        <w:tc>
          <w:tcPr>
            <w:tcW w:w="5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A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1、企业总机服务：内线内网短号拨入</w:t>
            </w:r>
          </w:p>
        </w:tc>
        <w:tc>
          <w:tcPr>
            <w:tcW w:w="6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2DEA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096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C46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B423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8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2、来电名片：电话来电名片服务、彩铃服务</w:t>
            </w:r>
          </w:p>
        </w:tc>
        <w:tc>
          <w:tcPr>
            <w:tcW w:w="6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0F3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5500C37">
      <w:pPr>
        <w:pStyle w:val="15"/>
        <w:numPr>
          <w:ilvl w:val="0"/>
          <w:numId w:val="2"/>
        </w:numPr>
        <w:spacing w:line="420" w:lineRule="exact"/>
        <w:ind w:firstLine="56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固定电话：包含650部固定电话基本月租、服务功能包含来电显示、呼叫转移、国内长途；同时固定电话装机、拆机、移机免收服务费。</w:t>
      </w:r>
    </w:p>
    <w:p w14:paraId="603D4684">
      <w:pPr>
        <w:pStyle w:val="15"/>
        <w:numPr>
          <w:ilvl w:val="0"/>
          <w:numId w:val="2"/>
        </w:numPr>
        <w:spacing w:line="420" w:lineRule="exact"/>
        <w:ind w:firstLine="56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4G/5G电话卡：现有的182张电话卡基本套餐费用；4G/5G电话卡开卡、销卡、更换套餐等服务免费上门办理。</w:t>
      </w:r>
    </w:p>
    <w:p w14:paraId="4F43B7E7">
      <w:pPr>
        <w:pStyle w:val="15"/>
        <w:numPr>
          <w:ilvl w:val="0"/>
          <w:numId w:val="2"/>
        </w:numPr>
        <w:spacing w:line="420" w:lineRule="exact"/>
        <w:ind w:firstLine="56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ADSL宽带：现有的22条宽带基本套餐费用；宽带新装、移装免费上门办理。</w:t>
      </w:r>
    </w:p>
    <w:p w14:paraId="276A8D04">
      <w:pPr>
        <w:pStyle w:val="15"/>
        <w:numPr>
          <w:ilvl w:val="0"/>
          <w:numId w:val="2"/>
        </w:numPr>
        <w:spacing w:line="420" w:lineRule="exact"/>
        <w:ind w:firstLine="56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IPTV：现有的84条IPTV基本月租费用；同时IPTV的装机、拆机、移机免收服务费。</w:t>
      </w:r>
    </w:p>
    <w:p w14:paraId="232F9D6D">
      <w:pPr>
        <w:pStyle w:val="15"/>
        <w:numPr>
          <w:ilvl w:val="0"/>
          <w:numId w:val="2"/>
        </w:numPr>
        <w:spacing w:line="420" w:lineRule="exact"/>
        <w:ind w:firstLine="56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其他业务：</w:t>
      </w:r>
    </w:p>
    <w:p w14:paraId="5D1959EC">
      <w:pPr>
        <w:pStyle w:val="15"/>
        <w:numPr>
          <w:ilvl w:val="0"/>
          <w:numId w:val="3"/>
        </w:numPr>
        <w:spacing w:line="420" w:lineRule="exact"/>
        <w:ind w:left="560" w:leftChars="0" w:firstLine="0" w:firstLineChars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企业总机服务：内线内网短号拨入</w:t>
      </w:r>
    </w:p>
    <w:p w14:paraId="5C5C78AB">
      <w:pPr>
        <w:pStyle w:val="15"/>
        <w:numPr>
          <w:ilvl w:val="0"/>
          <w:numId w:val="3"/>
        </w:numPr>
        <w:spacing w:line="420" w:lineRule="exact"/>
        <w:ind w:left="560" w:leftChars="0" w:firstLine="0" w:firstLineChars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来电名片：电话来电名片服务</w:t>
      </w:r>
    </w:p>
    <w:p w14:paraId="78484912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报价</w:t>
      </w:r>
    </w:p>
    <w:tbl>
      <w:tblPr>
        <w:tblStyle w:val="6"/>
        <w:tblpPr w:leftFromText="180" w:rightFromText="180" w:vertAnchor="text" w:horzAnchor="page" w:tblpXSpec="center" w:tblpY="209"/>
        <w:tblOverlap w:val="never"/>
        <w:tblW w:w="97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708"/>
        <w:gridCol w:w="2503"/>
        <w:gridCol w:w="3314"/>
        <w:gridCol w:w="1566"/>
      </w:tblGrid>
      <w:tr w14:paraId="7082E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ACEF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序号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E1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内容</w:t>
            </w: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FD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数量（条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、部、台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）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1C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投标技术规格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A9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报价</w:t>
            </w:r>
          </w:p>
          <w:p w14:paraId="16F80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/月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19705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6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0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B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250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3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650部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D1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Style w:val="1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1、含基本月租、来电显示、呼叫转移、国内长途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F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7BFC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0BE11"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435F7"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50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C9950">
            <w:pPr>
              <w:jc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D7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</w:pPr>
            <w:r>
              <w:rPr>
                <w:rStyle w:val="14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2、固定电话装机、拆机、移机免收服务费</w:t>
            </w:r>
          </w:p>
        </w:tc>
        <w:tc>
          <w:tcPr>
            <w:tcW w:w="156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107AA">
            <w:pPr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54B1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3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4G/5G电话卡</w:t>
            </w:r>
          </w:p>
        </w:tc>
        <w:tc>
          <w:tcPr>
            <w:tcW w:w="2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6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182张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8E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提供通话、4G联网、短信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4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C31D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E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4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</w:t>
            </w:r>
          </w:p>
        </w:tc>
        <w:tc>
          <w:tcPr>
            <w:tcW w:w="2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F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22条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65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宽带上网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C4C9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B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2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IPTV</w:t>
            </w:r>
          </w:p>
        </w:tc>
        <w:tc>
          <w:tcPr>
            <w:tcW w:w="2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5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84台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7B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提供网络电视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C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7ED3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9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3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全媒体坐席</w:t>
            </w:r>
          </w:p>
        </w:tc>
        <w:tc>
          <w:tcPr>
            <w:tcW w:w="2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D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3个坐席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F8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提供坐席客服等待服务</w:t>
            </w:r>
          </w:p>
        </w:tc>
        <w:tc>
          <w:tcPr>
            <w:tcW w:w="1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D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7414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29F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08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181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其他服务</w:t>
            </w:r>
          </w:p>
        </w:tc>
        <w:tc>
          <w:tcPr>
            <w:tcW w:w="2503" w:type="dxa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0D7D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44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1、企业总机服务：内线内网短号拨入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402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083D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F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0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6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50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E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1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2、来电名片：电话来电名片服务、彩铃服务</w:t>
            </w:r>
          </w:p>
        </w:tc>
        <w:tc>
          <w:tcPr>
            <w:tcW w:w="156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608A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77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7F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以上电信业务费用合计数分段实际收取，其中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以下部分（包括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），乙方实际按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收取，超过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部分，按超出部分实际收取，例如费用合计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，则实际收取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＋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=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u w:val="single"/>
                <w:lang w:val="en-US" w:eastAsia="zh-CN"/>
              </w:rPr>
              <w:t xml:space="preserve">    元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，以此类推。</w:t>
            </w:r>
          </w:p>
        </w:tc>
      </w:tr>
    </w:tbl>
    <w:p w14:paraId="41F646A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default" w:ascii="仿宋" w:hAnsi="仿宋" w:eastAsia="仿宋" w:cs="宋体"/>
          <w:b/>
          <w:bCs/>
          <w:sz w:val="30"/>
          <w:szCs w:val="30"/>
          <w:lang w:val="en-US" w:eastAsia="zh-CN"/>
        </w:rPr>
      </w:pPr>
    </w:p>
    <w:p w14:paraId="61787C18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相关服务要求</w:t>
      </w:r>
    </w:p>
    <w:p w14:paraId="03652C0D">
      <w:pPr>
        <w:pStyle w:val="15"/>
        <w:spacing w:line="420" w:lineRule="exact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一般情况下，固定电话、ADSL宽带、宽带电视等移机、新装业务要求在接到申请后48小时内操作完成。</w:t>
      </w:r>
    </w:p>
    <w:p w14:paraId="4AF85402">
      <w:pPr>
        <w:pStyle w:val="15"/>
        <w:spacing w:line="42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2、4G手机卡新增办理业务接到申请后48小时内上门完成办理。</w:t>
      </w:r>
    </w:p>
    <w:p w14:paraId="5D56D1AB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结算方式</w:t>
      </w:r>
    </w:p>
    <w:p w14:paraId="515034E7">
      <w:pPr>
        <w:spacing w:line="500" w:lineRule="exact"/>
        <w:ind w:firstLine="600" w:firstLineChars="200"/>
        <w:rPr>
          <w:rFonts w:hint="default" w:ascii="仿宋" w:hAnsi="仿宋" w:eastAsia="仿宋" w:cs="宋体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按月支付，每月按实际使用费用由银行进行代扣。</w:t>
      </w:r>
    </w:p>
    <w:p w14:paraId="54EB5FFA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供应商遴选方式</w:t>
      </w:r>
    </w:p>
    <w:p w14:paraId="7E6C5A79">
      <w:pPr>
        <w:spacing w:line="500" w:lineRule="exact"/>
        <w:ind w:firstLine="600" w:firstLineChars="200"/>
        <w:rPr>
          <w:rFonts w:ascii="仿宋" w:hAnsi="仿宋" w:eastAsia="仿宋" w:cs="宋体"/>
          <w:sz w:val="30"/>
          <w:szCs w:val="30"/>
        </w:rPr>
      </w:pPr>
      <w:r>
        <w:rPr>
          <w:rFonts w:hint="eastAsia" w:ascii="仿宋" w:hAnsi="仿宋" w:eastAsia="仿宋" w:cs="宋体"/>
          <w:sz w:val="30"/>
          <w:szCs w:val="30"/>
        </w:rPr>
        <w:t>对供应商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提供的</w:t>
      </w:r>
      <w:r>
        <w:rPr>
          <w:rFonts w:hint="eastAsia" w:ascii="仿宋" w:hAnsi="仿宋" w:eastAsia="仿宋" w:cs="宋体"/>
          <w:sz w:val="30"/>
          <w:szCs w:val="30"/>
        </w:rPr>
        <w:t>商品质量、服务及时性及价格进行综合评价。</w:t>
      </w:r>
    </w:p>
    <w:p w14:paraId="346BE6CD">
      <w:pPr>
        <w:spacing w:line="500" w:lineRule="exact"/>
        <w:ind w:firstLine="600" w:firstLineChars="200"/>
        <w:rPr>
          <w:rFonts w:ascii="仿宋" w:hAnsi="仿宋" w:eastAsia="仿宋" w:cs="宋体"/>
          <w:sz w:val="30"/>
          <w:szCs w:val="30"/>
        </w:rPr>
      </w:pPr>
    </w:p>
    <w:p w14:paraId="1CF39384">
      <w:pPr>
        <w:spacing w:line="500" w:lineRule="exact"/>
        <w:ind w:firstLine="600" w:firstLineChars="200"/>
        <w:rPr>
          <w:rFonts w:ascii="仿宋" w:hAnsi="仿宋" w:eastAsia="仿宋" w:cs="宋体"/>
          <w:sz w:val="30"/>
          <w:szCs w:val="30"/>
        </w:rPr>
      </w:pPr>
    </w:p>
    <w:p w14:paraId="6214DE9F">
      <w:pPr>
        <w:spacing w:line="560" w:lineRule="exact"/>
        <w:jc w:val="center"/>
        <w:rPr>
          <w:rFonts w:ascii="仿宋" w:hAnsi="仿宋" w:eastAsia="仿宋" w:cs="宋体"/>
          <w:sz w:val="30"/>
          <w:szCs w:val="30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D71177-FD3A-430C-BB2A-4DC6360EA0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A75A3EE-826D-4B3B-BFB2-21FE4FC8C95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70789F5-B56D-44C6-A21F-2974DEDF151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928F5A"/>
    <w:multiLevelType w:val="singleLevel"/>
    <w:tmpl w:val="D0928F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9BA7211"/>
    <w:multiLevelType w:val="singleLevel"/>
    <w:tmpl w:val="39BA721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C987E7E"/>
    <w:multiLevelType w:val="singleLevel"/>
    <w:tmpl w:val="4C987E7E"/>
    <w:lvl w:ilvl="0" w:tentative="0">
      <w:start w:val="1"/>
      <w:numFmt w:val="decimal"/>
      <w:suff w:val="nothing"/>
      <w:lvlText w:val="（%1）"/>
      <w:lvlJc w:val="left"/>
      <w:pPr>
        <w:ind w:left="56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ZmRkYmUyNjk2ODU3Mjg0YjA3YmE5MTM2MGVlYTIifQ=="/>
  </w:docVars>
  <w:rsids>
    <w:rsidRoot w:val="53C91D89"/>
    <w:rsid w:val="00586EC3"/>
    <w:rsid w:val="006E7EC3"/>
    <w:rsid w:val="00850999"/>
    <w:rsid w:val="00A668A3"/>
    <w:rsid w:val="00ED1C69"/>
    <w:rsid w:val="010951A7"/>
    <w:rsid w:val="029006F1"/>
    <w:rsid w:val="042621F8"/>
    <w:rsid w:val="047E1FB9"/>
    <w:rsid w:val="05B0028B"/>
    <w:rsid w:val="05C74289"/>
    <w:rsid w:val="06D663A6"/>
    <w:rsid w:val="08DA6BB7"/>
    <w:rsid w:val="09A06F0E"/>
    <w:rsid w:val="0CE95970"/>
    <w:rsid w:val="0D052F8B"/>
    <w:rsid w:val="0E1F0604"/>
    <w:rsid w:val="0FBE0104"/>
    <w:rsid w:val="11424D1C"/>
    <w:rsid w:val="12540550"/>
    <w:rsid w:val="128571E5"/>
    <w:rsid w:val="139F4F81"/>
    <w:rsid w:val="14AB3169"/>
    <w:rsid w:val="158A71B2"/>
    <w:rsid w:val="15FA06DC"/>
    <w:rsid w:val="171C1FFC"/>
    <w:rsid w:val="17AA5816"/>
    <w:rsid w:val="17EF7571"/>
    <w:rsid w:val="17F07302"/>
    <w:rsid w:val="19E3326A"/>
    <w:rsid w:val="1A240213"/>
    <w:rsid w:val="1C52663A"/>
    <w:rsid w:val="1CE2242B"/>
    <w:rsid w:val="1D1E53EE"/>
    <w:rsid w:val="1E1D2544"/>
    <w:rsid w:val="1F7B2D1C"/>
    <w:rsid w:val="1FBD62B1"/>
    <w:rsid w:val="1FF61489"/>
    <w:rsid w:val="219B01F8"/>
    <w:rsid w:val="22AF1E48"/>
    <w:rsid w:val="22E362D2"/>
    <w:rsid w:val="22F64717"/>
    <w:rsid w:val="24100195"/>
    <w:rsid w:val="248A15BB"/>
    <w:rsid w:val="26596144"/>
    <w:rsid w:val="26D52249"/>
    <w:rsid w:val="276F31D1"/>
    <w:rsid w:val="2C022C0C"/>
    <w:rsid w:val="2CB404AC"/>
    <w:rsid w:val="2CDF3794"/>
    <w:rsid w:val="2E852EAB"/>
    <w:rsid w:val="31040C94"/>
    <w:rsid w:val="31C665DC"/>
    <w:rsid w:val="31F22A68"/>
    <w:rsid w:val="34D91454"/>
    <w:rsid w:val="35AC53AF"/>
    <w:rsid w:val="37B47C6F"/>
    <w:rsid w:val="38B3588F"/>
    <w:rsid w:val="39243934"/>
    <w:rsid w:val="3B9D79CE"/>
    <w:rsid w:val="3C5C7406"/>
    <w:rsid w:val="3C684ECC"/>
    <w:rsid w:val="3E2C4BB7"/>
    <w:rsid w:val="3F664045"/>
    <w:rsid w:val="40012417"/>
    <w:rsid w:val="40D46D12"/>
    <w:rsid w:val="417D3E89"/>
    <w:rsid w:val="419A0FA7"/>
    <w:rsid w:val="42057C08"/>
    <w:rsid w:val="421C47E7"/>
    <w:rsid w:val="42B208A8"/>
    <w:rsid w:val="45142BDF"/>
    <w:rsid w:val="45960004"/>
    <w:rsid w:val="47A37881"/>
    <w:rsid w:val="47F24951"/>
    <w:rsid w:val="489B4B75"/>
    <w:rsid w:val="49634BF7"/>
    <w:rsid w:val="4AD8157E"/>
    <w:rsid w:val="4BFA2524"/>
    <w:rsid w:val="4D1B00DF"/>
    <w:rsid w:val="4E1C0C26"/>
    <w:rsid w:val="4E6D23DF"/>
    <w:rsid w:val="4F0C20F1"/>
    <w:rsid w:val="4FF57096"/>
    <w:rsid w:val="50E85F0B"/>
    <w:rsid w:val="51F56EF0"/>
    <w:rsid w:val="52152EF3"/>
    <w:rsid w:val="52C1703D"/>
    <w:rsid w:val="52F3051F"/>
    <w:rsid w:val="537E6909"/>
    <w:rsid w:val="53C91D89"/>
    <w:rsid w:val="55106CD6"/>
    <w:rsid w:val="55617B80"/>
    <w:rsid w:val="55EF1FB9"/>
    <w:rsid w:val="561D501A"/>
    <w:rsid w:val="56515FE9"/>
    <w:rsid w:val="5898359F"/>
    <w:rsid w:val="5A447D2A"/>
    <w:rsid w:val="5CB3223D"/>
    <w:rsid w:val="5E40418F"/>
    <w:rsid w:val="5F442227"/>
    <w:rsid w:val="617B269F"/>
    <w:rsid w:val="627438C2"/>
    <w:rsid w:val="63814B5D"/>
    <w:rsid w:val="650B6CDB"/>
    <w:rsid w:val="680C7FB1"/>
    <w:rsid w:val="699B43F6"/>
    <w:rsid w:val="69F35012"/>
    <w:rsid w:val="6A9B7D71"/>
    <w:rsid w:val="6AE954B5"/>
    <w:rsid w:val="6B9B71D6"/>
    <w:rsid w:val="6BA044C1"/>
    <w:rsid w:val="6C775AF2"/>
    <w:rsid w:val="6C7E27F2"/>
    <w:rsid w:val="6E5E469C"/>
    <w:rsid w:val="6F0453DE"/>
    <w:rsid w:val="6F250725"/>
    <w:rsid w:val="717766ED"/>
    <w:rsid w:val="72625B8C"/>
    <w:rsid w:val="73BB4BC8"/>
    <w:rsid w:val="74607426"/>
    <w:rsid w:val="76C91732"/>
    <w:rsid w:val="77DD02F3"/>
    <w:rsid w:val="78B6564F"/>
    <w:rsid w:val="79562EED"/>
    <w:rsid w:val="7A06075C"/>
    <w:rsid w:val="7AC124B5"/>
    <w:rsid w:val="7AF9322A"/>
    <w:rsid w:val="7B161079"/>
    <w:rsid w:val="7B6660C0"/>
    <w:rsid w:val="7BF25A47"/>
    <w:rsid w:val="7CCC3DAE"/>
    <w:rsid w:val="7D0A0C4E"/>
    <w:rsid w:val="7DBC3A33"/>
    <w:rsid w:val="7DFD69D9"/>
    <w:rsid w:val="7EAB3984"/>
    <w:rsid w:val="7F314DC2"/>
    <w:rsid w:val="7F4118F9"/>
    <w:rsid w:val="7FE660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Normal Indent"/>
    <w:basedOn w:val="1"/>
    <w:qFormat/>
    <w:uiPriority w:val="0"/>
    <w:pPr>
      <w:spacing w:before="100" w:beforeAutospacing="1" w:after="100" w:afterAutospacing="1" w:line="360" w:lineRule="auto"/>
      <w:ind w:firstLine="482"/>
    </w:pPr>
    <w:rPr>
      <w:rFonts w:ascii="Arial" w:hAnsi="Arial"/>
      <w:sz w:val="24"/>
      <w:szCs w:val="2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har Char Char Char Char Char1 Char"/>
    <w:basedOn w:val="1"/>
    <w:autoRedefine/>
    <w:qFormat/>
    <w:uiPriority w:val="0"/>
    <w:rPr>
      <w:sz w:val="24"/>
      <w:szCs w:val="24"/>
    </w:rPr>
  </w:style>
  <w:style w:type="character" w:customStyle="1" w:styleId="10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3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4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正文2"/>
    <w:basedOn w:val="1"/>
    <w:autoRedefine/>
    <w:qFormat/>
    <w:uiPriority w:val="0"/>
    <w:pPr>
      <w:spacing w:before="156" w:line="360" w:lineRule="auto"/>
      <w:ind w:firstLine="510" w:firstLineChars="200"/>
    </w:pPr>
    <w:rPr>
      <w:sz w:val="24"/>
    </w:rPr>
  </w:style>
  <w:style w:type="character" w:customStyle="1" w:styleId="14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5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6">
    <w:name w:val="样式 正文（首行缩进两字） + 宋体 小四"/>
    <w:basedOn w:val="3"/>
    <w:autoRedefine/>
    <w:qFormat/>
    <w:uiPriority w:val="0"/>
    <w:pPr>
      <w:spacing w:line="100" w:lineRule="atLeast"/>
      <w:ind w:firstLine="614" w:firstLineChars="192"/>
      <w:jc w:val="left"/>
    </w:pPr>
    <w:rPr>
      <w:rFonts w:ascii="仿宋_GB2312" w:hAnsi="宋体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1021</Words>
  <Characters>1096</Characters>
  <Lines>7</Lines>
  <Paragraphs>1</Paragraphs>
  <TotalTime>24</TotalTime>
  <ScaleCrop>false</ScaleCrop>
  <LinksUpToDate>false</LinksUpToDate>
  <CharactersWithSpaces>1239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2016-03-02T06:46:00Z</dcterms:created>
  <dc:creator>Administrator</dc:creator>
  <cp:lastModifiedBy>加深</cp:lastModifiedBy>
  <cp:lastPrinted>2021-11-09T08:25:00Z</cp:lastPrinted>
  <dcterms:modified xsi:type="dcterms:W3CDTF">2026-11-02T10:02:53Z</dcterms:modified>
  <dc:title>关于西院门诊住院综合楼大堂采光井电动百叶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CD68E2B50ED64E8C8D18707324197447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