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32565">
      <w:pPr>
        <w:jc w:val="center"/>
        <w:rPr>
          <w:rFonts w:hint="eastAsia" w:ascii="方正小标宋简体" w:hAnsi="方正小标宋简体" w:eastAsia="方正小标宋简体" w:cs="方正小标宋简体"/>
          <w:b/>
          <w:bCs/>
          <w:sz w:val="36"/>
          <w:szCs w:val="36"/>
          <w:lang w:val="en-US" w:eastAsia="zh-CN"/>
        </w:rPr>
      </w:pPr>
      <w:r>
        <w:rPr>
          <w:rFonts w:hint="eastAsia" w:ascii="方正小标宋简体" w:hAnsi="方正小标宋简体" w:eastAsia="方正小标宋简体" w:cs="方正小标宋简体"/>
          <w:b/>
          <w:bCs/>
          <w:sz w:val="36"/>
          <w:szCs w:val="36"/>
          <w:lang w:val="en-US" w:eastAsia="zh-CN"/>
        </w:rPr>
        <w:t>需求柳州市工人医院总院、鱼峰食堂“明厨亮灶”项目</w:t>
      </w:r>
    </w:p>
    <w:p w14:paraId="17AEE67C">
      <w:pPr>
        <w:jc w:val="center"/>
        <w:rPr>
          <w:rFonts w:hint="eastAsia" w:ascii="仿宋" w:hAnsi="仿宋" w:eastAsia="仿宋" w:cs="仿宋"/>
          <w:b/>
          <w:bCs/>
          <w:sz w:val="21"/>
          <w:szCs w:val="21"/>
        </w:rPr>
      </w:pPr>
      <w:r>
        <w:rPr>
          <w:rFonts w:hint="eastAsia" w:ascii="方正小标宋简体" w:hAnsi="方正小标宋简体" w:eastAsia="方正小标宋简体" w:cs="方正小标宋简体"/>
          <w:b/>
          <w:bCs/>
          <w:sz w:val="36"/>
          <w:szCs w:val="36"/>
          <w:lang w:val="en-US" w:eastAsia="zh-CN"/>
        </w:rPr>
        <w:t>采购需求</w:t>
      </w:r>
    </w:p>
    <w:p w14:paraId="5B47D538">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项目名称</w:t>
      </w:r>
    </w:p>
    <w:p w14:paraId="4871403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柳州市工人医院总院、鱼峰食堂“明厨亮灶”项目</w:t>
      </w:r>
    </w:p>
    <w:p w14:paraId="17A67741">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firstLine="0" w:firstLineChars="0"/>
        <w:textAlignment w:val="auto"/>
        <w:rPr>
          <w:rFonts w:hint="eastAsia" w:ascii="仿宋" w:hAnsi="仿宋" w:eastAsia="仿宋" w:cs="仿宋"/>
          <w:b/>
          <w:bCs/>
          <w:sz w:val="28"/>
          <w:szCs w:val="28"/>
        </w:rPr>
      </w:pPr>
      <w:r>
        <w:rPr>
          <w:rFonts w:hint="eastAsia" w:ascii="仿宋" w:hAnsi="仿宋" w:eastAsia="仿宋" w:cs="仿宋"/>
          <w:b/>
          <w:bCs/>
          <w:sz w:val="28"/>
          <w:szCs w:val="28"/>
        </w:rPr>
        <w:t>项目概况</w:t>
      </w:r>
    </w:p>
    <w:p w14:paraId="0A60B7A8">
      <w:pPr>
        <w:spacing w:line="500" w:lineRule="exact"/>
        <w:ind w:firstLine="480"/>
        <w:rPr>
          <w:rFonts w:hint="eastAsia" w:ascii="仿宋" w:hAnsi="仿宋" w:eastAsia="仿宋" w:cs="仿宋"/>
          <w:sz w:val="28"/>
          <w:szCs w:val="28"/>
          <w:lang w:eastAsia="zh-CN"/>
        </w:rPr>
      </w:pPr>
      <w:r>
        <w:rPr>
          <w:rFonts w:hint="eastAsia" w:ascii="仿宋_GB2312" w:hAnsi="仿宋_GB2312" w:eastAsia="仿宋_GB2312" w:cs="仿宋_GB2312"/>
          <w:sz w:val="30"/>
          <w:szCs w:val="30"/>
          <w:lang w:val="en-US" w:eastAsia="zh-CN"/>
        </w:rPr>
        <w:t>根据上级文件要求及食堂监管工作需要，要求食堂监控系统接入广西食品安全“互联网+明厨亮灶+AI监管”平台工作，即运用互联网技术和人工智能技术，对食品安全风险进行实时监测、智能预警、动态管理。</w:t>
      </w:r>
    </w:p>
    <w:p w14:paraId="073EB7B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
          <w:bCs/>
          <w:sz w:val="28"/>
          <w:szCs w:val="28"/>
        </w:rPr>
      </w:pPr>
      <w:r>
        <w:rPr>
          <w:rFonts w:hint="eastAsia" w:ascii="仿宋" w:hAnsi="仿宋" w:eastAsia="仿宋" w:cs="仿宋"/>
          <w:b/>
          <w:bCs/>
          <w:sz w:val="28"/>
          <w:szCs w:val="28"/>
        </w:rPr>
        <w:t>三、供应商资质条件</w:t>
      </w:r>
    </w:p>
    <w:p w14:paraId="673BBC3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w:t>
      </w:r>
      <w:r>
        <w:rPr>
          <w:rFonts w:hint="eastAsia" w:ascii="仿宋" w:hAnsi="仿宋" w:eastAsia="仿宋" w:cs="仿宋"/>
          <w:sz w:val="28"/>
          <w:szCs w:val="28"/>
        </w:rPr>
        <w:t>投标人需为国内注册（指按国家有关规定要求注册的）生产或经营本次招标采购货物及服务，具备法人资格的供应商。</w:t>
      </w:r>
    </w:p>
    <w:p w14:paraId="38A8684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lang w:val="en-US" w:eastAsia="zh-CN"/>
        </w:rPr>
        <w:t>.</w:t>
      </w:r>
      <w:r>
        <w:rPr>
          <w:rFonts w:hint="eastAsia" w:ascii="仿宋" w:hAnsi="仿宋" w:eastAsia="仿宋" w:cs="仿宋"/>
          <w:sz w:val="28"/>
          <w:szCs w:val="28"/>
        </w:rPr>
        <w:t>投标人三年内在经营活动中没有重大违法记录和不良信用记录。</w:t>
      </w:r>
    </w:p>
    <w:p w14:paraId="000ABA1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sz w:val="28"/>
          <w:szCs w:val="28"/>
          <w:lang w:val="en-US" w:eastAsia="zh-CN"/>
        </w:rPr>
        <w:t>.</w:t>
      </w:r>
      <w:r>
        <w:rPr>
          <w:rFonts w:hint="eastAsia" w:ascii="仿宋" w:hAnsi="仿宋" w:eastAsia="仿宋" w:cs="仿宋"/>
          <w:sz w:val="28"/>
          <w:szCs w:val="28"/>
        </w:rPr>
        <w:t>投标人有效的“营业执照”副本复印件。</w:t>
      </w:r>
    </w:p>
    <w:p w14:paraId="134E8DA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lang w:val="en-US" w:eastAsia="zh-CN"/>
        </w:rPr>
        <w:t>.</w:t>
      </w:r>
      <w:r>
        <w:rPr>
          <w:rFonts w:hint="eastAsia" w:ascii="仿宋" w:hAnsi="仿宋" w:eastAsia="仿宋" w:cs="仿宋"/>
          <w:sz w:val="28"/>
          <w:szCs w:val="28"/>
        </w:rPr>
        <w:t>投标人有效的“税务登记证”副本复印件</w:t>
      </w:r>
      <w:r>
        <w:rPr>
          <w:rFonts w:hint="eastAsia" w:ascii="仿宋" w:hAnsi="仿宋" w:eastAsia="仿宋" w:cs="仿宋"/>
          <w:sz w:val="28"/>
          <w:szCs w:val="28"/>
          <w:lang w:eastAsia="zh-CN"/>
        </w:rPr>
        <w:t>（</w:t>
      </w:r>
      <w:r>
        <w:rPr>
          <w:rFonts w:hint="eastAsia" w:ascii="仿宋" w:hAnsi="仿宋" w:eastAsia="仿宋" w:cs="Times New Roman"/>
          <w:bCs/>
          <w:sz w:val="28"/>
          <w:szCs w:val="28"/>
        </w:rPr>
        <w:t>三证合一除外</w:t>
      </w:r>
      <w:r>
        <w:rPr>
          <w:rFonts w:hint="eastAsia" w:ascii="仿宋" w:hAnsi="仿宋" w:eastAsia="仿宋" w:cs="仿宋"/>
          <w:sz w:val="28"/>
          <w:szCs w:val="28"/>
          <w:lang w:eastAsia="zh-CN"/>
        </w:rPr>
        <w:t>）</w:t>
      </w:r>
      <w:r>
        <w:rPr>
          <w:rFonts w:hint="eastAsia" w:ascii="仿宋" w:hAnsi="仿宋" w:eastAsia="仿宋" w:cs="仿宋"/>
          <w:sz w:val="28"/>
          <w:szCs w:val="28"/>
        </w:rPr>
        <w:t>。</w:t>
      </w:r>
    </w:p>
    <w:p w14:paraId="639A5C68">
      <w:pPr>
        <w:numPr>
          <w:ilvl w:val="0"/>
          <w:numId w:val="2"/>
        </w:numPr>
        <w:spacing w:line="560" w:lineRule="exact"/>
        <w:rPr>
          <w:rFonts w:hint="eastAsia" w:ascii="仿宋" w:hAnsi="仿宋" w:eastAsia="仿宋" w:cs="仿宋"/>
          <w:b/>
          <w:bCs/>
          <w:sz w:val="28"/>
          <w:szCs w:val="28"/>
        </w:rPr>
      </w:pPr>
      <w:r>
        <w:rPr>
          <w:rFonts w:hint="eastAsia" w:ascii="仿宋" w:hAnsi="仿宋" w:eastAsia="仿宋" w:cs="仿宋"/>
          <w:b/>
          <w:bCs/>
          <w:sz w:val="28"/>
          <w:szCs w:val="28"/>
        </w:rPr>
        <w:t>物资具体参数</w:t>
      </w:r>
    </w:p>
    <w:p w14:paraId="26DCA2C1">
      <w:pPr>
        <w:spacing w:line="560" w:lineRule="exact"/>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采购内容：</w:t>
      </w:r>
    </w:p>
    <w:tbl>
      <w:tblPr>
        <w:tblStyle w:val="7"/>
        <w:tblW w:w="9960"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5"/>
        <w:gridCol w:w="1050"/>
        <w:gridCol w:w="1530"/>
        <w:gridCol w:w="855"/>
        <w:gridCol w:w="825"/>
        <w:gridCol w:w="4935"/>
      </w:tblGrid>
      <w:tr w14:paraId="637F1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65" w:type="dxa"/>
            <w:tcBorders>
              <w:top w:val="single" w:color="000000" w:sz="4" w:space="0"/>
              <w:left w:val="single" w:color="000000" w:sz="8" w:space="0"/>
              <w:bottom w:val="nil"/>
              <w:right w:val="single" w:color="000000" w:sz="4" w:space="0"/>
            </w:tcBorders>
            <w:shd w:val="clear" w:color="auto" w:fill="auto"/>
            <w:noWrap/>
            <w:vAlign w:val="center"/>
          </w:tcPr>
          <w:p w14:paraId="1CC5420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地点</w:t>
            </w:r>
          </w:p>
        </w:tc>
        <w:tc>
          <w:tcPr>
            <w:tcW w:w="1050" w:type="dxa"/>
            <w:tcBorders>
              <w:top w:val="single" w:color="000000" w:sz="4" w:space="0"/>
              <w:left w:val="single" w:color="000000" w:sz="4" w:space="0"/>
              <w:bottom w:val="nil"/>
              <w:right w:val="single" w:color="000000" w:sz="4" w:space="0"/>
            </w:tcBorders>
            <w:shd w:val="clear" w:color="auto" w:fill="auto"/>
            <w:noWrap/>
            <w:vAlign w:val="center"/>
          </w:tcPr>
          <w:p w14:paraId="11198A5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互联网带宽</w:t>
            </w:r>
          </w:p>
        </w:tc>
        <w:tc>
          <w:tcPr>
            <w:tcW w:w="1530" w:type="dxa"/>
            <w:tcBorders>
              <w:top w:val="single" w:color="000000" w:sz="4" w:space="0"/>
              <w:left w:val="single" w:color="000000" w:sz="4" w:space="0"/>
              <w:bottom w:val="nil"/>
              <w:right w:val="single" w:color="000000" w:sz="4" w:space="0"/>
            </w:tcBorders>
            <w:shd w:val="clear" w:color="auto" w:fill="auto"/>
            <w:vAlign w:val="center"/>
          </w:tcPr>
          <w:p w14:paraId="7DDBDDF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明厨亮灶</w:t>
            </w:r>
            <w:r>
              <w:rPr>
                <w:rFonts w:hint="eastAsia" w:ascii="仿宋_GB2312" w:hAnsi="仿宋_GB2312" w:eastAsia="仿宋_GB2312" w:cs="仿宋_GB2312"/>
                <w:b/>
                <w:bCs/>
                <w:i w:val="0"/>
                <w:iCs w:val="0"/>
                <w:color w:val="000000"/>
                <w:kern w:val="0"/>
                <w:sz w:val="21"/>
                <w:szCs w:val="21"/>
                <w:u w:val="none"/>
                <w:lang w:val="en-US" w:eastAsia="zh-CN" w:bidi="ar"/>
              </w:rPr>
              <w:br w:type="textWrapping"/>
            </w:r>
            <w:r>
              <w:rPr>
                <w:rFonts w:hint="eastAsia" w:ascii="仿宋_GB2312" w:hAnsi="仿宋_GB2312" w:eastAsia="仿宋_GB2312" w:cs="仿宋_GB2312"/>
                <w:b/>
                <w:bCs/>
                <w:i w:val="0"/>
                <w:iCs w:val="0"/>
                <w:color w:val="000000"/>
                <w:kern w:val="0"/>
                <w:sz w:val="21"/>
                <w:szCs w:val="21"/>
                <w:u w:val="none"/>
                <w:lang w:val="en-US" w:eastAsia="zh-CN" w:bidi="ar"/>
              </w:rPr>
              <w:t>监控类型</w:t>
            </w:r>
          </w:p>
        </w:tc>
        <w:tc>
          <w:tcPr>
            <w:tcW w:w="855" w:type="dxa"/>
            <w:tcBorders>
              <w:top w:val="single" w:color="000000" w:sz="4" w:space="0"/>
              <w:left w:val="single" w:color="000000" w:sz="4" w:space="0"/>
              <w:bottom w:val="nil"/>
              <w:right w:val="single" w:color="000000" w:sz="4" w:space="0"/>
            </w:tcBorders>
            <w:shd w:val="clear" w:color="auto" w:fill="auto"/>
            <w:noWrap/>
            <w:vAlign w:val="center"/>
          </w:tcPr>
          <w:p w14:paraId="43416616">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合约期（月）</w:t>
            </w:r>
          </w:p>
        </w:tc>
        <w:tc>
          <w:tcPr>
            <w:tcW w:w="825" w:type="dxa"/>
            <w:tcBorders>
              <w:top w:val="single" w:color="000000" w:sz="4" w:space="0"/>
              <w:left w:val="single" w:color="000000" w:sz="4" w:space="0"/>
              <w:bottom w:val="nil"/>
              <w:right w:val="single" w:color="000000" w:sz="4" w:space="0"/>
            </w:tcBorders>
            <w:shd w:val="clear" w:color="auto" w:fill="auto"/>
            <w:vAlign w:val="center"/>
          </w:tcPr>
          <w:p w14:paraId="6499BEA5">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点位数量</w:t>
            </w:r>
            <w:r>
              <w:rPr>
                <w:rFonts w:hint="eastAsia" w:ascii="仿宋_GB2312" w:hAnsi="仿宋_GB2312" w:eastAsia="仿宋_GB2312" w:cs="仿宋_GB2312"/>
                <w:b/>
                <w:bCs/>
                <w:i w:val="0"/>
                <w:iCs w:val="0"/>
                <w:color w:val="000000"/>
                <w:kern w:val="0"/>
                <w:sz w:val="21"/>
                <w:szCs w:val="21"/>
                <w:u w:val="none"/>
                <w:lang w:val="en-US" w:eastAsia="zh-CN" w:bidi="ar"/>
              </w:rPr>
              <w:br w:type="textWrapping"/>
            </w:r>
            <w:r>
              <w:rPr>
                <w:rFonts w:hint="eastAsia" w:ascii="仿宋_GB2312" w:hAnsi="仿宋_GB2312" w:eastAsia="仿宋_GB2312" w:cs="仿宋_GB2312"/>
                <w:b/>
                <w:bCs/>
                <w:i w:val="0"/>
                <w:iCs w:val="0"/>
                <w:color w:val="000000"/>
                <w:kern w:val="0"/>
                <w:sz w:val="21"/>
                <w:szCs w:val="21"/>
                <w:u w:val="none"/>
                <w:lang w:val="en-US" w:eastAsia="zh-CN" w:bidi="ar"/>
              </w:rPr>
              <w:t>（个）</w:t>
            </w:r>
          </w:p>
        </w:tc>
        <w:tc>
          <w:tcPr>
            <w:tcW w:w="4935" w:type="dxa"/>
            <w:tcBorders>
              <w:top w:val="single" w:color="000000" w:sz="4" w:space="0"/>
              <w:left w:val="single" w:color="000000" w:sz="4" w:space="0"/>
              <w:bottom w:val="nil"/>
              <w:right w:val="single" w:color="000000" w:sz="4" w:space="0"/>
            </w:tcBorders>
            <w:shd w:val="clear" w:color="auto" w:fill="auto"/>
            <w:noWrap/>
            <w:vAlign w:val="center"/>
          </w:tcPr>
          <w:p w14:paraId="43D4655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功能</w:t>
            </w:r>
          </w:p>
        </w:tc>
      </w:tr>
      <w:tr w14:paraId="52789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5" w:hRule="atLeast"/>
        </w:trPr>
        <w:tc>
          <w:tcPr>
            <w:tcW w:w="765" w:type="dxa"/>
            <w:tcBorders>
              <w:top w:val="single" w:color="000000" w:sz="4" w:space="0"/>
              <w:left w:val="single" w:color="000000" w:sz="8" w:space="0"/>
              <w:bottom w:val="single" w:color="000000" w:sz="8" w:space="0"/>
              <w:right w:val="single" w:color="000000" w:sz="4" w:space="0"/>
            </w:tcBorders>
            <w:shd w:val="clear" w:color="auto" w:fill="auto"/>
            <w:vAlign w:val="center"/>
          </w:tcPr>
          <w:p w14:paraId="39B1BBBC">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总院食堂</w:t>
            </w:r>
          </w:p>
        </w:tc>
        <w:tc>
          <w:tcPr>
            <w:tcW w:w="105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05A35068">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100M</w:t>
            </w:r>
          </w:p>
        </w:tc>
        <w:tc>
          <w:tcPr>
            <w:tcW w:w="1530"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6CB0E5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AI监控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（一宽带拖一摄像头）</w:t>
            </w:r>
          </w:p>
        </w:tc>
        <w:tc>
          <w:tcPr>
            <w:tcW w:w="855"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48F912D4">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825" w:type="dxa"/>
            <w:tcBorders>
              <w:top w:val="single" w:color="000000" w:sz="4" w:space="0"/>
              <w:left w:val="single" w:color="000000" w:sz="4" w:space="0"/>
              <w:bottom w:val="single" w:color="000000" w:sz="8" w:space="0"/>
              <w:right w:val="single" w:color="000000" w:sz="4" w:space="0"/>
            </w:tcBorders>
            <w:shd w:val="clear" w:color="auto" w:fill="auto"/>
            <w:noWrap/>
            <w:vAlign w:val="center"/>
          </w:tcPr>
          <w:p w14:paraId="08F30CC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493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1AF932B9">
            <w:pPr>
              <w:keepNext w:val="0"/>
              <w:keepLines w:val="0"/>
              <w:widowControl/>
              <w:suppressLineNumbers w:val="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实时监控、30天回放、危险区域告警、WIFI覆盖、分层分级管理满足不同部门监管需求。含7个AI分析：未佩戴厨师帽、未佩戴口罩、有害生物识别、吸烟行为、玩手机、垃圾桶未盖起、未穿厨师服。</w:t>
            </w:r>
          </w:p>
        </w:tc>
      </w:tr>
      <w:tr w14:paraId="73FC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5" w:hRule="atLeast"/>
        </w:trPr>
        <w:tc>
          <w:tcPr>
            <w:tcW w:w="765"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9C6BEC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鱼峰食堂</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CD77">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100M</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A425">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AI监控</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（一宽带拖一摄像头）</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98F61">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7E4D2">
            <w:pPr>
              <w:keepNext w:val="0"/>
              <w:keepLines w:val="0"/>
              <w:widowControl/>
              <w:suppressLineNumbers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4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95F3">
            <w:pPr>
              <w:keepNext w:val="0"/>
              <w:keepLines w:val="0"/>
              <w:widowControl/>
              <w:suppressLineNumbers w:val="0"/>
              <w:jc w:val="left"/>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实时监控、30天回放、危险区域告警、WIFI覆盖、分层分级管理满足不同部门监管需求。含7个AI分析：未佩戴厨师帽、未佩戴口罩、有害生物识别、吸烟行为、玩手机、垃圾桶未盖起、未穿厨师服。含建设户线。</w:t>
            </w:r>
          </w:p>
        </w:tc>
      </w:tr>
      <w:tr w14:paraId="3DF80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5" w:hRule="atLeast"/>
        </w:trPr>
        <w:tc>
          <w:tcPr>
            <w:tcW w:w="9960" w:type="dxa"/>
            <w:gridSpan w:val="6"/>
            <w:tcBorders>
              <w:top w:val="single" w:color="000000" w:sz="4" w:space="0"/>
              <w:left w:val="single" w:color="000000" w:sz="8" w:space="0"/>
              <w:bottom w:val="single" w:color="000000" w:sz="8" w:space="0"/>
              <w:right w:val="single" w:color="000000" w:sz="4" w:space="0"/>
            </w:tcBorders>
            <w:shd w:val="clear" w:color="auto" w:fill="auto"/>
            <w:vAlign w:val="center"/>
          </w:tcPr>
          <w:p w14:paraId="11651A0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明厨亮灶专用摄像头主要参数要求：1、光学传感器：400万像素/CMOS图像传感器；2、视频分辨率: 2560x1440(400 万)；3、清晰度:高清；4、夜视: 30米红外夜视、20米全彩夜视；5、镜头焦距:4mm；</w:t>
            </w:r>
          </w:p>
          <w:p w14:paraId="444F3FA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6、镜头视角:60°；7、视频编码协议:H.264/H.265；8、视频码率:1Mbps～2.5Mbps(自适应)；9、语音:支持双向语音通话；10、云存储:支持24小时云存储；11、本地存储:支持TF卡存储，最大128GB；12、网口：10/100M自适应以太网口，支持PoE；13、电源：PoE供电；14、工作环境：-30℃~+50℃；15、防护等级：IP67；16、客户端：支持Android/iOS/Web</w:t>
            </w:r>
          </w:p>
        </w:tc>
      </w:tr>
    </w:tbl>
    <w:p w14:paraId="56A759B1">
      <w:pPr>
        <w:spacing w:line="560" w:lineRule="exact"/>
        <w:rPr>
          <w:rFonts w:hint="eastAsia" w:ascii="仿宋" w:hAnsi="仿宋" w:eastAsia="仿宋" w:cs="仿宋"/>
          <w:sz w:val="28"/>
          <w:szCs w:val="28"/>
        </w:rPr>
      </w:pPr>
      <w:r>
        <w:rPr>
          <w:rFonts w:hint="eastAsia" w:ascii="仿宋" w:hAnsi="仿宋" w:eastAsia="仿宋" w:cs="仿宋"/>
          <w:b/>
          <w:bCs/>
          <w:sz w:val="28"/>
          <w:szCs w:val="28"/>
        </w:rPr>
        <w:t>五、物资属性及相关要求</w:t>
      </w:r>
    </w:p>
    <w:p w14:paraId="1BF75EDA">
      <w:pPr>
        <w:pStyle w:val="9"/>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 w:hAnsi="仿宋" w:eastAsia="仿宋" w:cs="仿宋"/>
          <w:sz w:val="28"/>
          <w:szCs w:val="28"/>
          <w:lang w:eastAsia="zh-CN"/>
        </w:rPr>
      </w:pPr>
      <w:r>
        <w:rPr>
          <w:rFonts w:hint="eastAsia" w:ascii="仿宋" w:hAnsi="仿宋" w:eastAsia="仿宋" w:cs="仿宋"/>
          <w:sz w:val="28"/>
          <w:szCs w:val="28"/>
        </w:rPr>
        <w:t>1</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投标人</w:t>
      </w:r>
      <w:r>
        <w:rPr>
          <w:rFonts w:hint="eastAsia" w:ascii="仿宋" w:hAnsi="仿宋" w:eastAsia="仿宋" w:cs="仿宋"/>
          <w:sz w:val="28"/>
          <w:szCs w:val="28"/>
        </w:rPr>
        <w:t>确保所供应产品</w:t>
      </w:r>
      <w:r>
        <w:rPr>
          <w:rFonts w:hint="eastAsia" w:ascii="仿宋" w:hAnsi="仿宋" w:eastAsia="仿宋" w:cs="仿宋"/>
          <w:sz w:val="28"/>
          <w:szCs w:val="28"/>
          <w:lang w:val="en-US" w:eastAsia="zh-CN"/>
        </w:rPr>
        <w:t>必须</w:t>
      </w:r>
      <w:r>
        <w:rPr>
          <w:rFonts w:hint="eastAsia" w:ascii="仿宋" w:hAnsi="仿宋" w:eastAsia="仿宋" w:cs="仿宋"/>
          <w:sz w:val="28"/>
          <w:szCs w:val="28"/>
        </w:rPr>
        <w:t>符合</w:t>
      </w:r>
      <w:r>
        <w:rPr>
          <w:rFonts w:hint="eastAsia" w:ascii="仿宋" w:hAnsi="仿宋" w:eastAsia="仿宋" w:cs="仿宋"/>
          <w:sz w:val="28"/>
          <w:szCs w:val="28"/>
          <w:lang w:val="en-US" w:eastAsia="zh-CN"/>
        </w:rPr>
        <w:t>以上</w:t>
      </w:r>
      <w:r>
        <w:rPr>
          <w:rFonts w:hint="eastAsia" w:ascii="仿宋" w:hAnsi="仿宋" w:eastAsia="仿宋" w:cs="仿宋"/>
          <w:sz w:val="28"/>
          <w:szCs w:val="28"/>
        </w:rPr>
        <w:t>要求</w:t>
      </w:r>
      <w:r>
        <w:rPr>
          <w:rFonts w:hint="eastAsia" w:ascii="仿宋" w:hAnsi="仿宋" w:eastAsia="仿宋" w:cs="仿宋"/>
          <w:sz w:val="28"/>
          <w:szCs w:val="28"/>
          <w:lang w:eastAsia="zh-CN"/>
        </w:rPr>
        <w:t>，</w:t>
      </w:r>
      <w:r>
        <w:rPr>
          <w:rFonts w:hint="eastAsia" w:ascii="仿宋" w:hAnsi="仿宋" w:eastAsia="仿宋" w:cs="Times New Roman"/>
          <w:bCs/>
          <w:sz w:val="28"/>
          <w:szCs w:val="28"/>
        </w:rPr>
        <w:t>必须保证设计成果文件属于原创，若涉及侵权，由参与企业自行承担相关责任与后果</w:t>
      </w:r>
      <w:r>
        <w:rPr>
          <w:rFonts w:hint="eastAsia" w:ascii="仿宋" w:hAnsi="仿宋" w:eastAsia="仿宋" w:cs="Times New Roman"/>
          <w:bCs/>
          <w:sz w:val="28"/>
          <w:szCs w:val="28"/>
          <w:lang w:eastAsia="zh-CN"/>
        </w:rPr>
        <w:t>。</w:t>
      </w:r>
    </w:p>
    <w:p w14:paraId="287192B8">
      <w:pPr>
        <w:pStyle w:val="9"/>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交货后如出现个别</w:t>
      </w:r>
      <w:r>
        <w:rPr>
          <w:rFonts w:hint="eastAsia" w:ascii="仿宋" w:hAnsi="仿宋" w:eastAsia="仿宋" w:cs="仿宋"/>
          <w:sz w:val="28"/>
          <w:szCs w:val="28"/>
          <w:lang w:val="en-US" w:eastAsia="zh-CN"/>
        </w:rPr>
        <w:t>产品不符合质量要求</w:t>
      </w:r>
      <w:r>
        <w:rPr>
          <w:rFonts w:hint="eastAsia" w:ascii="仿宋" w:hAnsi="仿宋" w:eastAsia="仿宋" w:cs="仿宋"/>
          <w:sz w:val="28"/>
          <w:szCs w:val="28"/>
        </w:rPr>
        <w:t>的情况，供应商应无条件给予更换。</w:t>
      </w:r>
    </w:p>
    <w:p w14:paraId="4A9E0FDD">
      <w:pPr>
        <w:pStyle w:val="9"/>
        <w:spacing w:line="420" w:lineRule="exact"/>
        <w:ind w:firstLine="600"/>
        <w:rPr>
          <w:rFonts w:hint="eastAsia" w:ascii="仿宋" w:hAnsi="仿宋" w:eastAsia="仿宋" w:cs="仿宋"/>
          <w:sz w:val="28"/>
          <w:szCs w:val="28"/>
          <w:lang w:eastAsia="zh-CN"/>
        </w:rPr>
      </w:pPr>
      <w:r>
        <w:rPr>
          <w:rFonts w:hint="eastAsia" w:ascii="仿宋" w:hAnsi="仿宋" w:eastAsia="仿宋" w:cs="仿宋"/>
          <w:sz w:val="28"/>
          <w:szCs w:val="28"/>
          <w:lang w:val="en-US" w:eastAsia="zh-CN"/>
        </w:rPr>
        <w:t>3.投标人</w:t>
      </w:r>
      <w:r>
        <w:rPr>
          <w:rFonts w:hint="eastAsia" w:ascii="仿宋" w:hAnsi="仿宋" w:eastAsia="仿宋" w:cs="仿宋"/>
          <w:sz w:val="28"/>
          <w:szCs w:val="28"/>
        </w:rPr>
        <w:t>必须自行为其所投产品侵犯其他竞价人或专利人的专利成果承担相应法律责任；同时，具有产品专利的竞价人应在其响应文件中提供与其自有产品专利相关的有效证明材料，否则，不能就其产品的专利在本项目采购过程中被侵权问题提出异议</w:t>
      </w:r>
      <w:r>
        <w:rPr>
          <w:rFonts w:hint="eastAsia" w:ascii="仿宋" w:hAnsi="仿宋" w:eastAsia="仿宋" w:cs="仿宋"/>
          <w:sz w:val="28"/>
          <w:szCs w:val="28"/>
          <w:lang w:eastAsia="zh-CN"/>
        </w:rPr>
        <w:t>。</w:t>
      </w:r>
    </w:p>
    <w:p w14:paraId="5FD7BEB1">
      <w:pPr>
        <w:pStyle w:val="9"/>
        <w:spacing w:line="420" w:lineRule="exact"/>
        <w:ind w:firstLine="600"/>
        <w:rPr>
          <w:rFonts w:hint="eastAsia" w:ascii="仿宋" w:hAnsi="仿宋" w:eastAsia="仿宋" w:cs="仿宋"/>
          <w:sz w:val="28"/>
          <w:szCs w:val="28"/>
        </w:rPr>
      </w:pPr>
      <w:r>
        <w:rPr>
          <w:rFonts w:hint="eastAsia" w:ascii="仿宋" w:hAnsi="仿宋" w:eastAsia="仿宋" w:cs="仿宋"/>
          <w:sz w:val="28"/>
          <w:szCs w:val="28"/>
          <w:lang w:val="en-US" w:eastAsia="zh-CN"/>
        </w:rPr>
        <w:t>4.货物</w:t>
      </w:r>
      <w:r>
        <w:rPr>
          <w:rFonts w:hint="eastAsia" w:ascii="仿宋" w:hAnsi="仿宋" w:eastAsia="仿宋" w:cs="仿宋"/>
          <w:sz w:val="28"/>
          <w:szCs w:val="28"/>
        </w:rPr>
        <w:t>按医院要求送到指定地点</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并完成安装调试及验收（以出具验收报告为准）</w:t>
      </w:r>
      <w:r>
        <w:rPr>
          <w:rFonts w:hint="eastAsia" w:ascii="仿宋" w:hAnsi="仿宋" w:eastAsia="仿宋" w:cs="仿宋"/>
          <w:sz w:val="28"/>
          <w:szCs w:val="28"/>
        </w:rPr>
        <w:t>。</w:t>
      </w:r>
    </w:p>
    <w:p w14:paraId="2211FBFA">
      <w:pPr>
        <w:pStyle w:val="9"/>
        <w:spacing w:line="420" w:lineRule="exact"/>
        <w:ind w:firstLine="600"/>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供应商确保所供应产品符合国家相关技术部门规定技术要求。</w:t>
      </w:r>
    </w:p>
    <w:p w14:paraId="36D3FA88">
      <w:pPr>
        <w:pStyle w:val="9"/>
        <w:spacing w:line="420" w:lineRule="exact"/>
        <w:ind w:firstLine="600"/>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供应商积极响应，</w:t>
      </w:r>
      <w:r>
        <w:rPr>
          <w:rFonts w:hint="eastAsia" w:ascii="仿宋" w:hAnsi="仿宋" w:eastAsia="仿宋" w:cs="仿宋"/>
          <w:sz w:val="28"/>
          <w:szCs w:val="28"/>
          <w:lang w:val="en-US" w:eastAsia="zh-CN"/>
        </w:rPr>
        <w:t>合同签订后</w:t>
      </w:r>
      <w:r>
        <w:rPr>
          <w:rFonts w:hint="default" w:ascii="仿宋" w:hAnsi="仿宋" w:eastAsia="仿宋" w:cs="仿宋"/>
          <w:sz w:val="28"/>
          <w:szCs w:val="28"/>
          <w:lang w:eastAsia="zh-CN"/>
        </w:rPr>
        <w:t>25</w:t>
      </w:r>
      <w:r>
        <w:rPr>
          <w:rFonts w:hint="eastAsia" w:ascii="仿宋" w:hAnsi="仿宋" w:eastAsia="仿宋" w:cs="仿宋"/>
          <w:sz w:val="28"/>
          <w:szCs w:val="28"/>
          <w:lang w:val="en-US" w:eastAsia="zh-CN"/>
        </w:rPr>
        <w:t>个工作日完成供货安装调试</w:t>
      </w:r>
      <w:r>
        <w:rPr>
          <w:rFonts w:hint="eastAsia" w:ascii="仿宋" w:hAnsi="仿宋" w:eastAsia="仿宋" w:cs="仿宋"/>
          <w:sz w:val="28"/>
          <w:szCs w:val="28"/>
        </w:rPr>
        <w:t>。</w:t>
      </w:r>
    </w:p>
    <w:p w14:paraId="745B3B76">
      <w:pPr>
        <w:pStyle w:val="9"/>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7.报价包含：安装费、税费、运费、装卸费、质保期等所有费用，为完成本项目所需的所有费用。</w:t>
      </w:r>
    </w:p>
    <w:p w14:paraId="50D619AE">
      <w:pPr>
        <w:pStyle w:val="9"/>
        <w:keepNext w:val="0"/>
        <w:keepLines w:val="0"/>
        <w:pageBreakBefore w:val="0"/>
        <w:widowControl w:val="0"/>
        <w:kinsoku/>
        <w:wordWrap/>
        <w:overflowPunct/>
        <w:topLinePunct w:val="0"/>
        <w:autoSpaceDE/>
        <w:autoSpaceDN/>
        <w:bidi w:val="0"/>
        <w:adjustRightInd/>
        <w:snapToGrid/>
        <w:spacing w:line="440" w:lineRule="exact"/>
        <w:ind w:firstLine="6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8.质保期：不少于</w:t>
      </w:r>
      <w:r>
        <w:rPr>
          <w:rFonts w:hint="default" w:ascii="仿宋" w:hAnsi="仿宋" w:eastAsia="仿宋" w:cs="仿宋"/>
          <w:sz w:val="28"/>
          <w:szCs w:val="28"/>
          <w:lang w:eastAsia="zh-CN"/>
        </w:rPr>
        <w:t>3</w:t>
      </w:r>
      <w:r>
        <w:rPr>
          <w:rFonts w:hint="eastAsia" w:ascii="仿宋" w:hAnsi="仿宋" w:eastAsia="仿宋" w:cs="仿宋"/>
          <w:sz w:val="28"/>
          <w:szCs w:val="28"/>
          <w:lang w:val="en-US" w:eastAsia="zh-CN"/>
        </w:rPr>
        <w:t>年，</w:t>
      </w:r>
      <w:r>
        <w:rPr>
          <w:rFonts w:hint="default" w:ascii="仿宋" w:hAnsi="仿宋" w:eastAsia="仿宋" w:cs="仿宋"/>
          <w:sz w:val="28"/>
          <w:szCs w:val="28"/>
          <w:lang w:eastAsia="zh-CN"/>
        </w:rPr>
        <w:t>其中户线（入户线）质保期不少于15天，</w:t>
      </w:r>
      <w:r>
        <w:rPr>
          <w:rFonts w:hint="eastAsia" w:ascii="仿宋" w:hAnsi="仿宋" w:eastAsia="仿宋" w:cs="仿宋"/>
          <w:sz w:val="28"/>
          <w:szCs w:val="28"/>
          <w:lang w:val="en-US" w:eastAsia="zh-CN"/>
        </w:rPr>
        <w:t>从验收合格之日起计算，在质保期内出现损坏的，接到采购人故障通知后一日内响应，并于三日内到达现场，五日内排除故障。质量保证期内发生的问题，由成交供应商负责免费解决，包括所有零配件及耗材的更换；质保期外，只收配件成本费，免服务费。</w:t>
      </w:r>
    </w:p>
    <w:p w14:paraId="29FF2EE3">
      <w:pPr>
        <w:spacing w:line="560" w:lineRule="exact"/>
        <w:rPr>
          <w:rFonts w:hint="eastAsia" w:ascii="仿宋" w:hAnsi="仿宋" w:eastAsia="仿宋" w:cs="仿宋"/>
          <w:sz w:val="28"/>
          <w:szCs w:val="28"/>
        </w:rPr>
      </w:pPr>
      <w:r>
        <w:rPr>
          <w:rFonts w:hint="eastAsia" w:ascii="仿宋" w:hAnsi="仿宋" w:eastAsia="仿宋" w:cs="仿宋"/>
          <w:b/>
          <w:bCs/>
          <w:sz w:val="28"/>
          <w:szCs w:val="28"/>
        </w:rPr>
        <w:t>六、</w:t>
      </w:r>
      <w:r>
        <w:rPr>
          <w:rFonts w:hint="eastAsia" w:ascii="仿宋" w:hAnsi="仿宋" w:eastAsia="仿宋" w:cs="仿宋"/>
          <w:b/>
          <w:bCs/>
          <w:sz w:val="28"/>
          <w:szCs w:val="28"/>
          <w:lang w:val="en-US" w:eastAsia="zh-CN"/>
        </w:rPr>
        <w:t>报价</w:t>
      </w:r>
      <w:r>
        <w:rPr>
          <w:rFonts w:hint="eastAsia" w:ascii="仿宋" w:hAnsi="仿宋" w:eastAsia="仿宋" w:cs="仿宋"/>
          <w:b/>
          <w:bCs/>
          <w:sz w:val="28"/>
          <w:szCs w:val="28"/>
        </w:rPr>
        <w:t>方式</w:t>
      </w:r>
    </w:p>
    <w:p w14:paraId="50230CD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.投标人按采购内容进行单价、总价报价。</w:t>
      </w:r>
    </w:p>
    <w:p w14:paraId="22A576E5">
      <w:pPr>
        <w:spacing w:line="560" w:lineRule="exact"/>
        <w:rPr>
          <w:rFonts w:hint="eastAsia" w:ascii="仿宋" w:hAnsi="仿宋" w:eastAsia="仿宋" w:cs="仿宋"/>
          <w:b/>
          <w:bCs/>
          <w:sz w:val="28"/>
          <w:szCs w:val="28"/>
        </w:rPr>
      </w:pPr>
      <w:r>
        <w:rPr>
          <w:rFonts w:hint="eastAsia" w:ascii="仿宋" w:hAnsi="仿宋" w:eastAsia="仿宋" w:cs="仿宋"/>
          <w:b/>
          <w:bCs/>
          <w:sz w:val="28"/>
          <w:szCs w:val="28"/>
        </w:rPr>
        <w:t>七、遴选方式</w:t>
      </w:r>
    </w:p>
    <w:p w14:paraId="59FF9FF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对</w:t>
      </w:r>
      <w:r>
        <w:rPr>
          <w:rFonts w:hint="eastAsia" w:ascii="仿宋" w:hAnsi="仿宋" w:eastAsia="仿宋" w:cs="仿宋"/>
          <w:sz w:val="28"/>
          <w:szCs w:val="28"/>
          <w:lang w:val="en-US" w:eastAsia="zh-CN"/>
        </w:rPr>
        <w:t>投标人提供的方案</w:t>
      </w:r>
      <w:r>
        <w:rPr>
          <w:rFonts w:hint="eastAsia" w:ascii="仿宋" w:hAnsi="仿宋" w:eastAsia="仿宋" w:cs="仿宋"/>
          <w:sz w:val="28"/>
          <w:szCs w:val="28"/>
        </w:rPr>
        <w:t>、</w:t>
      </w:r>
      <w:r>
        <w:rPr>
          <w:rFonts w:hint="eastAsia" w:ascii="仿宋" w:hAnsi="仿宋" w:eastAsia="仿宋" w:cs="仿宋"/>
          <w:sz w:val="28"/>
          <w:szCs w:val="28"/>
          <w:lang w:val="en-US" w:eastAsia="zh-CN"/>
        </w:rPr>
        <w:t>货物质量、</w:t>
      </w:r>
      <w:r>
        <w:rPr>
          <w:rFonts w:hint="eastAsia" w:ascii="仿宋" w:hAnsi="仿宋" w:eastAsia="仿宋" w:cs="仿宋"/>
          <w:sz w:val="28"/>
          <w:szCs w:val="28"/>
        </w:rPr>
        <w:t>服务及时性及价格进行综合评价</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遴选1家供应商</w:t>
      </w:r>
      <w:r>
        <w:rPr>
          <w:rFonts w:hint="eastAsia" w:ascii="仿宋" w:hAnsi="仿宋" w:eastAsia="仿宋" w:cs="仿宋"/>
          <w:sz w:val="28"/>
          <w:szCs w:val="28"/>
        </w:rPr>
        <w:t>。</w:t>
      </w:r>
    </w:p>
    <w:p w14:paraId="392C23BD">
      <w:pPr>
        <w:spacing w:line="560" w:lineRule="exact"/>
        <w:ind w:right="560"/>
        <w:jc w:val="both"/>
        <w:rPr>
          <w:rFonts w:hint="eastAsia" w:ascii="仿宋" w:hAnsi="仿宋" w:eastAsia="仿宋" w:cs="仿宋"/>
          <w:sz w:val="28"/>
          <w:szCs w:val="28"/>
          <w:lang w:val="en-US" w:eastAsia="zh-CN"/>
        </w:rPr>
      </w:pPr>
    </w:p>
    <w:p w14:paraId="1E8A6493">
      <w:pPr>
        <w:spacing w:line="600" w:lineRule="auto"/>
        <w:ind w:right="560"/>
        <w:jc w:val="both"/>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总务科经办人：                            </w:t>
      </w:r>
    </w:p>
    <w:p w14:paraId="7E35E25F">
      <w:pPr>
        <w:spacing w:line="600" w:lineRule="auto"/>
        <w:ind w:right="560"/>
        <w:jc w:val="center"/>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总务科主任：</w:t>
      </w:r>
    </w:p>
    <w:p w14:paraId="4933DA1D">
      <w:pPr>
        <w:spacing w:line="600" w:lineRule="auto"/>
        <w:ind w:right="560"/>
        <w:jc w:val="both"/>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2026</w:t>
      </w:r>
      <w:r>
        <w:rPr>
          <w:rFonts w:hint="eastAsia" w:ascii="仿宋" w:hAnsi="仿宋" w:eastAsia="仿宋" w:cs="仿宋"/>
          <w:sz w:val="28"/>
          <w:szCs w:val="28"/>
        </w:rPr>
        <w:t>年</w:t>
      </w:r>
      <w:r>
        <w:rPr>
          <w:rFonts w:hint="default" w:ascii="仿宋" w:hAnsi="仿宋" w:eastAsia="仿宋" w:cs="仿宋"/>
          <w:sz w:val="28"/>
          <w:szCs w:val="28"/>
          <w:lang w:eastAsia="zh-CN"/>
        </w:rPr>
        <w:t>8</w:t>
      </w:r>
      <w:r>
        <w:rPr>
          <w:rFonts w:hint="eastAsia" w:ascii="仿宋" w:hAnsi="仿宋" w:eastAsia="仿宋" w:cs="仿宋"/>
          <w:sz w:val="28"/>
          <w:szCs w:val="28"/>
        </w:rPr>
        <w:t>月</w:t>
      </w:r>
      <w:r>
        <w:rPr>
          <w:rFonts w:hint="default" w:ascii="仿宋" w:hAnsi="仿宋" w:eastAsia="仿宋" w:cs="仿宋"/>
          <w:sz w:val="28"/>
          <w:szCs w:val="28"/>
          <w:lang w:eastAsia="zh-CN"/>
        </w:rPr>
        <w:t>2</w:t>
      </w:r>
      <w:r>
        <w:rPr>
          <w:rFonts w:hint="eastAsia" w:ascii="仿宋" w:hAnsi="仿宋" w:eastAsia="仿宋" w:cs="仿宋"/>
          <w:sz w:val="28"/>
          <w:szCs w:val="28"/>
          <w:lang w:val="en-US" w:eastAsia="zh-CN"/>
        </w:rPr>
        <w:t>4</w:t>
      </w:r>
      <w:bookmarkStart w:id="0" w:name="_GoBack"/>
      <w:bookmarkEnd w:id="0"/>
      <w:r>
        <w:rPr>
          <w:rFonts w:hint="eastAsia" w:ascii="仿宋" w:hAnsi="仿宋" w:eastAsia="仿宋" w:cs="仿宋"/>
          <w:sz w:val="28"/>
          <w:szCs w:val="28"/>
        </w:rPr>
        <w:t>日</w:t>
      </w:r>
    </w:p>
    <w:sectPr>
      <w:pgSz w:w="11906" w:h="16838"/>
      <w:pgMar w:top="1134" w:right="1134" w:bottom="1134"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74B379"/>
    <w:multiLevelType w:val="singleLevel"/>
    <w:tmpl w:val="A474B379"/>
    <w:lvl w:ilvl="0" w:tentative="0">
      <w:start w:val="1"/>
      <w:numFmt w:val="chineseCounting"/>
      <w:suff w:val="nothing"/>
      <w:lvlText w:val="%1、"/>
      <w:lvlJc w:val="left"/>
      <w:rPr>
        <w:rFonts w:hint="eastAsia"/>
      </w:rPr>
    </w:lvl>
  </w:abstractNum>
  <w:abstractNum w:abstractNumId="1">
    <w:nsid w:val="039CF3E3"/>
    <w:multiLevelType w:val="singleLevel"/>
    <w:tmpl w:val="039CF3E3"/>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iMGY4NmNhMDhkMjYzNmFmNDBjOTk1MWFhYjgxM2UifQ=="/>
  </w:docVars>
  <w:rsids>
    <w:rsidRoot w:val="00000000"/>
    <w:rsid w:val="05A26272"/>
    <w:rsid w:val="061B4961"/>
    <w:rsid w:val="06427D8E"/>
    <w:rsid w:val="076B38C3"/>
    <w:rsid w:val="0CA820BF"/>
    <w:rsid w:val="0EC569AE"/>
    <w:rsid w:val="12A62D8D"/>
    <w:rsid w:val="19CF5B3C"/>
    <w:rsid w:val="238D63C3"/>
    <w:rsid w:val="25C042C4"/>
    <w:rsid w:val="260C18A3"/>
    <w:rsid w:val="281A3A6C"/>
    <w:rsid w:val="2E15574D"/>
    <w:rsid w:val="2E7E3412"/>
    <w:rsid w:val="304E16EE"/>
    <w:rsid w:val="33AE0A2C"/>
    <w:rsid w:val="342971E1"/>
    <w:rsid w:val="3BB01BFA"/>
    <w:rsid w:val="4079383C"/>
    <w:rsid w:val="4324429B"/>
    <w:rsid w:val="449969CF"/>
    <w:rsid w:val="4C4623E1"/>
    <w:rsid w:val="4CB91BB2"/>
    <w:rsid w:val="4CDC27FF"/>
    <w:rsid w:val="53C40901"/>
    <w:rsid w:val="55121182"/>
    <w:rsid w:val="5F802EF2"/>
    <w:rsid w:val="5FA83AE7"/>
    <w:rsid w:val="695A6EC4"/>
    <w:rsid w:val="695F6D23"/>
    <w:rsid w:val="6DC7723D"/>
    <w:rsid w:val="707662D5"/>
    <w:rsid w:val="73B80472"/>
    <w:rsid w:val="75784347"/>
    <w:rsid w:val="75D55C11"/>
    <w:rsid w:val="7AC31586"/>
    <w:rsid w:val="7ACF67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24"/>
    </w:rPr>
  </w:style>
  <w:style w:type="paragraph" w:styleId="3">
    <w:name w:val="Body Text Indent"/>
    <w:basedOn w:val="1"/>
    <w:next w:val="4"/>
    <w:qFormat/>
    <w:uiPriority w:val="0"/>
    <w:pPr>
      <w:ind w:firstLine="444"/>
    </w:pPr>
    <w:rPr>
      <w:b/>
      <w:sz w:val="24"/>
    </w:rPr>
  </w:style>
  <w:style w:type="paragraph" w:styleId="4">
    <w:name w:val="envelope return"/>
    <w:basedOn w:val="1"/>
    <w:qFormat/>
    <w:uiPriority w:val="0"/>
    <w:pPr>
      <w:snapToGrid w:val="0"/>
    </w:pPr>
    <w:rPr>
      <w:rFonts w:ascii="Arial" w:hAnsi="Arial"/>
    </w:rPr>
  </w:style>
  <w:style w:type="paragraph" w:styleId="5">
    <w:name w:val="Body Text First Indent"/>
    <w:basedOn w:val="2"/>
    <w:next w:val="6"/>
    <w:qFormat/>
    <w:uiPriority w:val="0"/>
    <w:pPr>
      <w:ind w:firstLine="420" w:firstLineChars="100"/>
    </w:pPr>
  </w:style>
  <w:style w:type="paragraph" w:styleId="6">
    <w:name w:val="Body Text First Indent 2"/>
    <w:basedOn w:val="3"/>
    <w:next w:val="1"/>
    <w:qFormat/>
    <w:uiPriority w:val="0"/>
    <w:pPr>
      <w:widowControl w:val="0"/>
      <w:adjustRightInd/>
      <w:snapToGrid/>
      <w:spacing w:line="360" w:lineRule="auto"/>
      <w:ind w:firstLine="420" w:firstLineChars="200"/>
      <w:jc w:val="both"/>
    </w:pPr>
    <w:rPr>
      <w:rFonts w:ascii="Times New Roman" w:hAnsi="Times New Roman" w:eastAsia="仿宋_GB2312" w:cs="Times New Roman"/>
      <w:spacing w:val="15"/>
      <w:kern w:val="10"/>
      <w:sz w:val="24"/>
      <w:szCs w:val="24"/>
    </w:rPr>
  </w:style>
  <w:style w:type="paragraph" w:styleId="9">
    <w:name w:val="List Paragraph"/>
    <w:basedOn w:val="1"/>
    <w:unhideWhenUsed/>
    <w:qFormat/>
    <w:uiPriority w:val="0"/>
    <w:pPr>
      <w:ind w:firstLine="420" w:firstLineChars="200"/>
    </w:pPr>
  </w:style>
  <w:style w:type="paragraph" w:customStyle="1" w:styleId="10">
    <w:name w:val="首行缩进"/>
    <w:basedOn w:val="1"/>
    <w:qFormat/>
    <w:uiPriority w:val="0"/>
    <w:pPr>
      <w:ind w:firstLine="48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1129</Words>
  <Characters>1170</Characters>
  <Lines>0</Lines>
  <Paragraphs>0</Paragraphs>
  <TotalTime>5</TotalTime>
  <ScaleCrop>false</ScaleCrop>
  <LinksUpToDate>false</LinksUpToDate>
  <CharactersWithSpaces>1351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2022-11-17T01:15:00Z</dcterms:created>
  <dc:creator>Administrator</dc:creator>
  <cp:lastModifiedBy>m</cp:lastModifiedBy>
  <cp:lastPrinted>2026-10-30T03:02:13Z</cp:lastPrinted>
  <dcterms:modified xsi:type="dcterms:W3CDTF">2026-10-30T03:03:18Z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55C9503DAF1348A4ADAC0C15B6A8D228_12</vt:lpwstr>
  </property>
  <property fmtid="{D5CDD505-2E9C-101B-9397-08002B2CF9AE}" pid="4" name="KSOTemplateDocerSaveRecord">
    <vt:lpwstr>eyJoZGlkIjoiYWUxOWViMmU4MjcyYTE0YTFjNDI3MGUxNWE5YzAzYTEiLCJ1c2VySWQiOiI1Mjg1NjAxMTMifQ==</vt:lpwstr>
  </property>
</Properties>
</file>