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1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656"/>
        <w:gridCol w:w="636"/>
        <w:gridCol w:w="7212"/>
      </w:tblGrid>
      <w:tr w14:paraId="4082C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9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5BF2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Style w:val="4"/>
                <w:color w:val="auto"/>
                <w:bdr w:val="none" w:color="auto" w:sz="0" w:space="0"/>
                <w:lang w:val="en-US" w:eastAsia="zh-CN" w:bidi="ar"/>
              </w:rPr>
              <w:t>重症、骨科专业基地模型设备</w:t>
            </w:r>
          </w:p>
        </w:tc>
      </w:tr>
      <w:tr w14:paraId="1EB2A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4E5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27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产品名称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912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7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B52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功能参数</w:t>
            </w:r>
          </w:p>
        </w:tc>
      </w:tr>
      <w:tr w14:paraId="41A25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70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B1B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ECMO训练系统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D5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1套</w:t>
            </w:r>
          </w:p>
        </w:tc>
        <w:tc>
          <w:tcPr>
            <w:tcW w:w="7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C7ED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1.基于真实人体CT断层扫描数据1：1精准重建，高度还原人体血管与心脏的解剖形态及空间关系。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2.▲完整包含心脏内部结构，如左心房、右心房、左心室、右心室、主动脉弓、肺动脉、肺静脉等，支持心脏介入相关教学与训练。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3.▲涵盖颈部及腹股沟区重要血管结构，包括颈动脉、颈内静脉、股动脉、股静脉等，全面覆盖ECMO及CRRT临床穿刺入路。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4.练习区分动脉和静脉，评估血管直径和深度，确定最佳穿刺点。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5.血管主体采用高透明硅胶材料制成，术者可清晰观察导管走行与穿刺深度，提升操作可视性。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6.练习使用扩皮器沿导丝建立皮下隧道。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7.练习将已置入的导管与预先准备好的ECMO管路进行无菌、快速、安全的连接。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8.练习将ECMO导管沿导丝置入目标血管深部，并熟练使用固定翼和缝线将导管牢固固定，防止脱出。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9.提供三个主要穿刺训练位点：右侧颈部血管模块与双侧股血管模块，同时支持VV-ECMO和VA-ECMO多种模式的操作练习。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10.可进行超声引导下的血管穿刺训练，模型材质具有良好的超声相容性，可呈现接近真实人体的超声影像。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11.支持实际ECMO系统连接与运行，包括泵机、氧合器、体外循环管路等的装配与监测操作。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12.可开展连续性肾替代疗法（CRRT）的中心静脉置管训练，支持经颈内静脉与股静脉两种入路。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13.▲穿刺模块采用可快速更换设计，配备2套独立模块，损坏后可替换，显著延长模型使用寿命，适合高强度反复练习。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14.▲采用组织仿生材料，不仅在触感上接近真实组织，更具备与人体组织相近的声学特性，支持超声影像实战化训练。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15.血管末端设有标准接口，可外接模拟血液循环系统，模拟不同血流动力学条件（如流量、压力波形等）。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16.可搭配临床真实使用的穿刺针、导丝、扩张器、鞘管等介入器械进行操作，提升器材熟练度。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17.模型整体可放置于模拟病床或操作台上，配套固定装置，提供真实临床环境下的操作体验。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18.适用于多学科培训，如ICU、急诊、心内科、麻醉科等科室医护人员的 ECMO 技术训练。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19.可进行管路预充、排气操作、ECMO开机与监测等全流程模拟，培养团队配合与设备管理能力。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20.配套脉动泵通过可编程控制系统模拟人体的血流频率、流量及温度。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21.配套脉动泵能够模拟心脏搏动，产生具有收缩期和舒张期的动脉搏动波形，模型内的血流动力学环境接近真实人体。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22.在脉动血流下，血管在超声下会呈现真实的扩张和收缩动态。穿刺时，针尖触及动脉壁会引起明显的颤动，误入动脉时会有红色模拟血液溢出，提升穿刺训练的真实感和沉浸感。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23、ECMO预充VR训练系统包含一台VR设备和VR训练软件。 VR预充训练软件包含预充操作和异常情况处理。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24、▲VR预充训练软件包含 ECMO主机、变温水箱、供氧管、手摇棒、氧合器、泵头、动静脉端、膜前/后侧支管、皮管钳、管道盒、罗伯特夹、鲁尔帽等3D虚拟物体。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25、▲VR训练软件包含主机设备自检、变温水箱自检、 供氧管道自检、 手摇棒自检等4种自检操作。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26、</w:t>
            </w: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t>VR训练软件中，软件需包含ECMO管路预充及排气操作训练模块，涵盖管路连接、预充启动、各节点排气及动静脉端处理等核心流程，支持学员反复练习直至熟练掌握。</w:t>
            </w:r>
            <w:r>
              <w:rPr>
                <w:rStyle w:val="6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6"/>
                <w:color w:val="auto"/>
                <w:bdr w:val="none" w:color="auto" w:sz="0" w:space="0"/>
                <w:lang w:val="en-US" w:eastAsia="zh-CN" w:bidi="ar"/>
              </w:rPr>
              <w:t>27、VR训练软件中，</w:t>
            </w: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t>软件需含至少</w:t>
            </w:r>
            <w:r>
              <w:rPr>
                <w:rStyle w:val="6"/>
                <w:color w:val="auto"/>
                <w:bdr w:val="none" w:color="auto" w:sz="0" w:space="0"/>
                <w:lang w:val="en-US" w:eastAsia="zh-CN" w:bidi="ar"/>
              </w:rPr>
              <w:t>包含离心泵报警、低流量报警、水温箱报警、电源报警、气流量报警</w:t>
            </w: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t>等</w:t>
            </w:r>
            <w:r>
              <w:rPr>
                <w:rStyle w:val="6"/>
                <w:color w:val="auto"/>
                <w:bdr w:val="none" w:color="auto" w:sz="0" w:space="0"/>
                <w:lang w:val="en-US" w:eastAsia="zh-CN" w:bidi="ar"/>
              </w:rPr>
              <w:t>5种异常情况处理。离心泵报警包含切换备用泵、手动摇柄等应急操作。低流量报警包括检查管路系统、容量管理、设备与参数调整等。水温箱报警包括检查水温系统、确认报警类型、排查物理故障。</w:t>
            </w:r>
          </w:p>
        </w:tc>
      </w:tr>
      <w:tr w14:paraId="6C8A5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94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B0A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膝关节镜模拟训练器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F55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1套</w:t>
            </w:r>
          </w:p>
        </w:tc>
        <w:tc>
          <w:tcPr>
            <w:tcW w:w="7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4B6D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一.平台简介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膝关节镜模拟训练器是一套完整的膝关节镜手术训练工具，它由模拟摄像系统、⾼仿模拟训⼈体、模拟膝关节镜、模拟器械和移动推车组成。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该系统提供模拟的模拟训练环境，医⽣可快速熟悉⼿术操作流程和器械使⽤,获得⼿术过程中模拟的视觉，让医生更好更快的学习。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二.手术训练模块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（1）膝关节镜探查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（2）膝关节交叉韧带、左右韧带重建术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（3）膝关镜镜下半月板缝合、切除、根部修复、成型术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（4）膝关节镜下关节清理术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（5）关节镜下膝关节粘连松解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三.产品参数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①膝关节仿真模型Pro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1.规格尺寸：约35.5*12*31.5CM。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2.不受地点限制，可直接放于桌面。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3.1：1真实人体解剖结构，成年人体格外观，基于人体真实影像数据制作，具有完整的膝关节解剖结构：包含胫骨、股骨、腓骨、髌骨、前后交叉韧带、内外侧副韧带、半月板等结构。体表定位（用克氏针标记进针路线）与临床体验相似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4.皮肤厚度约2mm，邵氏硬度A10±2，触摸感接近正常人体，术感真实，柔软且具有弹性及张力，可进行皮肤消毒、体表标记、穿刺、切割、缝合、建立工作通道、放置关节镜等操作。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▲5.皮肤</w:t>
            </w: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t>采用医用级硅胶或高分子仿生材料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：具有高稳定性及安全无毒害特点。</w:t>
            </w: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t>提供具有CMA或CNAS资质的第三方检测机构出具的材料无毒害/生物相容性检测报告。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6.肌肉采用轻量化设计，仿生记忆材料，可快速回弹，可进行穿刺、切割、建立工作通道的操作。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▲7.骨骼为特有仿生骨密度材料，与人体骨密度相似，内部有骨皮质与骨松质结构，可实现打磨、钻孔、截骨、置钉、置板、固定等的手术操作。钻孔有真实落空感，可见骨粉；骨头不易开裂，材料与刀头不易粘连；1：1真实人体解剖结构，骨性标志真实，可实现临床级体表定位。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▲8.模型可在C型臂X光线/CT下清晰显影，能认识和辨别真实CT/X光下相关脏器的解剖影像和毗邻关系，显示肌肉，骨骼以及器械的位置，进行真实CT/X光下的临床手术。模型CT下皮质骨与松质骨可辨，CT值有明显差异。（提供CT片图片证明）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9.模型包含可活动的关节及可联动拉伸的肌肉，可模拟膝关节活动形态。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 xml:space="preserve">10.模型穿刺部分的皮肤肌肉和半月板为耗材，能多次使用，同时可方便替换。 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11.配套腿托和固定支架，使模型稳固便于操作。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②模拟摄像软件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▲1.具备拍照记录功能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▲2.具备录制视频功能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③模拟膝关节镜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1. 5.5mm30度模拟关节镜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2. 模拟关节镜工作长度：175mm ±1mm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3. 模拟关节镜分辨率 ≥1280*720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4. 模拟关节镜可调焦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④模拟临床手术器械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1.模拟抓线钳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2.真篮钳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3.3mm探针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⑤ 工作站参数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▲1.屏幕尺寸:≥27英寸显示屏幕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2.屏幕刷新率：≥60Hz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3.屏幕亮度：≥300cd/㎡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▲4.主机内存：≥16GB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▲5.硬盘容量：≥1TBSSD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⑥移动推车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 xml:space="preserve">1.移动推车工作台面：拉手托板为ABS注塑成型，侧拉抽屉为右侧拉出式，可拉出尺寸300*300；前面有模具成型的拉手，更便于医护人员实际操作； 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▲2.移动推车高度调节：采用气弹簧升降方式，通过拉动工作台面右下方的拉手，按压台面调节升降；升降行程约250mm；</w:t>
            </w:r>
          </w:p>
        </w:tc>
      </w:tr>
      <w:tr w14:paraId="13218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562EC9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E9AB5D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8E65DB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DEC210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</w:tbl>
    <w:p w14:paraId="746C6834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2C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81"/>
    <w:basedOn w:val="3"/>
    <w:uiPriority w:val="0"/>
    <w:rPr>
      <w:rFonts w:hint="eastAsia" w:ascii="宋体" w:hAnsi="宋体" w:eastAsia="宋体" w:cs="宋体"/>
      <w:b/>
      <w:bCs/>
      <w:color w:val="FF0000"/>
      <w:sz w:val="32"/>
      <w:szCs w:val="32"/>
      <w:u w:val="none"/>
    </w:rPr>
  </w:style>
  <w:style w:type="character" w:customStyle="1" w:styleId="5">
    <w:name w:val="font91"/>
    <w:basedOn w:val="3"/>
    <w:uiPriority w:val="0"/>
    <w:rPr>
      <w:rFonts w:hint="eastAsia" w:ascii="宋体" w:hAnsi="宋体" w:eastAsia="宋体" w:cs="宋体"/>
      <w:color w:val="0066CC"/>
      <w:sz w:val="20"/>
      <w:szCs w:val="20"/>
      <w:u w:val="none"/>
    </w:rPr>
  </w:style>
  <w:style w:type="character" w:customStyle="1" w:styleId="6">
    <w:name w:val="font5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font6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2026-10-30T08:47:11Z</dcterms:created>
  <dc:creator>Administrator</dc:creator>
  <cp:lastModifiedBy>刘婷婷</cp:lastModifiedBy>
  <dcterms:modified xsi:type="dcterms:W3CDTF">2026-10-30T08:47:55Z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eyJoZGlkIjoiNTljZjZhNDg2ZTBmNjcxMTQ5ZWUyYzEzMDkwYWJhM2IiLCJ1c2VySWQiOiIxOTE1NzA4MzQyIn0=</vt:lpwstr>
  </property>
  <property fmtid="{D5CDD505-2E9C-101B-9397-08002B2CF9AE}" pid="4" name="ICV">
    <vt:lpwstr>F346E0AA63FF4EBDA9DBEAB03A5E00B8_12</vt:lpwstr>
  </property>
</Properties>
</file>