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AB7F48">
      <w:pPr>
        <w:keepNext/>
        <w:keepLines/>
        <w:pageBreakBefore w:val="0"/>
        <w:widowControl w:val="0"/>
        <w:kinsoku/>
        <w:wordWrap/>
        <w:overflowPunct/>
        <w:topLinePunct w:val="0"/>
        <w:autoSpaceDE/>
        <w:autoSpaceDN/>
        <w:bidi w:val="0"/>
        <w:adjustRightInd/>
        <w:snapToGrid/>
        <w:spacing w:line="312" w:lineRule="auto"/>
        <w:ind w:left="420" w:leftChars="200"/>
        <w:jc w:val="center"/>
        <w:textAlignment w:val="auto"/>
        <w:rPr>
          <w:rFonts w:hint="default" w:ascii="宋体" w:hAnsi="宋体" w:eastAsia="宋体" w:cstheme="minorBidi"/>
          <w:b/>
          <w:color w:val="auto"/>
          <w:kern w:val="2"/>
          <w:sz w:val="28"/>
          <w:szCs w:val="28"/>
          <w:highlight w:val="none"/>
          <w:lang w:val="en-US" w:eastAsia="zh-CN" w:bidi="ar-SA"/>
        </w:rPr>
      </w:pPr>
      <w:bookmarkStart w:id="0" w:name="_Toc344816509"/>
      <w:r>
        <w:rPr>
          <w:rFonts w:hint="eastAsia" w:ascii="宋体" w:hAnsi="宋体" w:eastAsia="宋体" w:cstheme="minorBidi"/>
          <w:b/>
          <w:color w:val="auto"/>
          <w:kern w:val="2"/>
          <w:sz w:val="28"/>
          <w:szCs w:val="28"/>
          <w:highlight w:val="none"/>
          <w:lang w:val="en-US" w:eastAsia="zh-CN" w:bidi="ar-SA"/>
        </w:rPr>
        <w:t>柳州市工人医院医学考试系统租用服务技术参数要求</w:t>
      </w:r>
    </w:p>
    <w:bookmarkEnd w:id="0"/>
    <w:p w14:paraId="056DD0EA">
      <w:pPr>
        <w:pStyle w:val="13"/>
        <w:pageBreakBefore w:val="0"/>
        <w:widowControl w:val="0"/>
        <w:numPr>
          <w:ilvl w:val="0"/>
          <w:numId w:val="2"/>
        </w:numPr>
        <w:kinsoku/>
        <w:wordWrap/>
        <w:overflowPunct/>
        <w:topLinePunct w:val="0"/>
        <w:autoSpaceDE/>
        <w:autoSpaceDN/>
        <w:bidi w:val="0"/>
        <w:adjustRightInd/>
        <w:snapToGrid/>
        <w:spacing w:line="312" w:lineRule="auto"/>
        <w:ind w:firstLineChars="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b/>
          <w:color w:val="auto"/>
          <w:sz w:val="28"/>
          <w:szCs w:val="28"/>
          <w:highlight w:val="none"/>
        </w:rPr>
        <w:t>项目背景</w:t>
      </w:r>
    </w:p>
    <w:p w14:paraId="265B6EC9">
      <w:pPr>
        <w:pStyle w:val="13"/>
        <w:pageBreakBefore w:val="0"/>
        <w:widowControl w:val="0"/>
        <w:numPr>
          <w:ilvl w:val="0"/>
          <w:numId w:val="0"/>
        </w:numPr>
        <w:kinsoku/>
        <w:wordWrap/>
        <w:overflowPunct/>
        <w:topLinePunct w:val="0"/>
        <w:autoSpaceDE/>
        <w:autoSpaceDN/>
        <w:bidi w:val="0"/>
        <w:adjustRightInd/>
        <w:snapToGrid/>
        <w:spacing w:line="312" w:lineRule="auto"/>
        <w:ind w:leftChars="0" w:firstLine="480" w:firstLineChars="200"/>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kern w:val="0"/>
          <w:sz w:val="24"/>
          <w:szCs w:val="24"/>
          <w:highlight w:val="none"/>
          <w:lang w:val="en-US" w:eastAsia="zh-CN" w:bidi="ar-SA"/>
        </w:rPr>
        <w:t>目前我院使用的医学考试系统租用服务合同将于2026年11月到期。为更好地规范住院医师规范化培训出科考核、年度考核、招聘考试、职工转正考试及“三基”考试等各类考核管理工作，现申请采购新的医学考试系统租用服务。</w:t>
      </w:r>
    </w:p>
    <w:p w14:paraId="4DABC489">
      <w:pPr>
        <w:pStyle w:val="13"/>
        <w:pageBreakBefore w:val="0"/>
        <w:widowControl w:val="0"/>
        <w:numPr>
          <w:ilvl w:val="0"/>
          <w:numId w:val="2"/>
        </w:numPr>
        <w:kinsoku/>
        <w:wordWrap/>
        <w:overflowPunct/>
        <w:topLinePunct w:val="0"/>
        <w:autoSpaceDE/>
        <w:autoSpaceDN/>
        <w:bidi w:val="0"/>
        <w:adjustRightInd/>
        <w:snapToGrid/>
        <w:spacing w:line="312" w:lineRule="auto"/>
        <w:ind w:firstLineChars="0"/>
        <w:textAlignment w:val="auto"/>
        <w:rPr>
          <w:rFonts w:hint="eastAsia" w:ascii="宋体" w:hAnsi="宋体" w:eastAsia="宋体"/>
          <w:b/>
          <w:color w:val="auto"/>
          <w:sz w:val="28"/>
          <w:szCs w:val="28"/>
          <w:highlight w:val="none"/>
          <w:lang w:val="en-US" w:eastAsia="zh-CN"/>
        </w:rPr>
      </w:pPr>
      <w:r>
        <w:rPr>
          <w:rFonts w:hint="eastAsia" w:ascii="宋体" w:hAnsi="宋体" w:eastAsia="宋体"/>
          <w:b/>
          <w:color w:val="auto"/>
          <w:sz w:val="28"/>
          <w:szCs w:val="28"/>
          <w:highlight w:val="none"/>
          <w:lang w:val="en-US" w:eastAsia="zh-CN"/>
        </w:rPr>
        <w:t>服务内容及要求</w:t>
      </w:r>
    </w:p>
    <w:p w14:paraId="397C29EB">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新系统须支持电脑端、手机端、Pad端等多终端兼容，涵盖多种题型，题库专业权威，总量达220万道以上，能够覆盖我院所有专业基地领域。同时应具备智能组卷、在线考试、防作弊、自动阅卷、成绩统计分析等核心功能，可满足住培出科考核、年度考核、职工招聘考试、转正考试等多类型考核需求具体需求如下：</w:t>
      </w:r>
    </w:p>
    <w:p w14:paraId="08032BA6">
      <w:pPr>
        <w:pStyle w:val="4"/>
        <w:pageBreakBefore w:val="0"/>
        <w:widowControl w:val="0"/>
        <w:kinsoku/>
        <w:wordWrap/>
        <w:overflowPunct/>
        <w:topLinePunct w:val="0"/>
        <w:autoSpaceDE/>
        <w:autoSpaceDN/>
        <w:bidi w:val="0"/>
        <w:adjustRightInd/>
        <w:snapToGrid/>
        <w:spacing w:after="0" w:line="312" w:lineRule="auto"/>
        <w:textAlignment w:val="auto"/>
        <w:rPr>
          <w:rFonts w:hint="default" w:ascii="宋体" w:hAnsi="宋体" w:eastAsia="宋体" w:cstheme="minorBidi"/>
          <w:color w:val="auto"/>
          <w:kern w:val="2"/>
          <w:sz w:val="24"/>
          <w:szCs w:val="24"/>
          <w:highlight w:val="none"/>
          <w:lang w:val="en-US" w:eastAsia="zh-CN" w:bidi="ar-SA"/>
        </w:rPr>
      </w:pPr>
      <w:r>
        <w:rPr>
          <w:rFonts w:hint="eastAsia" w:ascii="宋体" w:hAnsi="宋体" w:eastAsia="宋体" w:cstheme="minorBidi"/>
          <w:color w:val="auto"/>
          <w:kern w:val="2"/>
          <w:sz w:val="24"/>
          <w:szCs w:val="24"/>
          <w:highlight w:val="none"/>
          <w:lang w:val="en-US" w:eastAsia="zh-CN" w:bidi="ar-SA"/>
        </w:rPr>
        <w:t>1、系统技术参数</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3"/>
        <w:gridCol w:w="1683"/>
        <w:gridCol w:w="1267"/>
        <w:gridCol w:w="4419"/>
      </w:tblGrid>
      <w:tr w14:paraId="59F34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3" w:type="dxa"/>
            <w:vAlign w:val="center"/>
          </w:tcPr>
          <w:p w14:paraId="43DF96A8">
            <w:pPr>
              <w:spacing w:line="360" w:lineRule="auto"/>
              <w:jc w:val="center"/>
              <w:rPr>
                <w:rFonts w:hint="default"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Cs w:val="21"/>
                <w:highlight w:val="none"/>
                <w:lang w:val="en-US" w:eastAsia="zh-CN"/>
              </w:rPr>
              <w:t>序号</w:t>
            </w:r>
          </w:p>
        </w:tc>
        <w:tc>
          <w:tcPr>
            <w:tcW w:w="1683" w:type="dxa"/>
            <w:vAlign w:val="center"/>
          </w:tcPr>
          <w:p w14:paraId="0CC3600C">
            <w:pPr>
              <w:snapToGrid w:val="0"/>
              <w:spacing w:line="360" w:lineRule="auto"/>
              <w:jc w:val="center"/>
              <w:rPr>
                <w:rFonts w:hint="default" w:ascii="宋体" w:hAnsi="宋体" w:eastAsia="宋体" w:cs="宋体"/>
                <w:b/>
                <w:color w:val="auto"/>
                <w:kern w:val="2"/>
                <w:sz w:val="21"/>
                <w:szCs w:val="21"/>
                <w:highlight w:val="none"/>
                <w:lang w:val="en-US" w:eastAsia="zh-CN" w:bidi="ar-SA"/>
              </w:rPr>
            </w:pPr>
            <w:r>
              <w:rPr>
                <w:rFonts w:hint="eastAsia" w:ascii="宋体" w:hAnsi="宋体" w:eastAsia="宋体" w:cs="宋体"/>
                <w:b/>
                <w:color w:val="auto"/>
                <w:szCs w:val="21"/>
                <w:highlight w:val="none"/>
              </w:rPr>
              <w:t>采购内容</w:t>
            </w:r>
          </w:p>
        </w:tc>
        <w:tc>
          <w:tcPr>
            <w:tcW w:w="1267" w:type="dxa"/>
            <w:vAlign w:val="center"/>
          </w:tcPr>
          <w:p w14:paraId="5F000C7E">
            <w:pPr>
              <w:spacing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数量</w:t>
            </w:r>
            <w:r>
              <w:rPr>
                <w:rFonts w:hint="eastAsia" w:ascii="宋体" w:hAnsi="宋体" w:eastAsia="宋体" w:cs="宋体"/>
                <w:b/>
                <w:color w:val="auto"/>
                <w:kern w:val="0"/>
                <w:szCs w:val="21"/>
                <w:highlight w:val="none"/>
                <w:lang w:val="en-US" w:eastAsia="zh-CN"/>
              </w:rPr>
              <w:t>及</w:t>
            </w:r>
          </w:p>
          <w:p w14:paraId="03B96147">
            <w:pPr>
              <w:snapToGrid w:val="0"/>
              <w:spacing w:line="360" w:lineRule="auto"/>
              <w:jc w:val="center"/>
              <w:rPr>
                <w:rFonts w:hint="default"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Cs w:val="21"/>
                <w:highlight w:val="none"/>
              </w:rPr>
              <w:t>单位</w:t>
            </w:r>
          </w:p>
        </w:tc>
        <w:tc>
          <w:tcPr>
            <w:tcW w:w="4419" w:type="dxa"/>
            <w:vAlign w:val="center"/>
          </w:tcPr>
          <w:p w14:paraId="64BE9B29">
            <w:pPr>
              <w:spacing w:line="360" w:lineRule="auto"/>
              <w:jc w:val="center"/>
              <w:rPr>
                <w:rFonts w:hint="default"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Cs w:val="21"/>
                <w:highlight w:val="none"/>
              </w:rPr>
              <w:t>项目要求及技术需求</w:t>
            </w:r>
          </w:p>
        </w:tc>
      </w:tr>
      <w:tr w14:paraId="23A7F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3" w:type="dxa"/>
            <w:vAlign w:val="center"/>
          </w:tcPr>
          <w:p w14:paraId="6CC2B7D0">
            <w:pPr>
              <w:spacing w:line="360" w:lineRule="auto"/>
              <w:jc w:val="left"/>
              <w:rPr>
                <w:rFonts w:hint="default"/>
                <w:b/>
                <w:bCs/>
                <w:color w:val="auto"/>
                <w:highlight w:val="none"/>
                <w:vertAlign w:val="baseline"/>
                <w:lang w:val="en-US" w:eastAsia="zh-CN"/>
              </w:rPr>
            </w:pPr>
            <w:r>
              <w:rPr>
                <w:rFonts w:hint="eastAsia" w:ascii="宋体" w:hAnsi="宋体" w:eastAsia="宋体" w:cs="宋体"/>
                <w:b/>
                <w:bCs/>
                <w:color w:val="auto"/>
                <w:kern w:val="0"/>
                <w:szCs w:val="21"/>
                <w:highlight w:val="none"/>
                <w:lang w:val="en-US" w:eastAsia="zh-CN"/>
              </w:rPr>
              <w:t>1</w:t>
            </w:r>
          </w:p>
        </w:tc>
        <w:tc>
          <w:tcPr>
            <w:tcW w:w="1683" w:type="dxa"/>
            <w:vAlign w:val="center"/>
          </w:tcPr>
          <w:p w14:paraId="66C198C4">
            <w:pPr>
              <w:spacing w:line="360" w:lineRule="auto"/>
              <w:jc w:val="center"/>
              <w:rPr>
                <w:rFonts w:hint="default"/>
                <w:b/>
                <w:bCs/>
                <w:color w:val="auto"/>
                <w:highlight w:val="none"/>
                <w:vertAlign w:val="baseline"/>
                <w:lang w:val="en-US" w:eastAsia="zh-CN"/>
              </w:rPr>
            </w:pPr>
            <w:r>
              <w:rPr>
                <w:rFonts w:hint="eastAsia" w:ascii="宋体" w:hAnsi="宋体" w:eastAsia="宋体" w:cs="宋体"/>
                <w:b/>
                <w:bCs/>
                <w:color w:val="auto"/>
                <w:kern w:val="0"/>
                <w:szCs w:val="21"/>
                <w:highlight w:val="none"/>
                <w:lang w:val="en-US" w:eastAsia="zh-CN"/>
              </w:rPr>
              <w:t>医学考试系统</w:t>
            </w:r>
          </w:p>
        </w:tc>
        <w:tc>
          <w:tcPr>
            <w:tcW w:w="1267" w:type="dxa"/>
            <w:vAlign w:val="center"/>
          </w:tcPr>
          <w:p w14:paraId="4659AD4F">
            <w:pPr>
              <w:spacing w:line="360" w:lineRule="auto"/>
              <w:jc w:val="center"/>
              <w:rPr>
                <w:rFonts w:hint="default"/>
                <w:b/>
                <w:bCs/>
                <w:color w:val="auto"/>
                <w:highlight w:val="none"/>
                <w:vertAlign w:val="baseline"/>
                <w:lang w:val="en-US" w:eastAsia="zh-CN"/>
              </w:rPr>
            </w:pPr>
            <w:r>
              <w:rPr>
                <w:rFonts w:hint="eastAsia" w:ascii="宋体" w:hAnsi="宋体" w:eastAsia="宋体" w:cs="宋体"/>
                <w:b/>
                <w:bCs/>
                <w:color w:val="auto"/>
                <w:kern w:val="0"/>
                <w:szCs w:val="21"/>
                <w:highlight w:val="none"/>
                <w:lang w:val="en-US" w:eastAsia="zh-CN"/>
              </w:rPr>
              <w:t>1套</w:t>
            </w:r>
          </w:p>
        </w:tc>
        <w:tc>
          <w:tcPr>
            <w:tcW w:w="4419" w:type="dxa"/>
          </w:tcPr>
          <w:p w14:paraId="13E8BB0E">
            <w:pPr>
              <w:spacing w:line="360" w:lineRule="auto"/>
              <w:jc w:val="left"/>
              <w:rPr>
                <w:rFonts w:hint="default"/>
                <w:b/>
                <w:bCs/>
                <w:color w:val="auto"/>
                <w:highlight w:val="none"/>
                <w:lang w:val="en-US" w:eastAsia="zh-CN"/>
              </w:rPr>
            </w:pPr>
            <w:r>
              <w:rPr>
                <w:rFonts w:hint="default"/>
                <w:b/>
                <w:bCs/>
                <w:color w:val="auto"/>
                <w:highlight w:val="none"/>
                <w:lang w:val="en-US" w:eastAsia="zh-CN"/>
              </w:rPr>
              <w:t>一、系统概述</w:t>
            </w:r>
          </w:p>
          <w:p w14:paraId="4D512F89">
            <w:pPr>
              <w:spacing w:line="360" w:lineRule="auto"/>
              <w:jc w:val="left"/>
              <w:rPr>
                <w:rFonts w:hint="default"/>
                <w:color w:val="auto"/>
                <w:highlight w:val="none"/>
                <w:lang w:val="en-US" w:eastAsia="zh-CN"/>
              </w:rPr>
            </w:pPr>
            <w:r>
              <w:rPr>
                <w:rFonts w:hint="default"/>
                <w:color w:val="auto"/>
                <w:highlight w:val="none"/>
                <w:lang w:val="en-US" w:eastAsia="zh-CN"/>
              </w:rPr>
              <w:t>医学考试系统包含教师PC Web端、考生PC端</w:t>
            </w:r>
            <w:r>
              <w:rPr>
                <w:rFonts w:hint="eastAsia"/>
                <w:color w:val="auto"/>
                <w:highlight w:val="none"/>
                <w:lang w:val="en-US" w:eastAsia="zh-CN"/>
              </w:rPr>
              <w:t>和</w:t>
            </w:r>
            <w:r>
              <w:rPr>
                <w:rFonts w:hint="default"/>
                <w:color w:val="auto"/>
                <w:highlight w:val="none"/>
                <w:lang w:val="en-US" w:eastAsia="zh-CN"/>
              </w:rPr>
              <w:t>移动端。</w:t>
            </w:r>
          </w:p>
          <w:p w14:paraId="14EB68CC">
            <w:pPr>
              <w:spacing w:line="360" w:lineRule="auto"/>
              <w:jc w:val="left"/>
              <w:rPr>
                <w:rFonts w:hint="default"/>
                <w:color w:val="auto"/>
                <w:highlight w:val="none"/>
                <w:lang w:val="en-US" w:eastAsia="zh-CN"/>
              </w:rPr>
            </w:pPr>
            <w:r>
              <w:rPr>
                <w:rFonts w:hint="default"/>
                <w:color w:val="auto"/>
                <w:highlight w:val="none"/>
                <w:lang w:val="en-US" w:eastAsia="zh-CN"/>
              </w:rPr>
              <w:t>1</w:t>
            </w:r>
            <w:r>
              <w:rPr>
                <w:rFonts w:hint="eastAsia"/>
                <w:color w:val="auto"/>
                <w:highlight w:val="none"/>
                <w:lang w:val="en-US" w:eastAsia="zh-CN"/>
              </w:rPr>
              <w:t>、</w:t>
            </w:r>
            <w:r>
              <w:rPr>
                <w:rFonts w:hint="default"/>
                <w:color w:val="auto"/>
                <w:highlight w:val="none"/>
                <w:lang w:val="en-US" w:eastAsia="zh-CN"/>
              </w:rPr>
              <w:t>教师PC Web端：题库管理、考试管理、成绩管理、用户管理、角色管理、部门管理等。</w:t>
            </w:r>
          </w:p>
          <w:p w14:paraId="0ABCFDAF">
            <w:pPr>
              <w:spacing w:line="360" w:lineRule="auto"/>
              <w:jc w:val="left"/>
              <w:rPr>
                <w:rFonts w:hint="default"/>
                <w:color w:val="auto"/>
                <w:highlight w:val="none"/>
                <w:lang w:val="en-US" w:eastAsia="zh-CN"/>
              </w:rPr>
            </w:pPr>
            <w:r>
              <w:rPr>
                <w:rFonts w:hint="default"/>
                <w:color w:val="auto"/>
                <w:highlight w:val="none"/>
                <w:lang w:val="en-US" w:eastAsia="zh-CN"/>
              </w:rPr>
              <w:t>2</w:t>
            </w:r>
            <w:r>
              <w:rPr>
                <w:rFonts w:hint="eastAsia"/>
                <w:color w:val="auto"/>
                <w:highlight w:val="none"/>
                <w:lang w:val="en-US" w:eastAsia="zh-CN"/>
              </w:rPr>
              <w:t>、</w:t>
            </w:r>
            <w:r>
              <w:rPr>
                <w:rFonts w:hint="default"/>
                <w:color w:val="auto"/>
                <w:highlight w:val="none"/>
                <w:lang w:val="en-US" w:eastAsia="zh-CN"/>
              </w:rPr>
              <w:t>考生移动端：正式考试、考试码考试、能力测评、考试记录、我的错题、我的笔记、我的收藏、系统及自建题库练习等功能。</w:t>
            </w:r>
          </w:p>
          <w:p w14:paraId="7E9C4086">
            <w:pPr>
              <w:spacing w:line="360" w:lineRule="auto"/>
              <w:jc w:val="left"/>
              <w:rPr>
                <w:rFonts w:hint="default"/>
                <w:color w:val="auto"/>
                <w:highlight w:val="none"/>
                <w:lang w:val="en-US" w:eastAsia="zh-CN"/>
              </w:rPr>
            </w:pPr>
            <w:r>
              <w:rPr>
                <w:rFonts w:hint="default"/>
                <w:color w:val="auto"/>
                <w:highlight w:val="none"/>
                <w:lang w:val="en-US" w:eastAsia="zh-CN"/>
              </w:rPr>
              <w:t>3</w:t>
            </w:r>
            <w:r>
              <w:rPr>
                <w:rFonts w:hint="eastAsia"/>
                <w:color w:val="auto"/>
                <w:highlight w:val="none"/>
                <w:lang w:val="en-US" w:eastAsia="zh-CN"/>
              </w:rPr>
              <w:t>、</w:t>
            </w:r>
            <w:r>
              <w:rPr>
                <w:rFonts w:hint="default"/>
                <w:color w:val="auto"/>
                <w:highlight w:val="none"/>
                <w:lang w:val="en-US" w:eastAsia="zh-CN"/>
              </w:rPr>
              <w:t>考生PC端：统计中心、我的考试、考试记录、系统题库练习、自建题库练习、我的错题、我的收藏、我的纠错、我的笔记</w:t>
            </w:r>
          </w:p>
          <w:p w14:paraId="6A2D3886">
            <w:pPr>
              <w:spacing w:line="360" w:lineRule="auto"/>
              <w:jc w:val="left"/>
              <w:rPr>
                <w:rFonts w:hint="default"/>
                <w:b/>
                <w:bCs/>
                <w:color w:val="auto"/>
                <w:highlight w:val="none"/>
                <w:lang w:val="en-US" w:eastAsia="zh-CN"/>
              </w:rPr>
            </w:pPr>
            <w:r>
              <w:rPr>
                <w:rFonts w:hint="default"/>
                <w:b/>
                <w:bCs/>
                <w:color w:val="auto"/>
                <w:highlight w:val="none"/>
                <w:lang w:val="en-US" w:eastAsia="zh-CN"/>
              </w:rPr>
              <w:t>二、系统功能：</w:t>
            </w:r>
          </w:p>
          <w:p w14:paraId="08AE1E82">
            <w:pPr>
              <w:spacing w:line="360" w:lineRule="auto"/>
              <w:jc w:val="left"/>
              <w:rPr>
                <w:rFonts w:hint="default"/>
                <w:color w:val="auto"/>
                <w:highlight w:val="none"/>
                <w:lang w:val="en-US" w:eastAsia="zh-CN"/>
              </w:rPr>
            </w:pPr>
            <w:r>
              <w:rPr>
                <w:rFonts w:hint="eastAsia"/>
                <w:color w:val="auto"/>
                <w:highlight w:val="none"/>
                <w:lang w:val="en-US" w:eastAsia="zh-CN"/>
              </w:rPr>
              <w:t>1、</w:t>
            </w:r>
            <w:r>
              <w:rPr>
                <w:rFonts w:hint="default"/>
                <w:color w:val="auto"/>
                <w:highlight w:val="none"/>
                <w:lang w:val="en-US" w:eastAsia="zh-CN"/>
              </w:rPr>
              <w:t>教师端</w:t>
            </w:r>
            <w:r>
              <w:rPr>
                <w:rFonts w:hint="eastAsia"/>
                <w:color w:val="auto"/>
                <w:highlight w:val="none"/>
                <w:lang w:val="en-US" w:eastAsia="zh-CN"/>
              </w:rPr>
              <w:t>：</w:t>
            </w:r>
          </w:p>
          <w:p w14:paraId="0439F009">
            <w:pPr>
              <w:spacing w:line="360" w:lineRule="auto"/>
              <w:jc w:val="left"/>
              <w:rPr>
                <w:rFonts w:hint="default"/>
                <w:color w:val="auto"/>
                <w:highlight w:val="none"/>
                <w:lang w:val="en-US" w:eastAsia="zh-CN"/>
              </w:rPr>
            </w:pPr>
            <w:r>
              <w:rPr>
                <w:rFonts w:hint="default"/>
                <w:color w:val="auto"/>
                <w:highlight w:val="none"/>
                <w:lang w:val="en-US" w:eastAsia="zh-CN"/>
              </w:rPr>
              <w:t>1</w:t>
            </w:r>
            <w:r>
              <w:rPr>
                <w:rFonts w:hint="eastAsia"/>
                <w:color w:val="auto"/>
                <w:highlight w:val="none"/>
                <w:lang w:val="en-US" w:eastAsia="zh-CN"/>
              </w:rPr>
              <w:t>.1、</w:t>
            </w:r>
            <w:r>
              <w:rPr>
                <w:rFonts w:hint="default"/>
                <w:color w:val="auto"/>
                <w:highlight w:val="none"/>
                <w:lang w:val="en-US" w:eastAsia="zh-CN"/>
              </w:rPr>
              <w:t>角色管理：角色权限升级，支持自定义角色，自定义权限，包含部门权限和数据权限。</w:t>
            </w:r>
          </w:p>
          <w:p w14:paraId="6222A8D0">
            <w:pPr>
              <w:spacing w:line="360" w:lineRule="auto"/>
              <w:jc w:val="left"/>
              <w:rPr>
                <w:rFonts w:hint="default"/>
                <w:color w:val="auto"/>
                <w:highlight w:val="none"/>
                <w:lang w:val="en-US" w:eastAsia="zh-CN"/>
              </w:rPr>
            </w:pPr>
            <w:r>
              <w:rPr>
                <w:rFonts w:hint="eastAsia"/>
                <w:color w:val="auto"/>
                <w:highlight w:val="none"/>
                <w:lang w:val="en-US" w:eastAsia="zh-CN"/>
              </w:rPr>
              <w:t>1.</w:t>
            </w:r>
            <w:r>
              <w:rPr>
                <w:rFonts w:hint="default"/>
                <w:color w:val="auto"/>
                <w:highlight w:val="none"/>
                <w:lang w:val="en-US" w:eastAsia="zh-CN"/>
              </w:rPr>
              <w:t>2</w:t>
            </w:r>
            <w:r>
              <w:rPr>
                <w:rFonts w:hint="eastAsia"/>
                <w:color w:val="auto"/>
                <w:highlight w:val="none"/>
                <w:lang w:val="en-US" w:eastAsia="zh-CN"/>
              </w:rPr>
              <w:t>、</w:t>
            </w:r>
            <w:r>
              <w:rPr>
                <w:rFonts w:hint="default"/>
                <w:color w:val="auto"/>
                <w:highlight w:val="none"/>
                <w:lang w:val="en-US" w:eastAsia="zh-CN"/>
              </w:rPr>
              <w:t>部门管理：根据机构组织架构及部门创建对应部门，支持部门的导入。对部门进行增、删、改、查的管理，支持部门以“护理部”、“科室”分类。</w:t>
            </w:r>
          </w:p>
          <w:p w14:paraId="0BE3C5AF">
            <w:pPr>
              <w:spacing w:line="360" w:lineRule="auto"/>
              <w:jc w:val="left"/>
              <w:rPr>
                <w:rFonts w:hint="default"/>
                <w:color w:val="auto"/>
                <w:highlight w:val="none"/>
                <w:lang w:val="en-US" w:eastAsia="zh-CN"/>
              </w:rPr>
            </w:pPr>
            <w:r>
              <w:rPr>
                <w:rFonts w:hint="eastAsia"/>
                <w:color w:val="auto"/>
                <w:highlight w:val="none"/>
                <w:lang w:val="en-US" w:eastAsia="zh-CN"/>
              </w:rPr>
              <w:t>1.</w:t>
            </w:r>
            <w:r>
              <w:rPr>
                <w:rFonts w:hint="default"/>
                <w:color w:val="auto"/>
                <w:highlight w:val="none"/>
                <w:lang w:val="en-US" w:eastAsia="zh-CN"/>
              </w:rPr>
              <w:t>3</w:t>
            </w:r>
            <w:r>
              <w:rPr>
                <w:rFonts w:hint="eastAsia"/>
                <w:color w:val="auto"/>
                <w:highlight w:val="none"/>
                <w:lang w:val="en-US" w:eastAsia="zh-CN"/>
              </w:rPr>
              <w:t>、</w:t>
            </w:r>
            <w:r>
              <w:rPr>
                <w:rFonts w:hint="default"/>
                <w:color w:val="auto"/>
                <w:highlight w:val="none"/>
                <w:lang w:val="en-US" w:eastAsia="zh-CN"/>
              </w:rPr>
              <w:t>用户管理：将机构内所有用户导入考试系统，对客户分配对应角色，可控制用户的功能权限及数据权限。支持用户的增、删、改、查。</w:t>
            </w:r>
          </w:p>
          <w:p w14:paraId="7B406647">
            <w:pPr>
              <w:pStyle w:val="8"/>
              <w:rPr>
                <w:rFonts w:hint="default"/>
                <w:color w:val="auto"/>
                <w:highlight w:val="none"/>
                <w:lang w:val="en-US" w:eastAsia="zh-CN"/>
              </w:rPr>
            </w:pPr>
            <w:r>
              <w:rPr>
                <w:rFonts w:hint="eastAsia"/>
                <w:color w:val="auto"/>
                <w:highlight w:val="none"/>
                <w:lang w:val="en-US" w:eastAsia="zh-CN"/>
              </w:rPr>
              <w:t>1.</w:t>
            </w:r>
            <w:r>
              <w:rPr>
                <w:rFonts w:hint="default"/>
                <w:color w:val="auto"/>
                <w:highlight w:val="none"/>
                <w:lang w:val="en-US" w:eastAsia="zh-CN"/>
              </w:rPr>
              <w:t>4</w:t>
            </w:r>
            <w:r>
              <w:rPr>
                <w:rFonts w:hint="eastAsia"/>
                <w:color w:val="auto"/>
                <w:highlight w:val="none"/>
                <w:lang w:val="en-US" w:eastAsia="zh-CN"/>
              </w:rPr>
              <w:t>、</w:t>
            </w:r>
            <w:r>
              <w:rPr>
                <w:rFonts w:hint="default"/>
                <w:color w:val="auto"/>
                <w:highlight w:val="none"/>
                <w:lang w:val="en-US" w:eastAsia="zh-CN"/>
              </w:rPr>
              <w:t>题库权限管理：可为指定专业、部门、用户指定可见题库，控制题库可见范围。</w:t>
            </w:r>
          </w:p>
          <w:p w14:paraId="37B24525">
            <w:pPr>
              <w:spacing w:line="360" w:lineRule="auto"/>
              <w:jc w:val="left"/>
              <w:rPr>
                <w:rFonts w:hint="default"/>
                <w:color w:val="auto"/>
                <w:highlight w:val="none"/>
                <w:lang w:val="en-US" w:eastAsia="zh-CN"/>
              </w:rPr>
            </w:pPr>
            <w:r>
              <w:rPr>
                <w:rFonts w:hint="eastAsia"/>
                <w:color w:val="auto"/>
                <w:highlight w:val="none"/>
                <w:lang w:val="en-US" w:eastAsia="zh-CN"/>
              </w:rPr>
              <w:t>1.5、</w:t>
            </w:r>
            <w:r>
              <w:rPr>
                <w:rFonts w:hint="default"/>
                <w:color w:val="auto"/>
                <w:highlight w:val="none"/>
                <w:lang w:val="en-US" w:eastAsia="zh-CN"/>
              </w:rPr>
              <w:t>题库管理：</w:t>
            </w:r>
          </w:p>
          <w:p w14:paraId="6516C97C">
            <w:pPr>
              <w:spacing w:line="360" w:lineRule="auto"/>
              <w:jc w:val="left"/>
              <w:rPr>
                <w:rFonts w:hint="default"/>
                <w:color w:val="auto"/>
                <w:highlight w:val="none"/>
                <w:lang w:val="en-US" w:eastAsia="zh-CN"/>
              </w:rPr>
            </w:pPr>
            <w:r>
              <w:rPr>
                <w:rFonts w:hint="eastAsia"/>
                <w:color w:val="auto"/>
                <w:highlight w:val="none"/>
                <w:lang w:val="en-US" w:eastAsia="zh-CN"/>
              </w:rPr>
              <w:t>1.5.1、</w:t>
            </w:r>
            <w:r>
              <w:rPr>
                <w:rFonts w:hint="default"/>
                <w:color w:val="auto"/>
                <w:highlight w:val="none"/>
                <w:lang w:val="en-US" w:eastAsia="zh-CN"/>
              </w:rPr>
              <w:t>自建题库支持自定义分类、自定义标签；</w:t>
            </w:r>
          </w:p>
          <w:p w14:paraId="531C1666">
            <w:pPr>
              <w:spacing w:line="360" w:lineRule="auto"/>
              <w:jc w:val="left"/>
              <w:rPr>
                <w:rFonts w:hint="default"/>
                <w:color w:val="auto"/>
                <w:highlight w:val="none"/>
                <w:lang w:val="en-US" w:eastAsia="zh-CN"/>
              </w:rPr>
            </w:pPr>
            <w:r>
              <w:rPr>
                <w:rFonts w:hint="eastAsia"/>
                <w:color w:val="auto"/>
                <w:highlight w:val="none"/>
                <w:lang w:val="en-US" w:eastAsia="zh-CN"/>
              </w:rPr>
              <w:t>1.5.2、</w:t>
            </w:r>
            <w:r>
              <w:rPr>
                <w:rFonts w:hint="default"/>
                <w:color w:val="auto"/>
                <w:highlight w:val="none"/>
                <w:lang w:val="en-US" w:eastAsia="zh-CN"/>
              </w:rPr>
              <w:t>自建题库支持：文件导入、单个录入、批量录入。</w:t>
            </w:r>
          </w:p>
          <w:p w14:paraId="5234BFE2">
            <w:pPr>
              <w:spacing w:line="360" w:lineRule="auto"/>
              <w:jc w:val="left"/>
              <w:rPr>
                <w:rFonts w:hint="default"/>
                <w:color w:val="auto"/>
                <w:highlight w:val="none"/>
                <w:lang w:val="en-US" w:eastAsia="zh-CN"/>
              </w:rPr>
            </w:pPr>
            <w:r>
              <w:rPr>
                <w:rFonts w:hint="eastAsia"/>
                <w:color w:val="auto"/>
                <w:highlight w:val="none"/>
                <w:lang w:val="en-US" w:eastAsia="zh-CN"/>
              </w:rPr>
              <w:t>1.5.3、</w:t>
            </w:r>
            <w:r>
              <w:rPr>
                <w:rFonts w:hint="default"/>
                <w:color w:val="auto"/>
                <w:highlight w:val="none"/>
                <w:lang w:val="en-US" w:eastAsia="zh-CN"/>
              </w:rPr>
              <w:t>题型全面：支持A1(单项最佳选择题)，A2(病例摘要型最佳选择题)，A3/A4(病例组型最佳选择题)，B型题(标准配伍题)，X型题(多项选择题)，C型题(综合分析选择题)，案例分析题，填空题，判断题，简答题，名词解释题，不定项选择题。</w:t>
            </w:r>
          </w:p>
          <w:p w14:paraId="2D01B69B">
            <w:pPr>
              <w:pStyle w:val="8"/>
              <w:rPr>
                <w:rFonts w:hint="default"/>
                <w:color w:val="auto"/>
                <w:highlight w:val="none"/>
                <w:lang w:val="en-US" w:eastAsia="zh-CN"/>
              </w:rPr>
            </w:pPr>
            <w:r>
              <w:rPr>
                <w:rFonts w:hint="eastAsia"/>
                <w:color w:val="auto"/>
                <w:highlight w:val="none"/>
                <w:lang w:val="en-US" w:eastAsia="zh-CN"/>
              </w:rPr>
              <w:t>1.5.4、</w:t>
            </w:r>
            <w:r>
              <w:rPr>
                <w:rFonts w:hint="default"/>
                <w:color w:val="auto"/>
                <w:highlight w:val="none"/>
                <w:lang w:val="en-US" w:eastAsia="zh-CN"/>
              </w:rPr>
              <w:t>定期更新试题的正确率（根据实际的考试答题情况计算）。</w:t>
            </w:r>
          </w:p>
          <w:p w14:paraId="44BA91FD">
            <w:pPr>
              <w:spacing w:line="360" w:lineRule="auto"/>
              <w:jc w:val="left"/>
              <w:rPr>
                <w:rFonts w:hint="default"/>
                <w:color w:val="auto"/>
                <w:highlight w:val="none"/>
                <w:lang w:val="en-US" w:eastAsia="zh-CN"/>
              </w:rPr>
            </w:pPr>
            <w:r>
              <w:rPr>
                <w:rFonts w:hint="eastAsia"/>
                <w:color w:val="auto"/>
                <w:highlight w:val="none"/>
                <w:lang w:val="en-US" w:eastAsia="zh-CN"/>
              </w:rPr>
              <w:t>1.6、</w:t>
            </w:r>
            <w:r>
              <w:rPr>
                <w:rFonts w:hint="default"/>
                <w:color w:val="auto"/>
                <w:highlight w:val="none"/>
                <w:lang w:val="en-US" w:eastAsia="zh-CN"/>
              </w:rPr>
              <w:t>试卷库：</w:t>
            </w:r>
          </w:p>
          <w:p w14:paraId="7DCB6D24">
            <w:pPr>
              <w:spacing w:line="360" w:lineRule="auto"/>
              <w:jc w:val="left"/>
              <w:rPr>
                <w:rFonts w:hint="default"/>
                <w:color w:val="auto"/>
                <w:highlight w:val="none"/>
                <w:lang w:val="en-US" w:eastAsia="zh-CN"/>
              </w:rPr>
            </w:pPr>
            <w:r>
              <w:rPr>
                <w:rFonts w:hint="eastAsia"/>
                <w:color w:val="auto"/>
                <w:highlight w:val="none"/>
                <w:lang w:val="en-US" w:eastAsia="zh-CN"/>
              </w:rPr>
              <w:t>1.6.1、</w:t>
            </w:r>
            <w:r>
              <w:rPr>
                <w:rFonts w:hint="default"/>
                <w:color w:val="auto"/>
                <w:highlight w:val="none"/>
                <w:lang w:val="en-US" w:eastAsia="zh-CN"/>
              </w:rPr>
              <w:t>支持多种组卷方式：手动组卷、自动组卷、随机组卷、智能组卷、以卷组卷。手动组卷，可根据查询条件查出对应试题，手动添加指定试题，进行组卷。自动组卷，按题型组卷，选择试题分类可跨题库，跨学科、跨专业组卷，操作简单灵活；抽题逻辑缜密。随机组卷功能，教师端设定好抽题规则，并创建考试后，学员端每次进入考试的试卷都不一样。以卷组卷是在考试列表基础上进行组卷，选定考试，支持合并、分开抽题，支持过滤试题正确率。智能组卷支持抽题排重：题干相似度排重、抽题时间排重、指定试卷排重。</w:t>
            </w:r>
          </w:p>
          <w:p w14:paraId="42C45813">
            <w:pPr>
              <w:spacing w:line="360" w:lineRule="auto"/>
              <w:jc w:val="left"/>
              <w:rPr>
                <w:rFonts w:hint="default"/>
                <w:color w:val="auto"/>
                <w:highlight w:val="none"/>
                <w:lang w:val="en-US" w:eastAsia="zh-CN"/>
              </w:rPr>
            </w:pPr>
            <w:r>
              <w:rPr>
                <w:rFonts w:hint="eastAsia"/>
                <w:color w:val="auto"/>
                <w:highlight w:val="none"/>
                <w:lang w:val="en-US" w:eastAsia="zh-CN"/>
              </w:rPr>
              <w:t>1.6.2、</w:t>
            </w:r>
            <w:r>
              <w:rPr>
                <w:rFonts w:hint="default"/>
                <w:color w:val="auto"/>
                <w:highlight w:val="none"/>
                <w:lang w:val="en-US" w:eastAsia="zh-CN"/>
              </w:rPr>
              <w:t>试题乱序：试卷支持试题乱序可将试卷题序打乱，选项乱序可将选择题选项随机，有效防止作弊。</w:t>
            </w:r>
          </w:p>
          <w:p w14:paraId="5D09BB33">
            <w:pPr>
              <w:spacing w:line="360" w:lineRule="auto"/>
              <w:jc w:val="left"/>
              <w:rPr>
                <w:rFonts w:hint="default"/>
                <w:color w:val="auto"/>
                <w:highlight w:val="none"/>
                <w:lang w:val="en-US" w:eastAsia="zh-CN"/>
              </w:rPr>
            </w:pPr>
            <w:r>
              <w:rPr>
                <w:rFonts w:hint="eastAsia"/>
                <w:color w:val="auto"/>
                <w:highlight w:val="none"/>
                <w:lang w:val="en-US" w:eastAsia="zh-CN"/>
              </w:rPr>
              <w:t>1.6.3、</w:t>
            </w:r>
            <w:r>
              <w:rPr>
                <w:rFonts w:hint="default"/>
                <w:color w:val="auto"/>
                <w:highlight w:val="none"/>
                <w:lang w:val="en-US" w:eastAsia="zh-CN"/>
              </w:rPr>
              <w:t>支持试卷预览，可输出试卷、打印试卷。</w:t>
            </w:r>
          </w:p>
          <w:p w14:paraId="5EBEBFF0">
            <w:pPr>
              <w:spacing w:line="360" w:lineRule="auto"/>
              <w:jc w:val="left"/>
              <w:rPr>
                <w:rFonts w:hint="default"/>
                <w:color w:val="auto"/>
                <w:highlight w:val="none"/>
                <w:lang w:val="en-US" w:eastAsia="zh-CN"/>
              </w:rPr>
            </w:pPr>
            <w:r>
              <w:rPr>
                <w:rFonts w:hint="eastAsia"/>
                <w:color w:val="auto"/>
                <w:highlight w:val="none"/>
                <w:lang w:val="en-US" w:eastAsia="zh-CN"/>
              </w:rPr>
              <w:t>1.6.4、</w:t>
            </w:r>
            <w:r>
              <w:rPr>
                <w:rFonts w:hint="default"/>
                <w:color w:val="auto"/>
                <w:highlight w:val="none"/>
                <w:lang w:val="en-US" w:eastAsia="zh-CN"/>
              </w:rPr>
              <w:t>支持设置试卷可见部门，默认为创建人所在部门可见，可指定自己部门可见。</w:t>
            </w:r>
          </w:p>
          <w:p w14:paraId="2046982D">
            <w:pPr>
              <w:spacing w:line="360" w:lineRule="auto"/>
              <w:jc w:val="left"/>
              <w:rPr>
                <w:rFonts w:hint="default"/>
                <w:color w:val="auto"/>
                <w:highlight w:val="none"/>
                <w:lang w:val="en-US" w:eastAsia="zh-CN"/>
              </w:rPr>
            </w:pPr>
            <w:r>
              <w:rPr>
                <w:rFonts w:hint="eastAsia"/>
                <w:color w:val="auto"/>
                <w:highlight w:val="none"/>
                <w:lang w:val="en-US" w:eastAsia="zh-CN"/>
              </w:rPr>
              <w:t>1.6.5、</w:t>
            </w:r>
            <w:r>
              <w:rPr>
                <w:rFonts w:hint="default"/>
                <w:color w:val="auto"/>
                <w:highlight w:val="none"/>
                <w:lang w:val="en-US" w:eastAsia="zh-CN"/>
              </w:rPr>
              <w:t>复制试卷，按原样复制保持试题不变，按试题规则复制提取试卷规则更换试题，保证学员做题的广泛性，同时可以设置考试的次数，限定学员答题的机会数。</w:t>
            </w:r>
          </w:p>
          <w:p w14:paraId="17A7E18E">
            <w:pPr>
              <w:spacing w:line="360" w:lineRule="auto"/>
              <w:jc w:val="left"/>
              <w:rPr>
                <w:rFonts w:hint="default"/>
                <w:color w:val="auto"/>
                <w:highlight w:val="none"/>
                <w:lang w:val="en-US" w:eastAsia="zh-CN"/>
              </w:rPr>
            </w:pPr>
            <w:r>
              <w:rPr>
                <w:rFonts w:hint="eastAsia"/>
                <w:color w:val="auto"/>
                <w:highlight w:val="none"/>
                <w:lang w:val="en-US" w:eastAsia="zh-CN"/>
              </w:rPr>
              <w:t>1.6.6、</w:t>
            </w:r>
            <w:r>
              <w:rPr>
                <w:rFonts w:hint="default"/>
                <w:color w:val="auto"/>
                <w:highlight w:val="none"/>
                <w:lang w:val="en-US" w:eastAsia="zh-CN"/>
              </w:rPr>
              <w:t>试卷加密解密，系统支持组卷人对试卷进行加密解密，加密后其他管理员对试卷执行“预览、编辑、打印、输出、复制”操作，对关联考务执行“编辑-预览、复制”操作，需要输入密码解密。</w:t>
            </w:r>
          </w:p>
          <w:p w14:paraId="7C0E3CC2">
            <w:pPr>
              <w:spacing w:line="360" w:lineRule="auto"/>
              <w:jc w:val="left"/>
              <w:rPr>
                <w:rFonts w:hint="default"/>
                <w:color w:val="auto"/>
                <w:highlight w:val="none"/>
                <w:lang w:val="en-US" w:eastAsia="zh-CN"/>
              </w:rPr>
            </w:pPr>
            <w:r>
              <w:rPr>
                <w:rFonts w:hint="eastAsia"/>
                <w:color w:val="auto"/>
                <w:highlight w:val="none"/>
                <w:lang w:val="en-US" w:eastAsia="zh-CN"/>
              </w:rPr>
              <w:t>1.6.7、</w:t>
            </w:r>
            <w:r>
              <w:rPr>
                <w:rFonts w:hint="default"/>
                <w:color w:val="auto"/>
                <w:highlight w:val="none"/>
                <w:lang w:val="en-US" w:eastAsia="zh-CN"/>
              </w:rPr>
              <w:t>试卷和考试支持自定义分类；试卷和考试（考务）独立分开，试卷和考试可各自复用。</w:t>
            </w:r>
          </w:p>
          <w:p w14:paraId="5DEEB74A">
            <w:pPr>
              <w:spacing w:line="360" w:lineRule="auto"/>
              <w:jc w:val="left"/>
              <w:rPr>
                <w:rFonts w:hint="default"/>
                <w:color w:val="auto"/>
                <w:highlight w:val="none"/>
                <w:lang w:val="en-US" w:eastAsia="zh-CN"/>
              </w:rPr>
            </w:pPr>
            <w:r>
              <w:rPr>
                <w:rFonts w:hint="eastAsia"/>
                <w:color w:val="auto"/>
                <w:highlight w:val="none"/>
                <w:lang w:val="en-US" w:eastAsia="zh-CN"/>
              </w:rPr>
              <w:t>1.7、</w:t>
            </w:r>
            <w:r>
              <w:rPr>
                <w:rFonts w:hint="default"/>
                <w:color w:val="auto"/>
                <w:highlight w:val="none"/>
                <w:lang w:val="en-US" w:eastAsia="zh-CN"/>
              </w:rPr>
              <w:t>考试管理：</w:t>
            </w:r>
          </w:p>
          <w:p w14:paraId="4ECB40A3">
            <w:pPr>
              <w:spacing w:line="360" w:lineRule="auto"/>
              <w:jc w:val="left"/>
              <w:rPr>
                <w:rFonts w:hint="default"/>
                <w:color w:val="auto"/>
                <w:highlight w:val="none"/>
                <w:lang w:val="en-US" w:eastAsia="zh-CN"/>
              </w:rPr>
            </w:pPr>
            <w:r>
              <w:rPr>
                <w:rFonts w:hint="eastAsia"/>
                <w:color w:val="auto"/>
                <w:highlight w:val="none"/>
                <w:lang w:val="en-US" w:eastAsia="zh-CN"/>
              </w:rPr>
              <w:t>1.7.1、</w:t>
            </w:r>
            <w:r>
              <w:rPr>
                <w:rFonts w:hint="default"/>
                <w:color w:val="auto"/>
                <w:highlight w:val="none"/>
                <w:lang w:val="en-US" w:eastAsia="zh-CN"/>
              </w:rPr>
              <w:t>可以设置具体的考试时间，考试时长，并且可以限制参考对象（所有人、指定人）。具备考试码考试功能，任何书包注册用户均可通过输入考试码来参加考试。</w:t>
            </w:r>
          </w:p>
          <w:p w14:paraId="1F52A1FB">
            <w:pPr>
              <w:spacing w:line="360" w:lineRule="auto"/>
              <w:jc w:val="left"/>
              <w:rPr>
                <w:rFonts w:hint="default"/>
                <w:color w:val="auto"/>
                <w:highlight w:val="none"/>
                <w:lang w:val="en-US" w:eastAsia="zh-CN"/>
              </w:rPr>
            </w:pPr>
            <w:r>
              <w:rPr>
                <w:rFonts w:hint="eastAsia"/>
                <w:color w:val="auto"/>
                <w:highlight w:val="none"/>
                <w:lang w:val="en-US" w:eastAsia="zh-CN"/>
              </w:rPr>
              <w:t>1.7.2、</w:t>
            </w:r>
            <w:r>
              <w:rPr>
                <w:rFonts w:hint="default"/>
                <w:color w:val="auto"/>
                <w:highlight w:val="none"/>
                <w:lang w:val="en-US" w:eastAsia="zh-CN"/>
              </w:rPr>
              <w:t>限定考试入口开放时间设置。迟到限时设置，超过迟到限时的考生不能进入考试。</w:t>
            </w:r>
          </w:p>
          <w:p w14:paraId="6AA85AC1">
            <w:pPr>
              <w:spacing w:line="360" w:lineRule="auto"/>
              <w:jc w:val="left"/>
              <w:rPr>
                <w:rFonts w:hint="default"/>
                <w:color w:val="auto"/>
                <w:highlight w:val="none"/>
                <w:lang w:val="en-US" w:eastAsia="zh-CN"/>
              </w:rPr>
            </w:pPr>
            <w:r>
              <w:rPr>
                <w:rFonts w:hint="eastAsia"/>
                <w:color w:val="auto"/>
                <w:highlight w:val="none"/>
                <w:lang w:val="en-US" w:eastAsia="zh-CN"/>
              </w:rPr>
              <w:t>1.7.3、</w:t>
            </w:r>
            <w:r>
              <w:rPr>
                <w:rFonts w:hint="default"/>
                <w:color w:val="auto"/>
                <w:highlight w:val="none"/>
                <w:lang w:val="en-US" w:eastAsia="zh-CN"/>
              </w:rPr>
              <w:t>限时交卷：在开考后限定时间段之后才可交卷。</w:t>
            </w:r>
          </w:p>
          <w:p w14:paraId="4D0E6428">
            <w:pPr>
              <w:spacing w:line="360" w:lineRule="auto"/>
              <w:jc w:val="left"/>
              <w:rPr>
                <w:rFonts w:hint="default"/>
                <w:color w:val="auto"/>
                <w:highlight w:val="none"/>
                <w:lang w:val="en-US" w:eastAsia="zh-CN"/>
              </w:rPr>
            </w:pPr>
            <w:r>
              <w:rPr>
                <w:rFonts w:hint="eastAsia"/>
                <w:color w:val="auto"/>
                <w:highlight w:val="none"/>
                <w:lang w:val="en-US" w:eastAsia="zh-CN"/>
              </w:rPr>
              <w:t>1.7.4、</w:t>
            </w:r>
            <w:r>
              <w:rPr>
                <w:rFonts w:hint="default"/>
                <w:color w:val="auto"/>
                <w:highlight w:val="none"/>
                <w:lang w:val="en-US" w:eastAsia="zh-CN"/>
              </w:rPr>
              <w:t>是否公布成绩、公布形式、公布时机控制：可以设置是否考后立即公布成绩、公布分数还是通过/不通过。考试结束后公布或交卷后公布。</w:t>
            </w:r>
          </w:p>
          <w:p w14:paraId="1591D4C3">
            <w:pPr>
              <w:spacing w:line="360" w:lineRule="auto"/>
              <w:jc w:val="left"/>
              <w:rPr>
                <w:rFonts w:hint="default"/>
                <w:color w:val="auto"/>
                <w:highlight w:val="none"/>
                <w:lang w:val="en-US" w:eastAsia="zh-CN"/>
              </w:rPr>
            </w:pPr>
            <w:r>
              <w:rPr>
                <w:rFonts w:hint="eastAsia"/>
                <w:color w:val="auto"/>
                <w:highlight w:val="none"/>
                <w:lang w:val="en-US" w:eastAsia="zh-CN"/>
              </w:rPr>
              <w:t>1.7.5、</w:t>
            </w:r>
            <w:r>
              <w:rPr>
                <w:rFonts w:hint="default"/>
                <w:color w:val="auto"/>
                <w:highlight w:val="none"/>
                <w:lang w:val="en-US" w:eastAsia="zh-CN"/>
              </w:rPr>
              <w:t>是否公布答题记录、公布范围：是否公布答题记录，公布所有答题记录或仅公布错题记录。</w:t>
            </w:r>
          </w:p>
          <w:p w14:paraId="7C019868">
            <w:pPr>
              <w:spacing w:line="360" w:lineRule="auto"/>
              <w:jc w:val="left"/>
              <w:rPr>
                <w:rFonts w:hint="default"/>
                <w:color w:val="auto"/>
                <w:highlight w:val="none"/>
                <w:lang w:val="en-US" w:eastAsia="zh-CN"/>
              </w:rPr>
            </w:pPr>
            <w:r>
              <w:rPr>
                <w:rFonts w:hint="eastAsia"/>
                <w:color w:val="auto"/>
                <w:highlight w:val="none"/>
                <w:lang w:val="en-US" w:eastAsia="zh-CN"/>
              </w:rPr>
              <w:t>1.7.6、</w:t>
            </w:r>
            <w:r>
              <w:rPr>
                <w:rFonts w:hint="default"/>
                <w:color w:val="auto"/>
                <w:highlight w:val="none"/>
                <w:lang w:val="en-US" w:eastAsia="zh-CN"/>
              </w:rPr>
              <w:t>逐题模式：逐题模式下，只能按照顺序作答，不能回退作答或修改。</w:t>
            </w:r>
          </w:p>
          <w:p w14:paraId="145C98FA">
            <w:pPr>
              <w:spacing w:line="360" w:lineRule="auto"/>
              <w:jc w:val="left"/>
              <w:rPr>
                <w:rFonts w:hint="default"/>
                <w:color w:val="auto"/>
                <w:highlight w:val="none"/>
                <w:lang w:val="en-US" w:eastAsia="zh-CN"/>
              </w:rPr>
            </w:pPr>
            <w:r>
              <w:rPr>
                <w:rFonts w:hint="eastAsia"/>
                <w:color w:val="auto"/>
                <w:highlight w:val="none"/>
                <w:lang w:val="en-US" w:eastAsia="zh-CN"/>
              </w:rPr>
              <w:t>1.7.7、</w:t>
            </w:r>
            <w:r>
              <w:rPr>
                <w:rFonts w:hint="default"/>
                <w:color w:val="auto"/>
                <w:highlight w:val="none"/>
                <w:lang w:val="en-US" w:eastAsia="zh-CN"/>
              </w:rPr>
              <w:t>逐题型模式：逐题型模式下，只能按照题型顺序作答，不可回退题型作答或修改。</w:t>
            </w:r>
          </w:p>
          <w:p w14:paraId="7CFA9A38">
            <w:pPr>
              <w:spacing w:line="360" w:lineRule="auto"/>
              <w:jc w:val="left"/>
              <w:rPr>
                <w:rFonts w:hint="default"/>
                <w:color w:val="auto"/>
                <w:highlight w:val="none"/>
                <w:lang w:val="en-US" w:eastAsia="zh-CN"/>
              </w:rPr>
            </w:pPr>
            <w:r>
              <w:rPr>
                <w:rFonts w:hint="eastAsia"/>
                <w:color w:val="auto"/>
                <w:highlight w:val="none"/>
                <w:lang w:val="en-US" w:eastAsia="zh-CN"/>
              </w:rPr>
              <w:t>1.7.8、</w:t>
            </w:r>
            <w:r>
              <w:rPr>
                <w:rFonts w:hint="default"/>
                <w:color w:val="auto"/>
                <w:highlight w:val="none"/>
                <w:lang w:val="en-US" w:eastAsia="zh-CN"/>
              </w:rPr>
              <w:t>防作弊机制：</w:t>
            </w:r>
          </w:p>
          <w:p w14:paraId="4972CC85">
            <w:pPr>
              <w:spacing w:line="360" w:lineRule="auto"/>
              <w:jc w:val="left"/>
              <w:rPr>
                <w:rFonts w:hint="default"/>
                <w:color w:val="auto"/>
                <w:highlight w:val="none"/>
                <w:lang w:val="en-US" w:eastAsia="zh-CN"/>
              </w:rPr>
            </w:pPr>
            <w:r>
              <w:rPr>
                <w:rFonts w:hint="eastAsia"/>
                <w:color w:val="auto"/>
                <w:highlight w:val="none"/>
                <w:lang w:val="en-US" w:eastAsia="zh-CN"/>
              </w:rPr>
              <w:t>1.7.8.1、</w:t>
            </w:r>
            <w:r>
              <w:rPr>
                <w:rFonts w:hint="default"/>
                <w:color w:val="auto"/>
                <w:highlight w:val="none"/>
                <w:lang w:val="en-US" w:eastAsia="zh-CN"/>
              </w:rPr>
              <w:t>位置定位签到：考生进入考试前开启位置定位签到，支持信息导出</w:t>
            </w:r>
          </w:p>
          <w:p w14:paraId="215AF790">
            <w:pPr>
              <w:spacing w:line="360" w:lineRule="auto"/>
              <w:jc w:val="left"/>
              <w:rPr>
                <w:rFonts w:hint="default"/>
                <w:color w:val="auto"/>
                <w:highlight w:val="none"/>
                <w:lang w:val="en-US" w:eastAsia="zh-CN"/>
              </w:rPr>
            </w:pPr>
            <w:r>
              <w:rPr>
                <w:rFonts w:hint="eastAsia"/>
                <w:color w:val="auto"/>
                <w:highlight w:val="none"/>
                <w:lang w:val="en-US" w:eastAsia="zh-CN"/>
              </w:rPr>
              <w:t>1.7.8.2、</w:t>
            </w:r>
            <w:r>
              <w:rPr>
                <w:rFonts w:hint="default"/>
                <w:color w:val="auto"/>
                <w:highlight w:val="none"/>
                <w:lang w:val="en-US" w:eastAsia="zh-CN"/>
              </w:rPr>
              <w:t>人脸识别：开启后考生进入考试前需要进行人脸识别比对，比对通过后方可</w:t>
            </w:r>
          </w:p>
          <w:p w14:paraId="115959CF">
            <w:pPr>
              <w:spacing w:line="360" w:lineRule="auto"/>
              <w:jc w:val="left"/>
              <w:rPr>
                <w:rFonts w:hint="default"/>
                <w:color w:val="auto"/>
                <w:highlight w:val="none"/>
                <w:lang w:val="en-US" w:eastAsia="zh-CN"/>
              </w:rPr>
            </w:pPr>
            <w:r>
              <w:rPr>
                <w:rFonts w:hint="default"/>
                <w:color w:val="auto"/>
                <w:highlight w:val="none"/>
                <w:lang w:val="en-US" w:eastAsia="zh-CN"/>
              </w:rPr>
              <w:t>进入考试。</w:t>
            </w:r>
          </w:p>
          <w:p w14:paraId="17AB00B3">
            <w:pPr>
              <w:spacing w:line="360" w:lineRule="auto"/>
              <w:jc w:val="left"/>
              <w:rPr>
                <w:rFonts w:hint="default"/>
                <w:color w:val="auto"/>
                <w:highlight w:val="none"/>
                <w:lang w:val="en-US" w:eastAsia="zh-CN"/>
              </w:rPr>
            </w:pPr>
            <w:r>
              <w:rPr>
                <w:rFonts w:hint="eastAsia"/>
                <w:color w:val="auto"/>
                <w:highlight w:val="none"/>
                <w:lang w:val="en-US" w:eastAsia="zh-CN"/>
              </w:rPr>
              <w:t>1.7.8.3、</w:t>
            </w:r>
            <w:r>
              <w:rPr>
                <w:rFonts w:hint="default"/>
                <w:color w:val="auto"/>
                <w:highlight w:val="none"/>
                <w:lang w:val="en-US" w:eastAsia="zh-CN"/>
              </w:rPr>
              <w:t>切屏限制：考生答题过程中切屏可被锁定，通过解锁码解锁才可继续答题，</w:t>
            </w:r>
          </w:p>
          <w:p w14:paraId="68B0E927">
            <w:pPr>
              <w:spacing w:line="360" w:lineRule="auto"/>
              <w:jc w:val="left"/>
              <w:rPr>
                <w:rFonts w:hint="default"/>
                <w:color w:val="auto"/>
                <w:highlight w:val="none"/>
                <w:lang w:val="en-US" w:eastAsia="zh-CN"/>
              </w:rPr>
            </w:pPr>
            <w:r>
              <w:rPr>
                <w:rFonts w:hint="default"/>
                <w:color w:val="auto"/>
                <w:highlight w:val="none"/>
                <w:lang w:val="en-US" w:eastAsia="zh-CN"/>
              </w:rPr>
              <w:t>支持自定义解锁码及解锁机会，解锁次数用尽后则自动交卷。</w:t>
            </w:r>
          </w:p>
          <w:p w14:paraId="68C96875">
            <w:pPr>
              <w:spacing w:line="360" w:lineRule="auto"/>
              <w:jc w:val="left"/>
              <w:rPr>
                <w:rFonts w:hint="default"/>
                <w:color w:val="auto"/>
                <w:highlight w:val="none"/>
                <w:lang w:val="en-US" w:eastAsia="zh-CN"/>
              </w:rPr>
            </w:pPr>
            <w:r>
              <w:rPr>
                <w:rFonts w:hint="eastAsia"/>
                <w:color w:val="auto"/>
                <w:highlight w:val="none"/>
                <w:lang w:val="en-US" w:eastAsia="zh-CN"/>
              </w:rPr>
              <w:t>1.7.8.4、</w:t>
            </w:r>
            <w:r>
              <w:rPr>
                <w:rFonts w:hint="default"/>
                <w:color w:val="auto"/>
                <w:highlight w:val="none"/>
                <w:lang w:val="en-US" w:eastAsia="zh-CN"/>
              </w:rPr>
              <w:t>随机抓拍：支持考生作答过程中的随机拍照（前置摄像头、后置摄像头）及</w:t>
            </w:r>
          </w:p>
          <w:p w14:paraId="49C09264">
            <w:pPr>
              <w:spacing w:line="360" w:lineRule="auto"/>
              <w:jc w:val="left"/>
              <w:rPr>
                <w:rFonts w:hint="default"/>
                <w:color w:val="auto"/>
                <w:highlight w:val="none"/>
                <w:lang w:val="en-US" w:eastAsia="zh-CN"/>
              </w:rPr>
            </w:pPr>
            <w:r>
              <w:rPr>
                <w:rFonts w:hint="default"/>
                <w:color w:val="auto"/>
                <w:highlight w:val="none"/>
                <w:lang w:val="en-US" w:eastAsia="zh-CN"/>
              </w:rPr>
              <w:t>存储。</w:t>
            </w:r>
          </w:p>
          <w:p w14:paraId="38B8A639">
            <w:pPr>
              <w:spacing w:line="360" w:lineRule="auto"/>
              <w:jc w:val="left"/>
              <w:rPr>
                <w:rFonts w:hint="default"/>
                <w:color w:val="auto"/>
                <w:highlight w:val="none"/>
                <w:lang w:val="en-US" w:eastAsia="zh-CN"/>
              </w:rPr>
            </w:pPr>
            <w:r>
              <w:rPr>
                <w:rFonts w:hint="eastAsia"/>
                <w:color w:val="auto"/>
                <w:highlight w:val="none"/>
                <w:lang w:val="en-US" w:eastAsia="zh-CN"/>
              </w:rPr>
              <w:t>1.7.8.5、</w:t>
            </w:r>
            <w:r>
              <w:rPr>
                <w:rFonts w:hint="default"/>
                <w:color w:val="auto"/>
                <w:highlight w:val="none"/>
                <w:lang w:val="en-US" w:eastAsia="zh-CN"/>
              </w:rPr>
              <w:t>绑定设备：支持考试开考后绑定设备，考中更换设备需管理员解绑。</w:t>
            </w:r>
          </w:p>
          <w:p w14:paraId="08C961D4">
            <w:pPr>
              <w:spacing w:line="360" w:lineRule="auto"/>
              <w:jc w:val="left"/>
              <w:rPr>
                <w:rFonts w:hint="default"/>
                <w:color w:val="auto"/>
                <w:highlight w:val="none"/>
                <w:lang w:val="en-US" w:eastAsia="zh-CN"/>
              </w:rPr>
            </w:pPr>
            <w:r>
              <w:rPr>
                <w:rFonts w:hint="eastAsia"/>
                <w:color w:val="auto"/>
                <w:highlight w:val="none"/>
                <w:lang w:val="en-US" w:eastAsia="zh-CN"/>
              </w:rPr>
              <w:t>1.7.8.6、</w:t>
            </w:r>
            <w:r>
              <w:rPr>
                <w:rFonts w:hint="default"/>
                <w:color w:val="auto"/>
                <w:highlight w:val="none"/>
                <w:lang w:val="en-US" w:eastAsia="zh-CN"/>
              </w:rPr>
              <w:t>答题随机截屏：答题过程中随机截屏。</w:t>
            </w:r>
          </w:p>
          <w:p w14:paraId="2ADB183B">
            <w:pPr>
              <w:spacing w:line="360" w:lineRule="auto"/>
              <w:jc w:val="left"/>
              <w:rPr>
                <w:rFonts w:hint="default"/>
                <w:color w:val="auto"/>
                <w:highlight w:val="none"/>
                <w:lang w:val="en-US" w:eastAsia="zh-CN"/>
              </w:rPr>
            </w:pPr>
            <w:r>
              <w:rPr>
                <w:rFonts w:hint="eastAsia"/>
                <w:color w:val="auto"/>
                <w:highlight w:val="none"/>
                <w:lang w:val="en-US" w:eastAsia="zh-CN"/>
              </w:rPr>
              <w:t>1.7.8.7、</w:t>
            </w:r>
            <w:r>
              <w:rPr>
                <w:rFonts w:hint="default"/>
                <w:color w:val="auto"/>
                <w:highlight w:val="none"/>
                <w:lang w:val="en-US" w:eastAsia="zh-CN"/>
              </w:rPr>
              <w:t>无操作交卷：一段时间无操作强制交卷。</w:t>
            </w:r>
          </w:p>
          <w:p w14:paraId="4F5F4B42">
            <w:pPr>
              <w:spacing w:line="360" w:lineRule="auto"/>
              <w:jc w:val="left"/>
              <w:rPr>
                <w:rFonts w:hint="default"/>
                <w:color w:val="auto"/>
                <w:highlight w:val="none"/>
                <w:lang w:val="en-US" w:eastAsia="zh-CN"/>
              </w:rPr>
            </w:pPr>
            <w:r>
              <w:rPr>
                <w:rFonts w:hint="eastAsia"/>
                <w:color w:val="auto"/>
                <w:highlight w:val="none"/>
                <w:lang w:val="en-US" w:eastAsia="zh-CN"/>
              </w:rPr>
              <w:t>1.7.8.8、</w:t>
            </w:r>
            <w:r>
              <w:rPr>
                <w:rFonts w:hint="default"/>
                <w:color w:val="auto"/>
                <w:highlight w:val="none"/>
                <w:lang w:val="en-US" w:eastAsia="zh-CN"/>
              </w:rPr>
              <w:t>试题水印：考生答题界面有个人信息水印。</w:t>
            </w:r>
          </w:p>
          <w:p w14:paraId="03FC8830">
            <w:pPr>
              <w:pStyle w:val="8"/>
              <w:rPr>
                <w:rFonts w:hint="default"/>
                <w:color w:val="auto"/>
                <w:highlight w:val="none"/>
                <w:lang w:val="en-US" w:eastAsia="zh-CN"/>
              </w:rPr>
            </w:pPr>
            <w:r>
              <w:rPr>
                <w:rFonts w:hint="eastAsia"/>
                <w:color w:val="auto"/>
                <w:highlight w:val="none"/>
                <w:lang w:val="en-US" w:eastAsia="zh-CN"/>
              </w:rPr>
              <w:t>1.8、</w:t>
            </w:r>
            <w:r>
              <w:rPr>
                <w:rFonts w:hint="default"/>
                <w:color w:val="auto"/>
                <w:highlight w:val="none"/>
                <w:lang w:val="en-US" w:eastAsia="zh-CN"/>
              </w:rPr>
              <w:t>考试列表管理：</w:t>
            </w:r>
          </w:p>
          <w:p w14:paraId="3DB2370B">
            <w:pPr>
              <w:pStyle w:val="8"/>
              <w:rPr>
                <w:rFonts w:hint="default"/>
                <w:color w:val="auto"/>
                <w:highlight w:val="none"/>
                <w:lang w:val="en-US" w:eastAsia="zh-CN"/>
              </w:rPr>
            </w:pPr>
            <w:r>
              <w:rPr>
                <w:rFonts w:hint="default"/>
                <w:color w:val="auto"/>
                <w:highlight w:val="none"/>
                <w:lang w:val="en-US" w:eastAsia="zh-CN"/>
              </w:rPr>
              <w:t>支持批量考务（批量设置考务、批量导出/导入考试信息、批量设置考试时间），支持</w:t>
            </w:r>
          </w:p>
          <w:p w14:paraId="4A5610A3">
            <w:pPr>
              <w:pStyle w:val="8"/>
              <w:rPr>
                <w:rFonts w:hint="default"/>
                <w:color w:val="auto"/>
                <w:highlight w:val="none"/>
                <w:lang w:val="en-US" w:eastAsia="zh-CN"/>
              </w:rPr>
            </w:pPr>
            <w:r>
              <w:rPr>
                <w:rFonts w:hint="default"/>
                <w:color w:val="auto"/>
                <w:highlight w:val="none"/>
                <w:lang w:val="en-US" w:eastAsia="zh-CN"/>
              </w:rPr>
              <w:t>批量审核通过、批量导出参考人员、批量一键收卷、批量监控考试、考试的启用与停用。</w:t>
            </w:r>
          </w:p>
          <w:p w14:paraId="68B7A016">
            <w:pPr>
              <w:spacing w:line="360" w:lineRule="auto"/>
              <w:jc w:val="left"/>
              <w:rPr>
                <w:rFonts w:hint="default"/>
                <w:color w:val="auto"/>
                <w:highlight w:val="none"/>
                <w:lang w:val="en-US" w:eastAsia="zh-CN"/>
              </w:rPr>
            </w:pPr>
            <w:r>
              <w:rPr>
                <w:rFonts w:hint="eastAsia"/>
                <w:color w:val="auto"/>
                <w:highlight w:val="none"/>
                <w:lang w:val="en-US" w:eastAsia="zh-CN"/>
              </w:rPr>
              <w:t>1.9、</w:t>
            </w:r>
            <w:r>
              <w:rPr>
                <w:rFonts w:hint="default"/>
                <w:color w:val="auto"/>
                <w:highlight w:val="none"/>
                <w:lang w:val="en-US" w:eastAsia="zh-CN"/>
              </w:rPr>
              <w:t>参考人员管理：</w:t>
            </w:r>
          </w:p>
          <w:p w14:paraId="250AA040">
            <w:pPr>
              <w:spacing w:line="360" w:lineRule="auto"/>
              <w:jc w:val="left"/>
              <w:rPr>
                <w:rFonts w:hint="default"/>
                <w:color w:val="auto"/>
                <w:highlight w:val="none"/>
                <w:lang w:val="en-US" w:eastAsia="zh-CN"/>
              </w:rPr>
            </w:pPr>
            <w:r>
              <w:rPr>
                <w:rFonts w:hint="eastAsia"/>
                <w:color w:val="auto"/>
                <w:highlight w:val="none"/>
                <w:lang w:val="en-US" w:eastAsia="zh-CN"/>
              </w:rPr>
              <w:t>1.9.1、</w:t>
            </w:r>
            <w:r>
              <w:rPr>
                <w:rFonts w:hint="default"/>
                <w:color w:val="auto"/>
                <w:highlight w:val="none"/>
                <w:lang w:val="en-US" w:eastAsia="zh-CN"/>
              </w:rPr>
              <w:t>重新考试：考生意外交卷后，可以设置重新考试，重新答题；考试计时结束后，强制交卷。</w:t>
            </w:r>
          </w:p>
          <w:p w14:paraId="4B8F1B35">
            <w:pPr>
              <w:spacing w:line="360" w:lineRule="auto"/>
              <w:jc w:val="left"/>
              <w:rPr>
                <w:rFonts w:hint="default"/>
                <w:color w:val="auto"/>
                <w:highlight w:val="none"/>
                <w:lang w:val="en-US" w:eastAsia="zh-CN"/>
              </w:rPr>
            </w:pPr>
            <w:r>
              <w:rPr>
                <w:rFonts w:hint="eastAsia"/>
                <w:color w:val="auto"/>
                <w:highlight w:val="none"/>
                <w:lang w:val="en-US" w:eastAsia="zh-CN"/>
              </w:rPr>
              <w:t>1.9.2、</w:t>
            </w:r>
            <w:r>
              <w:rPr>
                <w:rFonts w:hint="default"/>
                <w:color w:val="auto"/>
                <w:highlight w:val="none"/>
                <w:lang w:val="en-US" w:eastAsia="zh-CN"/>
              </w:rPr>
              <w:t>加入考生/带入考生/删除考生/导出参考人员：支持对参考人员的增（手动、导入）、删、改、查。支持导出参考人员，统计考试情况。</w:t>
            </w:r>
          </w:p>
          <w:p w14:paraId="25948867">
            <w:pPr>
              <w:spacing w:line="360" w:lineRule="auto"/>
              <w:jc w:val="left"/>
              <w:rPr>
                <w:rFonts w:hint="default"/>
                <w:color w:val="auto"/>
                <w:highlight w:val="none"/>
                <w:lang w:val="en-US" w:eastAsia="zh-CN"/>
              </w:rPr>
            </w:pPr>
            <w:r>
              <w:rPr>
                <w:rFonts w:hint="eastAsia"/>
                <w:color w:val="auto"/>
                <w:highlight w:val="none"/>
                <w:lang w:val="en-US" w:eastAsia="zh-CN"/>
              </w:rPr>
              <w:t>1.9.3、</w:t>
            </w:r>
            <w:r>
              <w:rPr>
                <w:rFonts w:hint="default"/>
                <w:color w:val="auto"/>
                <w:highlight w:val="none"/>
                <w:lang w:val="en-US" w:eastAsia="zh-CN"/>
              </w:rPr>
              <w:t>考试监控：可以实时监控考试状况，包含考试人数、交卷人数、缺考人数、ip地址、登录的客户端等；</w:t>
            </w:r>
          </w:p>
          <w:p w14:paraId="21D637C1">
            <w:pPr>
              <w:spacing w:line="360" w:lineRule="auto"/>
              <w:jc w:val="left"/>
              <w:rPr>
                <w:rFonts w:hint="default"/>
                <w:color w:val="auto"/>
                <w:highlight w:val="none"/>
                <w:lang w:val="en-US" w:eastAsia="zh-CN"/>
              </w:rPr>
            </w:pPr>
            <w:r>
              <w:rPr>
                <w:rFonts w:hint="eastAsia"/>
                <w:color w:val="auto"/>
                <w:highlight w:val="none"/>
                <w:lang w:val="en-US" w:eastAsia="zh-CN"/>
              </w:rPr>
              <w:t>1.9.4、</w:t>
            </w:r>
            <w:r>
              <w:rPr>
                <w:rFonts w:hint="default"/>
                <w:color w:val="auto"/>
                <w:highlight w:val="none"/>
                <w:lang w:val="en-US" w:eastAsia="zh-CN"/>
              </w:rPr>
              <w:t>强制交卷/一键收卷：对指定/所有未交卷考生强制交卷。</w:t>
            </w:r>
          </w:p>
          <w:p w14:paraId="2035F8EE">
            <w:pPr>
              <w:spacing w:line="360" w:lineRule="auto"/>
              <w:jc w:val="left"/>
              <w:rPr>
                <w:rFonts w:hint="default"/>
                <w:color w:val="auto"/>
                <w:highlight w:val="none"/>
                <w:lang w:val="en-US" w:eastAsia="zh-CN"/>
              </w:rPr>
            </w:pPr>
            <w:r>
              <w:rPr>
                <w:rFonts w:hint="eastAsia"/>
                <w:color w:val="auto"/>
                <w:highlight w:val="none"/>
                <w:lang w:val="en-US" w:eastAsia="zh-CN"/>
              </w:rPr>
              <w:t>1.9.5、</w:t>
            </w:r>
            <w:r>
              <w:rPr>
                <w:rFonts w:hint="default"/>
                <w:color w:val="auto"/>
                <w:highlight w:val="none"/>
                <w:lang w:val="en-US" w:eastAsia="zh-CN"/>
              </w:rPr>
              <w:t>延长作答时长：对指定考生延长答题时长。</w:t>
            </w:r>
          </w:p>
          <w:p w14:paraId="6D02A215">
            <w:pPr>
              <w:spacing w:line="360" w:lineRule="auto"/>
              <w:jc w:val="left"/>
              <w:rPr>
                <w:rFonts w:hint="default"/>
                <w:color w:val="auto"/>
                <w:highlight w:val="none"/>
                <w:lang w:val="en-US" w:eastAsia="zh-CN"/>
              </w:rPr>
            </w:pPr>
            <w:r>
              <w:rPr>
                <w:rFonts w:hint="eastAsia"/>
                <w:color w:val="auto"/>
                <w:highlight w:val="none"/>
                <w:lang w:val="en-US" w:eastAsia="zh-CN"/>
              </w:rPr>
              <w:t>1.9.6、</w:t>
            </w:r>
            <w:r>
              <w:rPr>
                <w:rFonts w:hint="default"/>
                <w:color w:val="auto"/>
                <w:highlight w:val="none"/>
                <w:lang w:val="en-US" w:eastAsia="zh-CN"/>
              </w:rPr>
              <w:t>增加答题机会：给指定考生增加答题机会，增加后考生可再次进入答题。</w:t>
            </w:r>
          </w:p>
          <w:p w14:paraId="14537EEC">
            <w:pPr>
              <w:spacing w:line="360" w:lineRule="auto"/>
              <w:jc w:val="left"/>
              <w:rPr>
                <w:rFonts w:hint="default"/>
                <w:color w:val="auto"/>
                <w:highlight w:val="none"/>
                <w:lang w:val="en-US" w:eastAsia="zh-CN"/>
              </w:rPr>
            </w:pPr>
            <w:r>
              <w:rPr>
                <w:rFonts w:hint="eastAsia"/>
                <w:color w:val="auto"/>
                <w:highlight w:val="none"/>
                <w:lang w:val="en-US" w:eastAsia="zh-CN"/>
              </w:rPr>
              <w:t>1.9.7、</w:t>
            </w:r>
            <w:r>
              <w:rPr>
                <w:rFonts w:hint="default"/>
                <w:color w:val="auto"/>
                <w:highlight w:val="none"/>
                <w:lang w:val="en-US" w:eastAsia="zh-CN"/>
              </w:rPr>
              <w:t>解绑设备：为需要更换设备作答的考生解绑设备。</w:t>
            </w:r>
          </w:p>
          <w:p w14:paraId="4657DD0D">
            <w:pPr>
              <w:spacing w:line="360" w:lineRule="auto"/>
              <w:jc w:val="left"/>
              <w:rPr>
                <w:rFonts w:hint="default"/>
                <w:color w:val="auto"/>
                <w:highlight w:val="none"/>
                <w:lang w:val="en-US" w:eastAsia="zh-CN"/>
              </w:rPr>
            </w:pPr>
            <w:r>
              <w:rPr>
                <w:rFonts w:hint="eastAsia"/>
                <w:color w:val="auto"/>
                <w:highlight w:val="none"/>
                <w:lang w:val="en-US" w:eastAsia="zh-CN"/>
              </w:rPr>
              <w:t>1.9.8、</w:t>
            </w:r>
            <w:r>
              <w:rPr>
                <w:rFonts w:hint="default"/>
                <w:color w:val="auto"/>
                <w:highlight w:val="none"/>
                <w:lang w:val="en-US" w:eastAsia="zh-CN"/>
              </w:rPr>
              <w:t>一键补交：为非正常交卷考生开启补交，考生可在答题记录中一键补交。</w:t>
            </w:r>
          </w:p>
          <w:p w14:paraId="0B314C65">
            <w:pPr>
              <w:spacing w:line="360" w:lineRule="auto"/>
              <w:jc w:val="left"/>
              <w:rPr>
                <w:rFonts w:hint="default"/>
                <w:color w:val="auto"/>
                <w:highlight w:val="none"/>
                <w:lang w:val="en-US" w:eastAsia="zh-CN"/>
              </w:rPr>
            </w:pPr>
            <w:r>
              <w:rPr>
                <w:rFonts w:hint="eastAsia"/>
                <w:color w:val="auto"/>
                <w:highlight w:val="none"/>
                <w:lang w:val="en-US" w:eastAsia="zh-CN"/>
              </w:rPr>
              <w:t>1.9.9、</w:t>
            </w:r>
            <w:r>
              <w:rPr>
                <w:rFonts w:hint="default"/>
                <w:color w:val="auto"/>
                <w:highlight w:val="none"/>
                <w:lang w:val="en-US" w:eastAsia="zh-CN"/>
              </w:rPr>
              <w:t>考生个人监控：记录考生进入试卷、锁定解锁、交卷等时间轨迹。尤其适用于未提前或不适合导入用户数据（考试对象不属于本机构）的考试。答题记录实时存储在服务器端，支持异常中断后继续上次答题；学员不即使不主动交卷，后台也可以强制交卷。支持开启防作弊设置无操作限制、切屏锁定限制、每场考试自定义解锁码，答题随机抓拍。</w:t>
            </w:r>
          </w:p>
          <w:p w14:paraId="116235FE">
            <w:pPr>
              <w:spacing w:line="360" w:lineRule="auto"/>
              <w:jc w:val="left"/>
              <w:rPr>
                <w:rFonts w:hint="default"/>
                <w:color w:val="auto"/>
                <w:highlight w:val="none"/>
                <w:lang w:val="en-US" w:eastAsia="zh-CN"/>
              </w:rPr>
            </w:pPr>
            <w:r>
              <w:rPr>
                <w:rFonts w:hint="eastAsia"/>
                <w:color w:val="auto"/>
                <w:highlight w:val="none"/>
                <w:lang w:val="en-US" w:eastAsia="zh-CN"/>
              </w:rPr>
              <w:t>1.10.1、</w:t>
            </w:r>
            <w:r>
              <w:rPr>
                <w:rFonts w:hint="default"/>
                <w:color w:val="auto"/>
                <w:highlight w:val="none"/>
                <w:lang w:val="en-US" w:eastAsia="zh-CN"/>
              </w:rPr>
              <w:t>成绩管理：</w:t>
            </w:r>
          </w:p>
          <w:p w14:paraId="14CC1DF3">
            <w:pPr>
              <w:spacing w:line="360" w:lineRule="auto"/>
              <w:jc w:val="left"/>
              <w:rPr>
                <w:rFonts w:hint="default"/>
                <w:color w:val="auto"/>
                <w:highlight w:val="none"/>
                <w:lang w:val="en-US" w:eastAsia="zh-CN"/>
              </w:rPr>
            </w:pPr>
            <w:r>
              <w:rPr>
                <w:rFonts w:hint="eastAsia"/>
                <w:color w:val="auto"/>
                <w:highlight w:val="none"/>
                <w:lang w:val="en-US" w:eastAsia="zh-CN"/>
              </w:rPr>
              <w:t>1.10.1.1、</w:t>
            </w:r>
            <w:r>
              <w:rPr>
                <w:rFonts w:hint="default"/>
                <w:color w:val="auto"/>
                <w:highlight w:val="none"/>
                <w:lang w:val="en-US" w:eastAsia="zh-CN"/>
              </w:rPr>
              <w:t>)批量公布成绩：为未公布成绩和答题记录的考试公布成绩及答题记录。客观性（如选择）题可以立即显示成绩；主观性（如问答）题可在考试后由教师阅卷评分。</w:t>
            </w:r>
          </w:p>
          <w:p w14:paraId="002BD285">
            <w:pPr>
              <w:spacing w:line="360" w:lineRule="auto"/>
              <w:jc w:val="left"/>
              <w:rPr>
                <w:rFonts w:hint="default"/>
                <w:color w:val="auto"/>
                <w:highlight w:val="none"/>
                <w:lang w:val="en-US" w:eastAsia="zh-CN"/>
              </w:rPr>
            </w:pPr>
            <w:r>
              <w:rPr>
                <w:rFonts w:hint="eastAsia"/>
                <w:color w:val="auto"/>
                <w:highlight w:val="none"/>
                <w:lang w:val="en-US" w:eastAsia="zh-CN"/>
              </w:rPr>
              <w:t>1.10.1.2、</w:t>
            </w:r>
            <w:r>
              <w:rPr>
                <w:rFonts w:hint="default"/>
                <w:color w:val="auto"/>
                <w:highlight w:val="none"/>
                <w:lang w:val="en-US" w:eastAsia="zh-CN"/>
              </w:rPr>
              <w:t>导出考生成绩：考试结束后，可支持成绩导出。</w:t>
            </w:r>
          </w:p>
          <w:p w14:paraId="2A3FA298">
            <w:pPr>
              <w:spacing w:line="360" w:lineRule="auto"/>
              <w:jc w:val="left"/>
              <w:rPr>
                <w:rFonts w:hint="default"/>
                <w:color w:val="auto"/>
                <w:highlight w:val="none"/>
                <w:lang w:val="en-US" w:eastAsia="zh-CN"/>
              </w:rPr>
            </w:pPr>
            <w:r>
              <w:rPr>
                <w:rFonts w:hint="eastAsia"/>
                <w:color w:val="auto"/>
                <w:highlight w:val="none"/>
                <w:lang w:val="en-US" w:eastAsia="zh-CN"/>
              </w:rPr>
              <w:t>1.10.1.3、</w:t>
            </w:r>
            <w:r>
              <w:rPr>
                <w:rFonts w:hint="default"/>
                <w:color w:val="auto"/>
                <w:highlight w:val="none"/>
                <w:lang w:val="en-US" w:eastAsia="zh-CN"/>
              </w:rPr>
              <w:t>批量分析：多场考试批量分析，包括：整体分析、考生分析、知识点分析。</w:t>
            </w:r>
          </w:p>
          <w:p w14:paraId="6A76BD81">
            <w:pPr>
              <w:spacing w:line="360" w:lineRule="auto"/>
              <w:jc w:val="left"/>
              <w:rPr>
                <w:rFonts w:hint="default"/>
                <w:color w:val="auto"/>
                <w:highlight w:val="none"/>
                <w:lang w:val="en-US" w:eastAsia="zh-CN"/>
              </w:rPr>
            </w:pPr>
            <w:r>
              <w:rPr>
                <w:rFonts w:hint="eastAsia"/>
                <w:color w:val="auto"/>
                <w:highlight w:val="none"/>
                <w:lang w:val="en-US" w:eastAsia="zh-CN"/>
              </w:rPr>
              <w:t>1.11、</w:t>
            </w:r>
            <w:r>
              <w:rPr>
                <w:rFonts w:hint="default"/>
                <w:color w:val="auto"/>
                <w:highlight w:val="none"/>
                <w:lang w:val="en-US" w:eastAsia="zh-CN"/>
              </w:rPr>
              <w:t>统计分析：</w:t>
            </w:r>
          </w:p>
          <w:p w14:paraId="421F209D">
            <w:pPr>
              <w:spacing w:line="360" w:lineRule="auto"/>
              <w:jc w:val="left"/>
              <w:rPr>
                <w:rFonts w:hint="default"/>
                <w:color w:val="auto"/>
                <w:highlight w:val="none"/>
                <w:lang w:val="en-US" w:eastAsia="zh-CN"/>
              </w:rPr>
            </w:pPr>
            <w:r>
              <w:rPr>
                <w:rFonts w:hint="eastAsia"/>
                <w:color w:val="auto"/>
                <w:highlight w:val="none"/>
                <w:lang w:val="en-US" w:eastAsia="zh-CN"/>
              </w:rPr>
              <w:t>1.11.1、</w:t>
            </w:r>
            <w:r>
              <w:rPr>
                <w:rFonts w:hint="default"/>
                <w:color w:val="auto"/>
                <w:highlight w:val="none"/>
                <w:lang w:val="en-US" w:eastAsia="zh-CN"/>
              </w:rPr>
              <w:t>成绩统计：</w:t>
            </w:r>
          </w:p>
          <w:p w14:paraId="76A0EA3A">
            <w:pPr>
              <w:spacing w:line="360" w:lineRule="auto"/>
              <w:jc w:val="left"/>
              <w:rPr>
                <w:rFonts w:hint="default"/>
                <w:color w:val="auto"/>
                <w:highlight w:val="none"/>
                <w:lang w:val="en-US" w:eastAsia="zh-CN"/>
              </w:rPr>
            </w:pPr>
            <w:r>
              <w:rPr>
                <w:rFonts w:hint="eastAsia"/>
                <w:color w:val="auto"/>
                <w:highlight w:val="none"/>
                <w:lang w:val="en-US" w:eastAsia="zh-CN"/>
              </w:rPr>
              <w:t>1.11.1.1</w:t>
            </w:r>
            <w:r>
              <w:rPr>
                <w:rFonts w:hint="default"/>
                <w:color w:val="auto"/>
                <w:highlight w:val="none"/>
                <w:lang w:val="en-US" w:eastAsia="zh-CN"/>
              </w:rPr>
              <w:t>成绩分析：按专业、年级、部门、学历对比应考人数、缺考人数、平均用时、成绩的最低分、最高分、平均分、及格人数、未及格人数、及格率。</w:t>
            </w:r>
          </w:p>
          <w:p w14:paraId="7928C9D5">
            <w:pPr>
              <w:spacing w:line="360" w:lineRule="auto"/>
              <w:jc w:val="left"/>
              <w:rPr>
                <w:rFonts w:hint="default"/>
                <w:color w:val="auto"/>
                <w:highlight w:val="none"/>
                <w:lang w:val="en-US" w:eastAsia="zh-CN"/>
              </w:rPr>
            </w:pPr>
            <w:r>
              <w:rPr>
                <w:rFonts w:hint="eastAsia"/>
                <w:color w:val="auto"/>
                <w:highlight w:val="none"/>
                <w:lang w:val="en-US" w:eastAsia="zh-CN"/>
              </w:rPr>
              <w:t>1.11.1.2、</w:t>
            </w:r>
            <w:r>
              <w:rPr>
                <w:rFonts w:hint="default"/>
                <w:color w:val="auto"/>
                <w:highlight w:val="none"/>
                <w:lang w:val="en-US" w:eastAsia="zh-CN"/>
              </w:rPr>
              <w:t>成绩区间统计：统计各个成绩区间的人数</w:t>
            </w:r>
          </w:p>
          <w:p w14:paraId="3E1EB161">
            <w:pPr>
              <w:spacing w:line="360" w:lineRule="auto"/>
              <w:jc w:val="left"/>
              <w:rPr>
                <w:rFonts w:hint="default"/>
                <w:color w:val="auto"/>
                <w:highlight w:val="none"/>
                <w:lang w:val="en-US" w:eastAsia="zh-CN"/>
              </w:rPr>
            </w:pPr>
            <w:r>
              <w:rPr>
                <w:rFonts w:hint="eastAsia"/>
                <w:color w:val="auto"/>
                <w:highlight w:val="none"/>
                <w:lang w:val="en-US" w:eastAsia="zh-CN"/>
              </w:rPr>
              <w:t>1.11.2、</w:t>
            </w:r>
            <w:r>
              <w:rPr>
                <w:rFonts w:hint="default"/>
                <w:color w:val="auto"/>
                <w:highlight w:val="none"/>
                <w:lang w:val="en-US" w:eastAsia="zh-CN"/>
              </w:rPr>
              <w:t>题型分析：各题型的正确率、答对分数、答错分数、未答分数、总分、平均分、题数</w:t>
            </w:r>
          </w:p>
          <w:p w14:paraId="7DBB158C">
            <w:pPr>
              <w:spacing w:line="360" w:lineRule="auto"/>
              <w:jc w:val="left"/>
              <w:rPr>
                <w:rFonts w:hint="default"/>
                <w:color w:val="auto"/>
                <w:highlight w:val="none"/>
                <w:lang w:val="en-US" w:eastAsia="zh-CN"/>
              </w:rPr>
            </w:pPr>
            <w:r>
              <w:rPr>
                <w:rFonts w:hint="eastAsia"/>
                <w:color w:val="auto"/>
                <w:highlight w:val="none"/>
                <w:lang w:val="en-US" w:eastAsia="zh-CN"/>
              </w:rPr>
              <w:t>1.11.3、</w:t>
            </w:r>
            <w:r>
              <w:rPr>
                <w:rFonts w:hint="default"/>
                <w:color w:val="auto"/>
                <w:highlight w:val="none"/>
                <w:lang w:val="en-US" w:eastAsia="zh-CN"/>
              </w:rPr>
              <w:t>试题分析：统计每道题的参答人数、答对人数、答错人数、未答人数、正确率。</w:t>
            </w:r>
          </w:p>
          <w:p w14:paraId="1FFB9845">
            <w:pPr>
              <w:spacing w:line="360" w:lineRule="auto"/>
              <w:jc w:val="left"/>
              <w:rPr>
                <w:rFonts w:hint="default"/>
                <w:color w:val="auto"/>
                <w:highlight w:val="none"/>
                <w:lang w:val="en-US" w:eastAsia="zh-CN"/>
              </w:rPr>
            </w:pPr>
            <w:r>
              <w:rPr>
                <w:rFonts w:hint="eastAsia"/>
                <w:color w:val="auto"/>
                <w:highlight w:val="none"/>
                <w:lang w:val="en-US" w:eastAsia="zh-CN"/>
              </w:rPr>
              <w:t>1.11.4、</w:t>
            </w:r>
            <w:r>
              <w:rPr>
                <w:rFonts w:hint="default"/>
                <w:color w:val="auto"/>
                <w:highlight w:val="none"/>
                <w:lang w:val="en-US" w:eastAsia="zh-CN"/>
              </w:rPr>
              <w:t>导出考试分析：支持导出整场考试的数据分析。</w:t>
            </w:r>
          </w:p>
          <w:p w14:paraId="2E1E2FAA">
            <w:pPr>
              <w:spacing w:line="360" w:lineRule="auto"/>
              <w:jc w:val="left"/>
              <w:rPr>
                <w:rFonts w:hint="default"/>
                <w:color w:val="auto"/>
                <w:highlight w:val="none"/>
                <w:lang w:val="en-US" w:eastAsia="zh-CN"/>
              </w:rPr>
            </w:pPr>
            <w:r>
              <w:rPr>
                <w:rFonts w:hint="eastAsia"/>
                <w:color w:val="auto"/>
                <w:highlight w:val="none"/>
                <w:lang w:val="en-US" w:eastAsia="zh-CN"/>
              </w:rPr>
              <w:t>2、</w:t>
            </w:r>
            <w:r>
              <w:rPr>
                <w:rFonts w:hint="default"/>
                <w:color w:val="auto"/>
                <w:highlight w:val="none"/>
                <w:lang w:val="en-US" w:eastAsia="zh-CN"/>
              </w:rPr>
              <w:t>考生端</w:t>
            </w:r>
          </w:p>
          <w:p w14:paraId="1767C4FE">
            <w:pPr>
              <w:spacing w:line="360" w:lineRule="auto"/>
              <w:jc w:val="left"/>
              <w:rPr>
                <w:rFonts w:hint="default"/>
                <w:color w:val="auto"/>
                <w:highlight w:val="none"/>
                <w:lang w:val="en-US" w:eastAsia="zh-CN"/>
              </w:rPr>
            </w:pPr>
            <w:r>
              <w:rPr>
                <w:rFonts w:hint="default"/>
                <w:color w:val="auto"/>
                <w:highlight w:val="none"/>
                <w:lang w:val="en-US" w:eastAsia="zh-CN"/>
              </w:rPr>
              <w:t>为学习者提供日常练习、正式考试的考试服务。考试，随机练习，章节练习，试题解析，我的错题、我的收藏、查找试题等功能，有助于学生提高各类考试通过率，提升整体成绩；</w:t>
            </w:r>
          </w:p>
          <w:p w14:paraId="6544C3DB">
            <w:pPr>
              <w:spacing w:line="360" w:lineRule="auto"/>
              <w:jc w:val="left"/>
              <w:rPr>
                <w:rFonts w:hint="default"/>
                <w:color w:val="auto"/>
                <w:highlight w:val="none"/>
                <w:lang w:val="en-US" w:eastAsia="zh-CN"/>
              </w:rPr>
            </w:pPr>
            <w:r>
              <w:rPr>
                <w:rFonts w:hint="eastAsia"/>
                <w:color w:val="auto"/>
                <w:highlight w:val="none"/>
                <w:lang w:val="en-US" w:eastAsia="zh-CN"/>
              </w:rPr>
              <w:t>2.1、</w:t>
            </w:r>
            <w:r>
              <w:rPr>
                <w:rFonts w:hint="default"/>
                <w:color w:val="auto"/>
                <w:highlight w:val="none"/>
                <w:lang w:val="en-US" w:eastAsia="zh-CN"/>
              </w:rPr>
              <w:t>考试具备考试码考试功能，任何书包APP注册用户均可通过输入考试码来参加考试。具备正常考试功能，进入答题交卷。答题记录实时存储在服务器端，支持异常中断后继续上次答题；学员不即使不主动交卷，后台也可以强制交卷。</w:t>
            </w:r>
          </w:p>
          <w:p w14:paraId="2285B518">
            <w:pPr>
              <w:spacing w:line="360" w:lineRule="auto"/>
              <w:jc w:val="left"/>
              <w:rPr>
                <w:rFonts w:hint="default"/>
                <w:color w:val="auto"/>
                <w:highlight w:val="none"/>
                <w:lang w:val="en-US" w:eastAsia="zh-CN"/>
              </w:rPr>
            </w:pPr>
            <w:r>
              <w:rPr>
                <w:rFonts w:hint="eastAsia"/>
                <w:color w:val="auto"/>
                <w:highlight w:val="none"/>
                <w:lang w:val="en-US" w:eastAsia="zh-CN"/>
              </w:rPr>
              <w:t>2.2、</w:t>
            </w:r>
            <w:r>
              <w:rPr>
                <w:rFonts w:hint="default"/>
                <w:color w:val="auto"/>
                <w:highlight w:val="none"/>
                <w:lang w:val="en-US" w:eastAsia="zh-CN"/>
              </w:rPr>
              <w:t>考生端支持答一题存一题功能，异常退出可保存答题记录。支持考试中的考生个人监控，记录考生进入试卷、锁定解锁、交卷等时间轨迹。支持锁屏防作弊功能，考试过程中，考生不能跳出查询答案。</w:t>
            </w:r>
          </w:p>
          <w:p w14:paraId="0603467F">
            <w:pPr>
              <w:spacing w:line="360" w:lineRule="auto"/>
              <w:jc w:val="left"/>
              <w:rPr>
                <w:rFonts w:hint="default"/>
                <w:color w:val="auto"/>
                <w:highlight w:val="none"/>
                <w:lang w:val="en-US" w:eastAsia="zh-CN"/>
              </w:rPr>
            </w:pPr>
            <w:r>
              <w:rPr>
                <w:rFonts w:hint="eastAsia"/>
                <w:color w:val="auto"/>
                <w:highlight w:val="none"/>
                <w:lang w:val="en-US" w:eastAsia="zh-CN"/>
              </w:rPr>
              <w:t>2.3、</w:t>
            </w:r>
            <w:r>
              <w:rPr>
                <w:rFonts w:hint="default"/>
                <w:color w:val="auto"/>
                <w:highlight w:val="none"/>
                <w:lang w:val="en-US" w:eastAsia="zh-CN"/>
              </w:rPr>
              <w:t>考生APP端支持拍照答题，可兼容各种考试题型，对于复杂公式或其他不便于机考作答的，考生可在答题纸作答后拍照上传答案，教师端人工批阅试卷</w:t>
            </w:r>
          </w:p>
          <w:p w14:paraId="38858A67">
            <w:pPr>
              <w:spacing w:line="360" w:lineRule="auto"/>
              <w:jc w:val="left"/>
              <w:rPr>
                <w:rFonts w:hint="default"/>
                <w:color w:val="auto"/>
                <w:highlight w:val="none"/>
                <w:lang w:val="en-US" w:eastAsia="zh-CN"/>
              </w:rPr>
            </w:pPr>
            <w:r>
              <w:rPr>
                <w:rFonts w:hint="eastAsia"/>
                <w:color w:val="auto"/>
                <w:highlight w:val="none"/>
                <w:lang w:val="en-US" w:eastAsia="zh-CN"/>
              </w:rPr>
              <w:t>2.4、</w:t>
            </w:r>
            <w:r>
              <w:rPr>
                <w:rFonts w:hint="default"/>
                <w:color w:val="auto"/>
                <w:highlight w:val="none"/>
                <w:lang w:val="en-US" w:eastAsia="zh-CN"/>
              </w:rPr>
              <w:t>防作弊升级，支持考试过程中随机抓拍照片；支持设置切出屏幕时长认定作弊及设置锁屏解锁限制次数。支持考试过程中的设备绑定，开考后无法更换设备答题，如需更换联系管理员解绑。</w:t>
            </w:r>
          </w:p>
          <w:p w14:paraId="15A3F2CD">
            <w:pPr>
              <w:spacing w:line="360" w:lineRule="auto"/>
              <w:jc w:val="left"/>
              <w:rPr>
                <w:rFonts w:hint="default"/>
                <w:color w:val="auto"/>
                <w:highlight w:val="none"/>
                <w:lang w:val="en-US" w:eastAsia="zh-CN"/>
              </w:rPr>
            </w:pPr>
            <w:r>
              <w:rPr>
                <w:rFonts w:hint="eastAsia"/>
                <w:color w:val="auto"/>
                <w:highlight w:val="none"/>
                <w:lang w:val="en-US" w:eastAsia="zh-CN"/>
              </w:rPr>
              <w:t>2.5、</w:t>
            </w:r>
            <w:r>
              <w:rPr>
                <w:rFonts w:hint="default"/>
                <w:color w:val="auto"/>
                <w:highlight w:val="none"/>
                <w:lang w:val="en-US" w:eastAsia="zh-CN"/>
              </w:rPr>
              <w:t>随机练习：根据题型选择试题，满足多种维度练习的需求；</w:t>
            </w:r>
          </w:p>
          <w:p w14:paraId="0A645AFC">
            <w:pPr>
              <w:spacing w:line="360" w:lineRule="auto"/>
              <w:jc w:val="left"/>
              <w:rPr>
                <w:rFonts w:hint="default"/>
                <w:color w:val="auto"/>
                <w:highlight w:val="none"/>
                <w:lang w:val="en-US" w:eastAsia="zh-CN"/>
              </w:rPr>
            </w:pPr>
            <w:r>
              <w:rPr>
                <w:rFonts w:hint="eastAsia"/>
                <w:color w:val="auto"/>
                <w:highlight w:val="none"/>
                <w:lang w:val="en-US" w:eastAsia="zh-CN"/>
              </w:rPr>
              <w:t>2.6、</w:t>
            </w:r>
            <w:r>
              <w:rPr>
                <w:rFonts w:hint="default"/>
                <w:color w:val="auto"/>
                <w:highlight w:val="none"/>
                <w:lang w:val="en-US" w:eastAsia="zh-CN"/>
              </w:rPr>
              <w:t>章节练习：按学科章节组织试题，满足课前预习、课后同步练习的学习需要，让学习更有针对性；</w:t>
            </w:r>
          </w:p>
          <w:p w14:paraId="09837CE7">
            <w:pPr>
              <w:spacing w:line="360" w:lineRule="auto"/>
              <w:jc w:val="left"/>
              <w:rPr>
                <w:rFonts w:hint="default"/>
                <w:color w:val="auto"/>
                <w:highlight w:val="none"/>
                <w:lang w:val="en-US" w:eastAsia="zh-CN"/>
              </w:rPr>
            </w:pPr>
            <w:r>
              <w:rPr>
                <w:rFonts w:hint="eastAsia"/>
                <w:color w:val="auto"/>
                <w:highlight w:val="none"/>
                <w:lang w:val="en-US" w:eastAsia="zh-CN"/>
              </w:rPr>
              <w:t>2.7、</w:t>
            </w:r>
            <w:r>
              <w:rPr>
                <w:rFonts w:hint="default"/>
                <w:color w:val="auto"/>
                <w:highlight w:val="none"/>
                <w:lang w:val="en-US" w:eastAsia="zh-CN"/>
              </w:rPr>
              <w:t>试题解析：疑点难点深入剖析，随时查看快速释疑，有效提升学习质量；</w:t>
            </w:r>
          </w:p>
          <w:p w14:paraId="6FA3C9FB">
            <w:pPr>
              <w:spacing w:line="360" w:lineRule="auto"/>
              <w:jc w:val="left"/>
              <w:rPr>
                <w:rFonts w:hint="default"/>
                <w:color w:val="auto"/>
                <w:highlight w:val="none"/>
                <w:lang w:val="en-US" w:eastAsia="zh-CN"/>
              </w:rPr>
            </w:pPr>
            <w:r>
              <w:rPr>
                <w:rFonts w:hint="eastAsia"/>
                <w:color w:val="auto"/>
                <w:highlight w:val="none"/>
                <w:lang w:val="en-US" w:eastAsia="zh-CN"/>
              </w:rPr>
              <w:t>2.8、</w:t>
            </w:r>
            <w:r>
              <w:rPr>
                <w:rFonts w:hint="default"/>
                <w:color w:val="auto"/>
                <w:highlight w:val="none"/>
                <w:lang w:val="en-US" w:eastAsia="zh-CN"/>
              </w:rPr>
              <w:t>我的收藏：轻松做标记，可反复快速查看试题；</w:t>
            </w:r>
          </w:p>
          <w:p w14:paraId="2977DA17">
            <w:pPr>
              <w:spacing w:line="360" w:lineRule="auto"/>
              <w:jc w:val="left"/>
              <w:rPr>
                <w:rFonts w:hint="default"/>
                <w:color w:val="auto"/>
                <w:highlight w:val="none"/>
                <w:lang w:val="en-US" w:eastAsia="zh-CN"/>
              </w:rPr>
            </w:pPr>
            <w:r>
              <w:rPr>
                <w:rFonts w:hint="eastAsia"/>
                <w:color w:val="auto"/>
                <w:highlight w:val="none"/>
                <w:lang w:val="en-US" w:eastAsia="zh-CN"/>
              </w:rPr>
              <w:t>2.9、</w:t>
            </w:r>
            <w:r>
              <w:rPr>
                <w:rFonts w:hint="default"/>
                <w:color w:val="auto"/>
                <w:highlight w:val="none"/>
                <w:lang w:val="en-US" w:eastAsia="zh-CN"/>
              </w:rPr>
              <w:t>我的错题：精准记录错题，可进行错题重做，巩固学习效果；</w:t>
            </w:r>
          </w:p>
          <w:p w14:paraId="1AC51EF3">
            <w:pPr>
              <w:spacing w:line="360" w:lineRule="auto"/>
              <w:jc w:val="left"/>
              <w:rPr>
                <w:rFonts w:hint="default"/>
                <w:color w:val="auto"/>
                <w:highlight w:val="none"/>
                <w:lang w:val="en-US" w:eastAsia="zh-CN"/>
              </w:rPr>
            </w:pPr>
            <w:r>
              <w:rPr>
                <w:rFonts w:hint="eastAsia"/>
                <w:color w:val="auto"/>
                <w:highlight w:val="none"/>
                <w:lang w:val="en-US" w:eastAsia="zh-CN"/>
              </w:rPr>
              <w:t>2.10、</w:t>
            </w:r>
            <w:r>
              <w:rPr>
                <w:rFonts w:hint="default"/>
                <w:color w:val="auto"/>
                <w:highlight w:val="none"/>
                <w:lang w:val="en-US" w:eastAsia="zh-CN"/>
              </w:rPr>
              <w:t>我的考试：模拟真实考场环境，进行实战演练，有效缓解考试紧张情绪；</w:t>
            </w:r>
          </w:p>
          <w:p w14:paraId="67C165C2">
            <w:pPr>
              <w:spacing w:line="360" w:lineRule="auto"/>
              <w:jc w:val="left"/>
              <w:rPr>
                <w:rFonts w:hint="default"/>
                <w:color w:val="auto"/>
                <w:highlight w:val="none"/>
                <w:lang w:val="en-US" w:eastAsia="zh-CN"/>
              </w:rPr>
            </w:pPr>
            <w:r>
              <w:rPr>
                <w:rFonts w:hint="eastAsia"/>
                <w:color w:val="auto"/>
                <w:highlight w:val="none"/>
                <w:lang w:val="en-US" w:eastAsia="zh-CN"/>
              </w:rPr>
              <w:t>2.11、</w:t>
            </w:r>
            <w:r>
              <w:rPr>
                <w:rFonts w:hint="default"/>
                <w:color w:val="auto"/>
                <w:highlight w:val="none"/>
                <w:lang w:val="en-US" w:eastAsia="zh-CN"/>
              </w:rPr>
              <w:t>考试记录：可以查看考试成绩和答题记录，同时可以看到试题的正确答案以及解析，方便考生针对错题进行学习，巩固知识。断网情况下管理端发起的强制交卷支持考后一键补交。</w:t>
            </w:r>
          </w:p>
          <w:p w14:paraId="6D80B7DE">
            <w:pPr>
              <w:spacing w:line="360" w:lineRule="auto"/>
              <w:jc w:val="left"/>
              <w:rPr>
                <w:rFonts w:hint="default"/>
                <w:color w:val="auto"/>
                <w:highlight w:val="none"/>
                <w:lang w:val="en-US" w:eastAsia="zh-CN"/>
              </w:rPr>
            </w:pPr>
            <w:r>
              <w:rPr>
                <w:rFonts w:hint="eastAsia"/>
                <w:color w:val="auto"/>
                <w:highlight w:val="none"/>
                <w:lang w:val="en-US" w:eastAsia="zh-CN"/>
              </w:rPr>
              <w:t>2.12、</w:t>
            </w:r>
            <w:r>
              <w:rPr>
                <w:rFonts w:hint="default"/>
                <w:color w:val="auto"/>
                <w:highlight w:val="none"/>
                <w:lang w:val="en-US" w:eastAsia="zh-CN"/>
              </w:rPr>
              <w:t>考试分析：包含排名显示，个人考试知识点掌握情况和本场考试（组织内）内知识点答题情况，方便对比分析以及查漏补缺。</w:t>
            </w:r>
          </w:p>
          <w:p w14:paraId="2FC18DD8">
            <w:pPr>
              <w:spacing w:line="360" w:lineRule="auto"/>
              <w:jc w:val="left"/>
              <w:rPr>
                <w:rFonts w:hint="default"/>
                <w:b/>
                <w:bCs/>
                <w:color w:val="auto"/>
                <w:highlight w:val="none"/>
                <w:lang w:val="en-US" w:eastAsia="zh-CN"/>
              </w:rPr>
            </w:pPr>
            <w:r>
              <w:rPr>
                <w:rFonts w:hint="default"/>
                <w:b/>
                <w:bCs/>
                <w:color w:val="auto"/>
                <w:highlight w:val="none"/>
                <w:lang w:val="en-US" w:eastAsia="zh-CN"/>
              </w:rPr>
              <w:t>三、题库：</w:t>
            </w:r>
          </w:p>
          <w:p w14:paraId="27ACBF40">
            <w:pPr>
              <w:spacing w:line="360" w:lineRule="auto"/>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1</w:t>
            </w:r>
            <w:r>
              <w:rPr>
                <w:rFonts w:hint="eastAsia" w:asciiTheme="minorEastAsia" w:hAnsiTheme="minorEastAsia" w:cstheme="minorEastAsia"/>
                <w:color w:val="auto"/>
                <w:highlight w:val="none"/>
                <w:lang w:val="en-US" w:eastAsia="zh-CN"/>
              </w:rPr>
              <w:t>、</w:t>
            </w:r>
            <w:r>
              <w:rPr>
                <w:rFonts w:hint="eastAsia" w:asciiTheme="minorEastAsia" w:hAnsiTheme="minorEastAsia" w:eastAsiaTheme="minorEastAsia" w:cstheme="minorEastAsia"/>
                <w:color w:val="auto"/>
                <w:highlight w:val="none"/>
                <w:lang w:val="en-US" w:eastAsia="zh-CN"/>
              </w:rPr>
              <w:t>题库概述</w:t>
            </w:r>
          </w:p>
          <w:p w14:paraId="2D8D5340">
            <w:pPr>
              <w:spacing w:line="360" w:lineRule="auto"/>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题库涵盖范围广：</w:t>
            </w:r>
            <w:r>
              <w:rPr>
                <w:rFonts w:hint="eastAsia" w:asciiTheme="minorEastAsia" w:hAnsiTheme="minorEastAsia" w:eastAsiaTheme="minorEastAsia" w:cstheme="minorEastAsia"/>
                <w:color w:val="auto"/>
                <w:sz w:val="21"/>
                <w:szCs w:val="20"/>
                <w:highlight w:val="none"/>
              </w:rPr>
              <w:t>住培考核题库中包含国家要求的所有专业及亚专业，医学三基需覆盖基本知识、基本技能、基本操作知识点，执业医师题库应包含执业医师和执业助理医师历年真题及模拟试题，并覆盖临床、口腔、公卫、中医、中西医结合5个方向。</w:t>
            </w:r>
          </w:p>
          <w:p w14:paraId="73230BBD">
            <w:pPr>
              <w:spacing w:line="360" w:lineRule="auto"/>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2</w:t>
            </w:r>
            <w:r>
              <w:rPr>
                <w:rFonts w:hint="eastAsia" w:asciiTheme="minorEastAsia" w:hAnsiTheme="minorEastAsia" w:cstheme="minorEastAsia"/>
                <w:color w:val="auto"/>
                <w:highlight w:val="none"/>
                <w:lang w:val="en-US" w:eastAsia="zh-CN"/>
              </w:rPr>
              <w:t>、</w:t>
            </w:r>
            <w:r>
              <w:rPr>
                <w:rFonts w:hint="eastAsia" w:asciiTheme="minorEastAsia" w:hAnsiTheme="minorEastAsia" w:eastAsiaTheme="minorEastAsia" w:cstheme="minorEastAsia"/>
                <w:color w:val="auto"/>
                <w:highlight w:val="none"/>
                <w:lang w:val="en-US" w:eastAsia="zh-CN"/>
              </w:rPr>
              <w:t>题库优势：</w:t>
            </w:r>
          </w:p>
          <w:p w14:paraId="5BAE07AB">
            <w:pPr>
              <w:spacing w:line="360" w:lineRule="auto"/>
              <w:jc w:val="lef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b/>
                <w:bCs/>
                <w:color w:val="auto"/>
                <w:kern w:val="0"/>
                <w:sz w:val="21"/>
                <w:szCs w:val="20"/>
                <w:highlight w:val="none"/>
                <w:lang w:val="en-US" w:eastAsia="zh-CN" w:bidi="ar"/>
                <w:woUserID w:val="1"/>
              </w:rPr>
              <w:t>住培考核：</w:t>
            </w:r>
            <w:r>
              <w:rPr>
                <w:rFonts w:hint="eastAsia" w:asciiTheme="minorEastAsia" w:hAnsiTheme="minorEastAsia" w:eastAsiaTheme="minorEastAsia" w:cstheme="minorEastAsia"/>
                <w:color w:val="auto"/>
                <w:kern w:val="0"/>
                <w:sz w:val="21"/>
                <w:szCs w:val="20"/>
                <w:highlight w:val="none"/>
                <w:lang w:val="en-US" w:eastAsia="zh-CN" w:bidi="ar"/>
                <w:woUserID w:val="1"/>
              </w:rPr>
              <w:t>根据《住院医师规范化培训内容与标准》设计，紧贴国家住院医师规范化培训考试政策，并及时更新题库，始终保证更新最快，试题最权威。</w:t>
            </w:r>
            <w:r>
              <w:rPr>
                <w:rFonts w:hint="eastAsia" w:asciiTheme="minorEastAsia" w:hAnsiTheme="minorEastAsia" w:eastAsiaTheme="minorEastAsia" w:cstheme="minorEastAsia"/>
                <w:b/>
                <w:bCs/>
                <w:color w:val="auto"/>
                <w:kern w:val="0"/>
                <w:sz w:val="21"/>
                <w:szCs w:val="20"/>
                <w:highlight w:val="none"/>
                <w:lang w:val="en-US" w:eastAsia="zh-CN" w:bidi="ar"/>
                <w:woUserID w:val="1"/>
              </w:rPr>
              <w:t>医学三基：</w:t>
            </w:r>
            <w:r>
              <w:rPr>
                <w:rFonts w:hint="eastAsia" w:asciiTheme="minorEastAsia" w:hAnsiTheme="minorEastAsia" w:eastAsiaTheme="minorEastAsia" w:cstheme="minorEastAsia"/>
                <w:color w:val="auto"/>
                <w:kern w:val="0"/>
                <w:sz w:val="21"/>
                <w:szCs w:val="20"/>
                <w:highlight w:val="none"/>
                <w:lang w:val="en-US" w:eastAsia="zh-CN" w:bidi="ar"/>
                <w:woUserID w:val="1"/>
              </w:rPr>
              <w:t>包括医师、护理、医技等三大题库，内容包括基础医学、临床医学、基本技能、医学人文等，能够满足医院临床三基训练及水平提升的需要。</w:t>
            </w:r>
            <w:r>
              <w:rPr>
                <w:rFonts w:hint="eastAsia" w:asciiTheme="minorEastAsia" w:hAnsiTheme="minorEastAsia" w:cstheme="minorEastAsia"/>
                <w:b/>
                <w:bCs/>
                <w:color w:val="auto"/>
                <w:kern w:val="0"/>
                <w:sz w:val="21"/>
                <w:szCs w:val="20"/>
                <w:highlight w:val="none"/>
                <w:lang w:val="en-US" w:eastAsia="zh-CN" w:bidi="ar"/>
                <w:woUserID w:val="1"/>
              </w:rPr>
              <w:t>执业医师</w:t>
            </w:r>
            <w:r>
              <w:rPr>
                <w:rFonts w:hint="eastAsia" w:asciiTheme="minorEastAsia" w:hAnsiTheme="minorEastAsia" w:eastAsiaTheme="minorEastAsia" w:cstheme="minorEastAsia"/>
                <w:b/>
                <w:bCs/>
                <w:color w:val="auto"/>
                <w:kern w:val="0"/>
                <w:sz w:val="21"/>
                <w:szCs w:val="20"/>
                <w:highlight w:val="none"/>
                <w:lang w:val="en-US" w:eastAsia="zh-CN" w:bidi="ar"/>
                <w:woUserID w:val="1"/>
              </w:rPr>
              <w:t>：</w:t>
            </w:r>
            <w:r>
              <w:rPr>
                <w:rFonts w:hint="eastAsia" w:asciiTheme="minorEastAsia" w:hAnsiTheme="minorEastAsia" w:eastAsiaTheme="minorEastAsia" w:cstheme="minorEastAsia"/>
                <w:color w:val="auto"/>
                <w:kern w:val="0"/>
                <w:sz w:val="21"/>
                <w:szCs w:val="20"/>
                <w:highlight w:val="none"/>
                <w:lang w:val="en-US" w:eastAsia="zh-CN" w:bidi="ar"/>
                <w:woUserID w:val="1"/>
              </w:rPr>
              <w:t>历年执业医师考试试题及模拟试卷，紧扣执业医师考试大纲，覆盖执业医师考点，与多家院校及基地专家合作，包含各大出版社出版的模拟试卷和模拟习题。</w:t>
            </w:r>
          </w:p>
          <w:p w14:paraId="5DD02905">
            <w:pPr>
              <w:spacing w:line="360" w:lineRule="auto"/>
              <w:jc w:val="left"/>
              <w:rPr>
                <w:rFonts w:hint="default"/>
                <w:color w:val="auto"/>
                <w:highlight w:val="none"/>
                <w:lang w:val="en-US" w:eastAsia="zh-CN"/>
              </w:rPr>
            </w:pPr>
            <w:r>
              <w:rPr>
                <w:rFonts w:hint="default"/>
                <w:color w:val="auto"/>
                <w:highlight w:val="none"/>
                <w:lang w:val="en-US" w:eastAsia="zh-CN"/>
              </w:rPr>
              <w:t>3</w:t>
            </w:r>
            <w:r>
              <w:rPr>
                <w:rFonts w:hint="eastAsia"/>
                <w:color w:val="auto"/>
                <w:highlight w:val="none"/>
                <w:lang w:val="en-US" w:eastAsia="zh-CN"/>
              </w:rPr>
              <w:t>、</w:t>
            </w:r>
            <w:r>
              <w:rPr>
                <w:rFonts w:hint="default"/>
                <w:color w:val="auto"/>
                <w:highlight w:val="none"/>
                <w:lang w:val="en-US" w:eastAsia="zh-CN"/>
              </w:rPr>
              <w:t>题库数量</w:t>
            </w:r>
          </w:p>
          <w:p w14:paraId="70011146">
            <w:pPr>
              <w:spacing w:line="360" w:lineRule="auto"/>
              <w:jc w:val="left"/>
              <w:rPr>
                <w:rFonts w:hint="default"/>
                <w:color w:val="auto"/>
                <w:highlight w:val="none"/>
                <w:lang w:val="en-US" w:eastAsia="zh-CN"/>
              </w:rPr>
            </w:pPr>
            <w:r>
              <w:rPr>
                <w:rFonts w:hint="eastAsia" w:ascii="宋体" w:hAnsi="宋体" w:eastAsia="宋体" w:cs="宋体"/>
                <w:color w:val="auto"/>
                <w:highlight w:val="none"/>
                <w:lang w:val="en-US" w:eastAsia="zh-CN"/>
              </w:rPr>
              <w:t>题库包括：总量不低于165万道，其中住培考核（西医）不低于120万道，医学三基题库（西医）不低于22万道，执业医师题库（西医）不低于23万道。</w:t>
            </w:r>
          </w:p>
          <w:p w14:paraId="01EC5FD3">
            <w:pPr>
              <w:spacing w:line="360" w:lineRule="auto"/>
              <w:jc w:val="left"/>
              <w:rPr>
                <w:rFonts w:hint="default"/>
                <w:color w:val="auto"/>
                <w:highlight w:val="none"/>
                <w:lang w:val="en-US" w:eastAsia="zh-CN"/>
              </w:rPr>
            </w:pPr>
            <w:r>
              <w:rPr>
                <w:rFonts w:hint="default"/>
                <w:color w:val="auto"/>
                <w:highlight w:val="none"/>
                <w:lang w:val="en-US" w:eastAsia="zh-CN"/>
              </w:rPr>
              <w:t>4</w:t>
            </w:r>
            <w:r>
              <w:rPr>
                <w:rFonts w:hint="eastAsia"/>
                <w:color w:val="auto"/>
                <w:highlight w:val="none"/>
                <w:lang w:val="en-US" w:eastAsia="zh-CN"/>
              </w:rPr>
              <w:t>、</w:t>
            </w:r>
            <w:r>
              <w:rPr>
                <w:rFonts w:hint="default"/>
                <w:color w:val="auto"/>
                <w:highlight w:val="none"/>
                <w:lang w:val="en-US" w:eastAsia="zh-CN"/>
              </w:rPr>
              <w:t>题库特点</w:t>
            </w:r>
          </w:p>
          <w:p w14:paraId="716A1873">
            <w:pPr>
              <w:spacing w:line="360" w:lineRule="auto"/>
              <w:jc w:val="left"/>
              <w:rPr>
                <w:rFonts w:hint="default"/>
                <w:color w:val="auto"/>
                <w:highlight w:val="none"/>
                <w:lang w:val="en-US" w:eastAsia="zh-CN"/>
              </w:rPr>
            </w:pPr>
            <w:r>
              <w:rPr>
                <w:rFonts w:hint="eastAsia"/>
                <w:color w:val="auto"/>
                <w:highlight w:val="none"/>
                <w:lang w:val="en-US" w:eastAsia="zh-CN"/>
              </w:rPr>
              <w:t>4.</w:t>
            </w:r>
            <w:r>
              <w:rPr>
                <w:rFonts w:hint="default"/>
                <w:color w:val="auto"/>
                <w:highlight w:val="none"/>
                <w:lang w:val="en-US" w:eastAsia="zh-CN"/>
              </w:rPr>
              <w:t>1</w:t>
            </w:r>
            <w:r>
              <w:rPr>
                <w:rFonts w:hint="eastAsia"/>
                <w:color w:val="auto"/>
                <w:highlight w:val="none"/>
                <w:lang w:val="en-US" w:eastAsia="zh-CN"/>
              </w:rPr>
              <w:t>、</w:t>
            </w:r>
            <w:r>
              <w:rPr>
                <w:rFonts w:hint="default"/>
                <w:color w:val="auto"/>
                <w:highlight w:val="none"/>
                <w:lang w:val="en-US" w:eastAsia="zh-CN"/>
              </w:rPr>
              <w:t>所有试题需标注难度，难度分为简单、中等、较难三种，每种难度对应标注难度系数。难度系数精确到小数点后两位。可根据答题情况实时变化。</w:t>
            </w:r>
          </w:p>
          <w:p w14:paraId="70D8F96B">
            <w:pPr>
              <w:spacing w:line="360" w:lineRule="auto"/>
              <w:jc w:val="left"/>
              <w:rPr>
                <w:rFonts w:hint="default"/>
                <w:color w:val="auto"/>
                <w:highlight w:val="none"/>
                <w:lang w:val="en-US" w:eastAsia="zh-CN"/>
              </w:rPr>
            </w:pPr>
            <w:r>
              <w:rPr>
                <w:rFonts w:hint="eastAsia"/>
                <w:color w:val="auto"/>
                <w:highlight w:val="none"/>
                <w:lang w:val="en-US" w:eastAsia="zh-CN"/>
              </w:rPr>
              <w:t>4.2、</w:t>
            </w:r>
            <w:r>
              <w:rPr>
                <w:rFonts w:hint="default"/>
                <w:color w:val="auto"/>
                <w:highlight w:val="none"/>
                <w:lang w:val="en-US" w:eastAsia="zh-CN"/>
              </w:rPr>
              <w:t>题型全面：支持A1(单项最佳选择题)，A2(病例摘要型最佳选择题)，A3/A4(病例组型最佳选择题)，B型题(标准配伍题)，X型题(多项选择题)，C型题(综合分析选择题)，案例分析题，填空题，判断题，简答题，名词解释题，不定项选择题。</w:t>
            </w:r>
          </w:p>
          <w:p w14:paraId="6C6F1BDF">
            <w:pPr>
              <w:spacing w:line="360" w:lineRule="auto"/>
              <w:jc w:val="left"/>
              <w:rPr>
                <w:rFonts w:hint="default"/>
                <w:b/>
                <w:bCs/>
                <w:color w:val="auto"/>
                <w:highlight w:val="none"/>
                <w:lang w:val="en-US" w:eastAsia="zh-CN"/>
              </w:rPr>
            </w:pPr>
            <w:r>
              <w:rPr>
                <w:rFonts w:hint="default"/>
                <w:b/>
                <w:bCs/>
                <w:color w:val="auto"/>
                <w:highlight w:val="none"/>
                <w:lang w:val="en-US" w:eastAsia="zh-CN"/>
              </w:rPr>
              <w:t>四、服务模式：</w:t>
            </w:r>
          </w:p>
          <w:p w14:paraId="5D27B29D">
            <w:pPr>
              <w:spacing w:line="360" w:lineRule="auto"/>
              <w:jc w:val="left"/>
              <w:rPr>
                <w:rFonts w:hint="default"/>
                <w:color w:val="auto"/>
                <w:highlight w:val="none"/>
                <w:lang w:val="en-US" w:eastAsia="zh-CN"/>
              </w:rPr>
            </w:pPr>
            <w:r>
              <w:rPr>
                <w:rFonts w:hint="eastAsia"/>
                <w:color w:val="auto"/>
                <w:highlight w:val="none"/>
                <w:lang w:val="en-US" w:eastAsia="zh-CN"/>
              </w:rPr>
              <w:t>1、</w:t>
            </w:r>
            <w:r>
              <w:rPr>
                <w:rFonts w:hint="default"/>
                <w:color w:val="auto"/>
                <w:highlight w:val="none"/>
                <w:lang w:val="en-US" w:eastAsia="zh-CN"/>
              </w:rPr>
              <w:t>基于B/S框架结构，提供云服务模式，可供院内院外联网使用。</w:t>
            </w:r>
          </w:p>
          <w:p w14:paraId="18E0D0D5">
            <w:pPr>
              <w:spacing w:line="360" w:lineRule="auto"/>
              <w:jc w:val="left"/>
              <w:rPr>
                <w:rFonts w:hint="default"/>
                <w:color w:val="auto"/>
                <w:highlight w:val="none"/>
                <w:lang w:val="en-US" w:eastAsia="zh-CN"/>
              </w:rPr>
            </w:pPr>
            <w:r>
              <w:rPr>
                <w:rFonts w:hint="eastAsia"/>
                <w:color w:val="auto"/>
                <w:highlight w:val="none"/>
                <w:lang w:val="en-US" w:eastAsia="zh-CN"/>
              </w:rPr>
              <w:t>2、</w:t>
            </w:r>
            <w:r>
              <w:rPr>
                <w:rFonts w:hint="default"/>
                <w:color w:val="auto"/>
                <w:highlight w:val="none"/>
                <w:lang w:val="en-US" w:eastAsia="zh-CN"/>
              </w:rPr>
              <w:t>同时支持局域网方式部署（局域网部署暂不支持移动端访问）。（局域网部署配置要求详见“七、部署要求”，如选择互联网云服务模式。此参数无效）。</w:t>
            </w:r>
          </w:p>
          <w:p w14:paraId="3018ED17">
            <w:pPr>
              <w:spacing w:line="360" w:lineRule="auto"/>
              <w:jc w:val="left"/>
              <w:rPr>
                <w:rFonts w:hint="default"/>
                <w:b/>
                <w:bCs/>
                <w:color w:val="auto"/>
                <w:highlight w:val="none"/>
                <w:lang w:val="en-US" w:eastAsia="zh-CN"/>
              </w:rPr>
            </w:pPr>
            <w:r>
              <w:rPr>
                <w:rFonts w:hint="default"/>
                <w:b/>
                <w:bCs/>
                <w:color w:val="auto"/>
                <w:highlight w:val="none"/>
                <w:lang w:val="en-US" w:eastAsia="zh-CN"/>
              </w:rPr>
              <w:t>五、系统性能：</w:t>
            </w:r>
          </w:p>
          <w:p w14:paraId="3E46D89E">
            <w:pPr>
              <w:spacing w:line="360" w:lineRule="auto"/>
              <w:jc w:val="left"/>
              <w:rPr>
                <w:rFonts w:hint="default"/>
                <w:color w:val="auto"/>
                <w:highlight w:val="none"/>
                <w:lang w:val="en-US" w:eastAsia="zh-CN"/>
              </w:rPr>
            </w:pPr>
            <w:r>
              <w:rPr>
                <w:rFonts w:hint="default"/>
                <w:color w:val="auto"/>
                <w:highlight w:val="none"/>
                <w:lang w:val="en-US" w:eastAsia="zh-CN"/>
              </w:rPr>
              <w:t>峰值并发处理能力1000个并发数以上，响应时间不超过5秒。支持10万人的同时联网运行。</w:t>
            </w:r>
          </w:p>
          <w:p w14:paraId="7135ADB4">
            <w:pPr>
              <w:spacing w:line="360" w:lineRule="auto"/>
              <w:jc w:val="left"/>
              <w:rPr>
                <w:rFonts w:hint="default"/>
                <w:b/>
                <w:bCs/>
                <w:color w:val="auto"/>
                <w:highlight w:val="none"/>
                <w:lang w:val="en-US" w:eastAsia="zh-CN"/>
              </w:rPr>
            </w:pPr>
            <w:r>
              <w:rPr>
                <w:rFonts w:hint="default"/>
                <w:b/>
                <w:bCs/>
                <w:color w:val="auto"/>
                <w:highlight w:val="none"/>
                <w:lang w:val="en-US" w:eastAsia="zh-CN"/>
              </w:rPr>
              <w:t>六、技术参数：</w:t>
            </w:r>
          </w:p>
          <w:p w14:paraId="708C1EE7">
            <w:pPr>
              <w:spacing w:line="360" w:lineRule="auto"/>
              <w:jc w:val="left"/>
              <w:rPr>
                <w:rFonts w:hint="default"/>
                <w:color w:val="auto"/>
                <w:highlight w:val="none"/>
                <w:lang w:val="en-US" w:eastAsia="zh-CN"/>
              </w:rPr>
            </w:pPr>
            <w:r>
              <w:rPr>
                <w:rFonts w:hint="default"/>
                <w:color w:val="auto"/>
                <w:highlight w:val="none"/>
                <w:lang w:val="en-US" w:eastAsia="zh-CN"/>
              </w:rPr>
              <w:t>1</w:t>
            </w:r>
            <w:r>
              <w:rPr>
                <w:rFonts w:hint="eastAsia"/>
                <w:color w:val="auto"/>
                <w:highlight w:val="none"/>
                <w:lang w:val="en-US" w:eastAsia="zh-CN"/>
              </w:rPr>
              <w:t>、</w:t>
            </w:r>
            <w:r>
              <w:rPr>
                <w:rFonts w:hint="default"/>
                <w:color w:val="auto"/>
                <w:highlight w:val="none"/>
                <w:lang w:val="en-US" w:eastAsia="zh-CN"/>
              </w:rPr>
              <w:t>系统架构：</w:t>
            </w:r>
          </w:p>
          <w:p w14:paraId="2374D58D">
            <w:pPr>
              <w:spacing w:line="360" w:lineRule="auto"/>
              <w:jc w:val="left"/>
              <w:rPr>
                <w:rFonts w:hint="default"/>
                <w:color w:val="auto"/>
                <w:highlight w:val="none"/>
                <w:lang w:val="en-US" w:eastAsia="zh-CN"/>
              </w:rPr>
            </w:pPr>
            <w:r>
              <w:rPr>
                <w:rFonts w:hint="default"/>
                <w:color w:val="auto"/>
                <w:highlight w:val="none"/>
                <w:lang w:val="en-US" w:eastAsia="zh-CN"/>
              </w:rPr>
              <w:t>采用行业中比较流行的主流技术微服务架构。管理前端采用行业中比较流行的主流技术MEAN架构。考生前端采用行业中比较流行的主流技术AR（Angular、React）架构。</w:t>
            </w:r>
          </w:p>
          <w:p w14:paraId="1346CD74">
            <w:pPr>
              <w:spacing w:line="360" w:lineRule="auto"/>
              <w:jc w:val="left"/>
              <w:rPr>
                <w:rFonts w:hint="default"/>
                <w:color w:val="auto"/>
                <w:highlight w:val="none"/>
                <w:lang w:val="en-US" w:eastAsia="zh-CN"/>
              </w:rPr>
            </w:pPr>
            <w:r>
              <w:rPr>
                <w:rFonts w:hint="default"/>
                <w:color w:val="auto"/>
                <w:highlight w:val="none"/>
                <w:lang w:val="en-US" w:eastAsia="zh-CN"/>
              </w:rPr>
              <w:t>2</w:t>
            </w:r>
            <w:r>
              <w:rPr>
                <w:rFonts w:hint="eastAsia"/>
                <w:color w:val="auto"/>
                <w:highlight w:val="none"/>
                <w:lang w:val="en-US" w:eastAsia="zh-CN"/>
              </w:rPr>
              <w:t>、</w:t>
            </w:r>
            <w:r>
              <w:rPr>
                <w:rFonts w:hint="default"/>
                <w:color w:val="auto"/>
                <w:highlight w:val="none"/>
                <w:lang w:val="en-US" w:eastAsia="zh-CN"/>
              </w:rPr>
              <w:t>技术体系</w:t>
            </w:r>
          </w:p>
          <w:p w14:paraId="4B690334">
            <w:pPr>
              <w:spacing w:line="360" w:lineRule="auto"/>
              <w:jc w:val="left"/>
              <w:rPr>
                <w:rFonts w:hint="default"/>
                <w:color w:val="auto"/>
                <w:highlight w:val="none"/>
                <w:lang w:val="en-US" w:eastAsia="zh-CN"/>
              </w:rPr>
            </w:pPr>
            <w:r>
              <w:rPr>
                <w:rFonts w:hint="eastAsia"/>
                <w:color w:val="auto"/>
                <w:highlight w:val="none"/>
                <w:lang w:val="en-US" w:eastAsia="zh-CN"/>
              </w:rPr>
              <w:t>2.1、</w:t>
            </w:r>
            <w:r>
              <w:rPr>
                <w:rFonts w:hint="default"/>
                <w:color w:val="auto"/>
                <w:highlight w:val="none"/>
                <w:lang w:val="en-US" w:eastAsia="zh-CN"/>
              </w:rPr>
              <w:t>后台：</w:t>
            </w:r>
          </w:p>
          <w:p w14:paraId="5B017379">
            <w:pPr>
              <w:spacing w:line="360" w:lineRule="auto"/>
              <w:jc w:val="left"/>
              <w:rPr>
                <w:rFonts w:hint="default"/>
                <w:color w:val="auto"/>
                <w:highlight w:val="none"/>
                <w:lang w:val="en-US" w:eastAsia="zh-CN"/>
              </w:rPr>
            </w:pPr>
            <w:r>
              <w:rPr>
                <w:rFonts w:hint="eastAsia"/>
                <w:color w:val="auto"/>
                <w:highlight w:val="none"/>
                <w:lang w:val="en-US" w:eastAsia="zh-CN"/>
              </w:rPr>
              <w:t>2.1.1、</w:t>
            </w:r>
            <w:r>
              <w:rPr>
                <w:rFonts w:hint="default"/>
                <w:color w:val="auto"/>
                <w:highlight w:val="none"/>
                <w:lang w:val="en-US" w:eastAsia="zh-CN"/>
              </w:rPr>
              <w:t>框架：springboot、openFeign、Ribbon、hystrix、Mybaties、</w:t>
            </w:r>
          </w:p>
          <w:p w14:paraId="2CEF6BC0">
            <w:pPr>
              <w:spacing w:line="360" w:lineRule="auto"/>
              <w:jc w:val="left"/>
              <w:rPr>
                <w:rFonts w:hint="default"/>
                <w:color w:val="auto"/>
                <w:highlight w:val="none"/>
                <w:lang w:val="en-US" w:eastAsia="zh-CN"/>
              </w:rPr>
            </w:pPr>
            <w:r>
              <w:rPr>
                <w:rFonts w:hint="eastAsia"/>
                <w:color w:val="auto"/>
                <w:highlight w:val="none"/>
                <w:lang w:val="en-US" w:eastAsia="zh-CN"/>
              </w:rPr>
              <w:t>2.1.2、</w:t>
            </w:r>
            <w:r>
              <w:rPr>
                <w:rFonts w:hint="default"/>
                <w:color w:val="auto"/>
                <w:highlight w:val="none"/>
                <w:lang w:val="en-US" w:eastAsia="zh-CN"/>
              </w:rPr>
              <w:t>数据库：mysql、redis、mongoDB、ActiveMQ等技术。</w:t>
            </w:r>
          </w:p>
          <w:p w14:paraId="3CAE7C7B">
            <w:pPr>
              <w:spacing w:line="360" w:lineRule="auto"/>
              <w:jc w:val="left"/>
              <w:rPr>
                <w:rFonts w:hint="default"/>
                <w:color w:val="auto"/>
                <w:highlight w:val="none"/>
                <w:lang w:val="en-US" w:eastAsia="zh-CN"/>
              </w:rPr>
            </w:pPr>
            <w:r>
              <w:rPr>
                <w:rFonts w:hint="eastAsia"/>
                <w:color w:val="auto"/>
                <w:highlight w:val="none"/>
                <w:lang w:val="en-US" w:eastAsia="zh-CN"/>
              </w:rPr>
              <w:t>2.1.3、</w:t>
            </w:r>
            <w:r>
              <w:rPr>
                <w:rFonts w:hint="default"/>
                <w:color w:val="auto"/>
                <w:highlight w:val="none"/>
                <w:lang w:val="en-US" w:eastAsia="zh-CN"/>
              </w:rPr>
              <w:t>搜索引擎：ES</w:t>
            </w:r>
          </w:p>
          <w:p w14:paraId="75B65A03">
            <w:pPr>
              <w:spacing w:line="360" w:lineRule="auto"/>
              <w:jc w:val="left"/>
              <w:rPr>
                <w:rFonts w:hint="default"/>
                <w:color w:val="auto"/>
                <w:highlight w:val="none"/>
                <w:lang w:val="en-US" w:eastAsia="zh-CN"/>
              </w:rPr>
            </w:pPr>
            <w:r>
              <w:rPr>
                <w:rFonts w:hint="eastAsia"/>
                <w:color w:val="auto"/>
                <w:highlight w:val="none"/>
                <w:lang w:val="en-US" w:eastAsia="zh-CN"/>
              </w:rPr>
              <w:t>2.2、</w:t>
            </w:r>
            <w:r>
              <w:rPr>
                <w:rFonts w:hint="default"/>
                <w:color w:val="auto"/>
                <w:highlight w:val="none"/>
                <w:lang w:val="en-US" w:eastAsia="zh-CN"/>
              </w:rPr>
              <w:t>管理前端技术体系： MongoDB 、Express 、Angular 、Node 等技术。</w:t>
            </w:r>
          </w:p>
          <w:p w14:paraId="48FBDC66">
            <w:pPr>
              <w:spacing w:line="360" w:lineRule="auto"/>
              <w:jc w:val="left"/>
              <w:rPr>
                <w:rFonts w:hint="default"/>
                <w:color w:val="auto"/>
                <w:highlight w:val="none"/>
                <w:lang w:val="en-US" w:eastAsia="zh-CN"/>
              </w:rPr>
            </w:pPr>
            <w:r>
              <w:rPr>
                <w:rFonts w:hint="eastAsia"/>
                <w:color w:val="auto"/>
                <w:highlight w:val="none"/>
                <w:lang w:val="en-US" w:eastAsia="zh-CN"/>
              </w:rPr>
              <w:t>2.3、</w:t>
            </w:r>
            <w:r>
              <w:rPr>
                <w:rFonts w:hint="default"/>
                <w:color w:val="auto"/>
                <w:highlight w:val="none"/>
                <w:lang w:val="en-US" w:eastAsia="zh-CN"/>
              </w:rPr>
              <w:t>考生前端技术体系：Angular、React、Antd Design等技术。</w:t>
            </w:r>
          </w:p>
          <w:p w14:paraId="3B6AC999">
            <w:pPr>
              <w:spacing w:line="360" w:lineRule="auto"/>
              <w:jc w:val="left"/>
              <w:rPr>
                <w:rFonts w:hint="eastAsia"/>
                <w:b/>
                <w:bCs/>
                <w:color w:val="auto"/>
                <w:highlight w:val="none"/>
                <w:lang w:val="en-US" w:eastAsia="zh-CN"/>
              </w:rPr>
            </w:pPr>
            <w:r>
              <w:rPr>
                <w:rFonts w:hint="eastAsia"/>
                <w:b/>
                <w:bCs/>
                <w:color w:val="auto"/>
                <w:highlight w:val="none"/>
                <w:lang w:val="en-US" w:eastAsia="zh-CN"/>
              </w:rPr>
              <w:t>七、医学数据库群</w:t>
            </w:r>
          </w:p>
          <w:p w14:paraId="47CE8B92">
            <w:pPr>
              <w:pStyle w:val="8"/>
              <w:numPr>
                <w:ilvl w:val="0"/>
                <w:numId w:val="0"/>
              </w:numPr>
              <w:spacing w:line="360" w:lineRule="auto"/>
              <w:rPr>
                <w:rFonts w:hint="eastAsia"/>
                <w:color w:val="auto"/>
                <w:highlight w:val="none"/>
                <w:lang w:val="en-US" w:eastAsia="zh-CN"/>
              </w:rPr>
            </w:pPr>
            <w:r>
              <w:rPr>
                <w:rFonts w:hint="eastAsia"/>
                <w:color w:val="auto"/>
                <w:highlight w:val="none"/>
                <w:lang w:val="en-US" w:eastAsia="zh-CN"/>
              </w:rPr>
              <w:t>1、至少包含疾病数据库、药品数据库、手术学数据库、辅助检查库、循证证据库、疾病进展库、手术图谱库、医保药品库、临床操作规范库中任意6个数据库。不限制采购人使用人数。</w:t>
            </w:r>
          </w:p>
          <w:p w14:paraId="2F6F417B">
            <w:pPr>
              <w:pStyle w:val="8"/>
              <w:numPr>
                <w:ilvl w:val="0"/>
                <w:numId w:val="0"/>
              </w:numPr>
              <w:spacing w:line="360" w:lineRule="auto"/>
              <w:rPr>
                <w:rFonts w:hint="default"/>
                <w:color w:val="auto"/>
                <w:highlight w:val="none"/>
                <w:lang w:val="en-US" w:eastAsia="zh-CN"/>
              </w:rPr>
            </w:pPr>
            <w:r>
              <w:rPr>
                <w:rFonts w:hint="eastAsia"/>
                <w:color w:val="auto"/>
                <w:highlight w:val="none"/>
                <w:lang w:val="en-US" w:eastAsia="zh-CN"/>
              </w:rPr>
              <w:t>2、</w:t>
            </w:r>
            <w:r>
              <w:rPr>
                <w:rFonts w:hint="default"/>
                <w:color w:val="auto"/>
                <w:highlight w:val="none"/>
                <w:lang w:val="en-US" w:eastAsia="zh-CN"/>
              </w:rPr>
              <w:t>数据库总文字量不少于5000万字，高清图谱不少于1万幅。</w:t>
            </w:r>
          </w:p>
          <w:p w14:paraId="4210A8F6">
            <w:pPr>
              <w:pStyle w:val="8"/>
              <w:numPr>
                <w:ilvl w:val="0"/>
                <w:numId w:val="0"/>
              </w:numPr>
              <w:spacing w:line="360" w:lineRule="auto"/>
              <w:rPr>
                <w:rFonts w:hint="default"/>
                <w:color w:val="auto"/>
                <w:highlight w:val="none"/>
                <w:lang w:val="en-US" w:eastAsia="zh-CN"/>
              </w:rPr>
            </w:pPr>
            <w:r>
              <w:rPr>
                <w:rFonts w:hint="eastAsia"/>
                <w:color w:val="auto"/>
                <w:highlight w:val="none"/>
                <w:lang w:val="en-US" w:eastAsia="zh-CN"/>
              </w:rPr>
              <w:t>3、系统应支持跨库智能搜索，可快速定位所查知识点。</w:t>
            </w:r>
          </w:p>
        </w:tc>
      </w:tr>
    </w:tbl>
    <w:p w14:paraId="3B905A84">
      <w:pPr>
        <w:pStyle w:val="4"/>
        <w:pageBreakBefore w:val="0"/>
        <w:widowControl w:val="0"/>
        <w:numPr>
          <w:ilvl w:val="0"/>
          <w:numId w:val="0"/>
        </w:numPr>
        <w:kinsoku/>
        <w:wordWrap/>
        <w:overflowPunct/>
        <w:topLinePunct w:val="0"/>
        <w:autoSpaceDE/>
        <w:autoSpaceDN/>
        <w:bidi w:val="0"/>
        <w:adjustRightInd/>
        <w:snapToGrid/>
        <w:spacing w:after="0" w:line="312" w:lineRule="auto"/>
        <w:textAlignment w:val="auto"/>
        <w:rPr>
          <w:rFonts w:hint="default"/>
          <w:color w:val="auto"/>
          <w:highlight w:val="none"/>
          <w:lang w:val="en-US" w:eastAsia="zh-CN"/>
        </w:rPr>
      </w:pPr>
    </w:p>
    <w:p w14:paraId="3E7C757A">
      <w:pPr>
        <w:pStyle w:val="13"/>
        <w:pageBreakBefore w:val="0"/>
        <w:widowControl w:val="0"/>
        <w:numPr>
          <w:ilvl w:val="0"/>
          <w:numId w:val="0"/>
        </w:numPr>
        <w:kinsoku/>
        <w:wordWrap/>
        <w:overflowPunct/>
        <w:topLinePunct w:val="0"/>
        <w:autoSpaceDE/>
        <w:autoSpaceDN/>
        <w:bidi w:val="0"/>
        <w:adjustRightInd/>
        <w:snapToGrid/>
        <w:spacing w:line="312" w:lineRule="auto"/>
        <w:ind w:leftChars="0"/>
        <w:textAlignment w:val="auto"/>
        <w:rPr>
          <w:rFonts w:hint="eastAsia" w:ascii="宋体" w:hAnsi="宋体" w:eastAsia="宋体"/>
          <w:b/>
          <w:color w:val="auto"/>
          <w:sz w:val="28"/>
          <w:szCs w:val="28"/>
          <w:highlight w:val="none"/>
          <w:lang w:val="en-US" w:eastAsia="zh-CN"/>
        </w:rPr>
      </w:pPr>
      <w:r>
        <w:rPr>
          <w:rFonts w:hint="eastAsia" w:ascii="宋体" w:hAnsi="宋体" w:eastAsia="宋体"/>
          <w:b/>
          <w:color w:val="auto"/>
          <w:sz w:val="28"/>
          <w:szCs w:val="28"/>
          <w:highlight w:val="none"/>
          <w:lang w:val="en-US" w:eastAsia="zh-CN"/>
        </w:rPr>
        <w:t>三、对接口及系统改造的要求</w:t>
      </w:r>
    </w:p>
    <w:p w14:paraId="1BA3344D">
      <w:pPr>
        <w:pageBreakBefore w:val="0"/>
        <w:widowControl w:val="0"/>
        <w:kinsoku/>
        <w:wordWrap/>
        <w:overflowPunct/>
        <w:topLinePunct w:val="0"/>
        <w:autoSpaceDE/>
        <w:autoSpaceDN/>
        <w:bidi w:val="0"/>
        <w:adjustRightInd/>
        <w:snapToGrid/>
        <w:spacing w:line="312" w:lineRule="auto"/>
        <w:textAlignment w:val="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lang w:val="en-US" w:eastAsia="zh-CN"/>
        </w:rPr>
        <w:t>租期内</w:t>
      </w:r>
      <w:r>
        <w:rPr>
          <w:rFonts w:hint="eastAsia" w:ascii="宋体" w:hAnsi="宋体" w:eastAsia="宋体" w:cs="宋体"/>
          <w:b/>
          <w:bCs/>
          <w:color w:val="auto"/>
          <w:sz w:val="24"/>
          <w:szCs w:val="24"/>
          <w:highlight w:val="none"/>
        </w:rPr>
        <w:t>实现以下要求：</w:t>
      </w:r>
    </w:p>
    <w:p w14:paraId="18649FA5">
      <w:pPr>
        <w:pStyle w:val="13"/>
        <w:spacing w:line="360" w:lineRule="auto"/>
        <w:ind w:left="0" w:leftChars="0" w:firstLine="420" w:firstLineChars="0"/>
        <w:rPr>
          <w:rFonts w:hint="eastAsia" w:ascii="宋体" w:hAnsi="宋体" w:eastAsia="宋体" w:cs="宋体"/>
          <w:color w:val="auto"/>
          <w:sz w:val="24"/>
          <w:highlight w:val="none"/>
          <w:lang w:val="en-US"/>
        </w:rPr>
      </w:pPr>
      <w:r>
        <w:rPr>
          <w:rFonts w:hint="eastAsia" w:ascii="宋体" w:hAnsi="宋体" w:eastAsia="宋体" w:cs="宋体"/>
          <w:color w:val="auto"/>
          <w:sz w:val="24"/>
          <w:highlight w:val="none"/>
          <w:lang w:val="en-US"/>
        </w:rPr>
        <w:t>3.</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lang w:val="en-US"/>
        </w:rPr>
        <w:t>软件自身错误类问题提供免费修改服务；</w:t>
      </w:r>
    </w:p>
    <w:p w14:paraId="0DC3E4E4">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3.2项目软件系统不限定用户数、并发数、不限定医疗集团内部及院区使用。</w:t>
      </w:r>
    </w:p>
    <w:p w14:paraId="18885AE2">
      <w:pPr>
        <w:pStyle w:val="13"/>
        <w:pageBreakBefore w:val="0"/>
        <w:widowControl w:val="0"/>
        <w:numPr>
          <w:ilvl w:val="0"/>
          <w:numId w:val="0"/>
        </w:numPr>
        <w:kinsoku/>
        <w:wordWrap/>
        <w:overflowPunct/>
        <w:topLinePunct w:val="0"/>
        <w:autoSpaceDE/>
        <w:autoSpaceDN/>
        <w:bidi w:val="0"/>
        <w:adjustRightInd/>
        <w:snapToGrid/>
        <w:spacing w:line="312" w:lineRule="auto"/>
        <w:ind w:leftChars="0"/>
        <w:textAlignment w:val="auto"/>
        <w:rPr>
          <w:rFonts w:hint="eastAsia" w:ascii="宋体" w:hAnsi="宋体" w:eastAsia="宋体"/>
          <w:b/>
          <w:color w:val="auto"/>
          <w:sz w:val="28"/>
          <w:szCs w:val="28"/>
          <w:highlight w:val="none"/>
          <w:lang w:val="en-US" w:eastAsia="zh-CN"/>
        </w:rPr>
      </w:pPr>
      <w:r>
        <w:rPr>
          <w:rFonts w:hint="eastAsia" w:ascii="宋体" w:hAnsi="宋体" w:eastAsia="宋体"/>
          <w:b/>
          <w:color w:val="auto"/>
          <w:sz w:val="28"/>
          <w:szCs w:val="28"/>
          <w:highlight w:val="none"/>
          <w:lang w:val="en-US" w:eastAsia="zh-CN"/>
        </w:rPr>
        <w:t>四、项目实施要求</w:t>
      </w:r>
    </w:p>
    <w:p w14:paraId="507E2098">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sz w:val="24"/>
          <w:highlight w:val="none"/>
          <w:lang w:val="en-US"/>
        </w:rPr>
      </w:pPr>
      <w:r>
        <w:rPr>
          <w:rFonts w:hint="eastAsia" w:ascii="宋体" w:hAnsi="宋体" w:eastAsia="宋体" w:cs="宋体"/>
          <w:color w:val="auto"/>
          <w:sz w:val="24"/>
          <w:highlight w:val="none"/>
          <w:lang w:val="en-US"/>
        </w:rPr>
        <w:t>4.1驻场、实施工期要求：合同签订后，7个工作日内项目实施人员必须进场</w:t>
      </w:r>
      <w:r>
        <w:rPr>
          <w:rFonts w:hint="eastAsia" w:ascii="宋体" w:hAnsi="宋体" w:eastAsia="宋体" w:cs="宋体"/>
          <w:color w:val="auto"/>
          <w:sz w:val="24"/>
          <w:highlight w:val="none"/>
          <w:lang w:val="en-US" w:eastAsia="zh-CN"/>
        </w:rPr>
        <w:t>，系统需在1</w:t>
      </w:r>
      <w:r>
        <w:rPr>
          <w:rFonts w:hint="eastAsia" w:ascii="宋体" w:hAnsi="宋体" w:eastAsia="宋体" w:cs="宋体"/>
          <w:color w:val="auto"/>
          <w:sz w:val="24"/>
          <w:highlight w:val="none"/>
          <w:lang w:val="en-US"/>
        </w:rPr>
        <w:t>个月内完成项目实施上线</w:t>
      </w:r>
      <w:r>
        <w:rPr>
          <w:rFonts w:hint="eastAsia" w:ascii="宋体" w:hAnsi="宋体" w:eastAsia="宋体" w:cs="宋体"/>
          <w:color w:val="auto"/>
          <w:sz w:val="24"/>
          <w:highlight w:val="none"/>
          <w:lang w:val="en-US" w:eastAsia="zh-CN"/>
        </w:rPr>
        <w:t>，请分别列出每个系统实施的工作计划及周期</w:t>
      </w:r>
      <w:r>
        <w:rPr>
          <w:rFonts w:hint="eastAsia" w:ascii="宋体" w:hAnsi="宋体" w:eastAsia="宋体" w:cs="宋体"/>
          <w:color w:val="auto"/>
          <w:sz w:val="24"/>
          <w:highlight w:val="none"/>
          <w:lang w:val="en-US"/>
        </w:rPr>
        <w:t>。</w:t>
      </w:r>
    </w:p>
    <w:p w14:paraId="2D1E55AB">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sz w:val="24"/>
          <w:highlight w:val="none"/>
          <w:lang w:val="en-US"/>
        </w:rPr>
      </w:pPr>
      <w:r>
        <w:rPr>
          <w:rFonts w:hint="eastAsia" w:ascii="宋体" w:hAnsi="宋体" w:eastAsia="宋体" w:cs="宋体"/>
          <w:color w:val="auto"/>
          <w:sz w:val="24"/>
          <w:highlight w:val="none"/>
          <w:lang w:val="en-US"/>
        </w:rPr>
        <w:t>4.2</w:t>
      </w:r>
      <w:r>
        <w:rPr>
          <w:rFonts w:hint="eastAsia" w:ascii="宋体" w:hAnsi="宋体" w:eastAsia="宋体" w:cs="宋体"/>
          <w:color w:val="auto"/>
          <w:sz w:val="24"/>
          <w:highlight w:val="none"/>
          <w:lang w:val="en-US" w:eastAsia="zh-CN"/>
        </w:rPr>
        <w:t>驻场</w:t>
      </w:r>
      <w:r>
        <w:rPr>
          <w:rFonts w:hint="eastAsia" w:ascii="宋体" w:hAnsi="宋体" w:eastAsia="宋体" w:cs="宋体"/>
          <w:color w:val="auto"/>
          <w:sz w:val="24"/>
          <w:highlight w:val="none"/>
          <w:lang w:val="en-US"/>
        </w:rPr>
        <w:t>人员要求：</w:t>
      </w:r>
    </w:p>
    <w:p w14:paraId="3DCC39BF">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实施工程师：</w:t>
      </w:r>
      <w:r>
        <w:rPr>
          <w:rFonts w:hint="eastAsia" w:ascii="宋体" w:hAnsi="宋体" w:eastAsia="宋体" w:cs="宋体"/>
          <w:color w:val="auto"/>
          <w:sz w:val="24"/>
          <w:highlight w:val="none"/>
          <w:lang w:val="en-US"/>
        </w:rPr>
        <w:t>项目驻场实施</w:t>
      </w:r>
      <w:r>
        <w:rPr>
          <w:rFonts w:hint="eastAsia" w:ascii="宋体" w:hAnsi="宋体" w:eastAsia="宋体" w:cs="宋体"/>
          <w:color w:val="auto"/>
          <w:sz w:val="24"/>
          <w:highlight w:val="none"/>
          <w:lang w:val="en-US" w:eastAsia="zh-CN"/>
        </w:rPr>
        <w:t>工程师</w:t>
      </w:r>
      <w:r>
        <w:rPr>
          <w:rFonts w:hint="eastAsia" w:ascii="宋体" w:hAnsi="宋体" w:eastAsia="宋体" w:cs="宋体"/>
          <w:color w:val="auto"/>
          <w:sz w:val="24"/>
          <w:highlight w:val="none"/>
          <w:lang w:val="en-US"/>
        </w:rPr>
        <w:t>需有2年以上</w:t>
      </w:r>
      <w:r>
        <w:rPr>
          <w:rFonts w:hint="eastAsia" w:ascii="宋体" w:hAnsi="宋体" w:eastAsia="宋体" w:cs="宋体"/>
          <w:color w:val="auto"/>
          <w:sz w:val="24"/>
          <w:highlight w:val="none"/>
          <w:lang w:val="en-US" w:eastAsia="zh-CN"/>
        </w:rPr>
        <w:t>本厂商</w:t>
      </w:r>
      <w:r>
        <w:rPr>
          <w:rFonts w:hint="eastAsia" w:ascii="宋体" w:hAnsi="宋体" w:eastAsia="宋体" w:cs="宋体"/>
          <w:color w:val="auto"/>
          <w:sz w:val="24"/>
          <w:highlight w:val="none"/>
          <w:lang w:val="en-US"/>
        </w:rPr>
        <w:t>同等项目实施经验</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lang w:val="en-US"/>
        </w:rPr>
        <w:t>项目实施</w:t>
      </w:r>
      <w:r>
        <w:rPr>
          <w:rFonts w:hint="eastAsia" w:ascii="宋体" w:hAnsi="宋体" w:eastAsia="宋体" w:cs="宋体"/>
          <w:color w:val="auto"/>
          <w:sz w:val="24"/>
          <w:highlight w:val="none"/>
          <w:lang w:val="en-US" w:eastAsia="zh-CN"/>
        </w:rPr>
        <w:t>阶段</w:t>
      </w:r>
      <w:r>
        <w:rPr>
          <w:rFonts w:hint="eastAsia" w:ascii="宋体" w:hAnsi="宋体" w:eastAsia="宋体" w:cs="宋体"/>
          <w:color w:val="auto"/>
          <w:sz w:val="24"/>
          <w:highlight w:val="none"/>
          <w:lang w:val="en-US"/>
        </w:rPr>
        <w:t>，</w:t>
      </w:r>
      <w:r>
        <w:rPr>
          <w:rFonts w:hint="eastAsia" w:ascii="宋体" w:hAnsi="宋体" w:eastAsia="宋体" w:cs="宋体"/>
          <w:color w:val="auto"/>
          <w:sz w:val="24"/>
          <w:highlight w:val="none"/>
          <w:lang w:val="en-US" w:eastAsia="zh-CN"/>
        </w:rPr>
        <w:t>驻场</w:t>
      </w:r>
      <w:r>
        <w:rPr>
          <w:rFonts w:hint="eastAsia" w:ascii="宋体" w:hAnsi="宋体" w:eastAsia="宋体" w:cs="宋体"/>
          <w:color w:val="auto"/>
          <w:sz w:val="24"/>
          <w:highlight w:val="none"/>
          <w:lang w:val="en-US"/>
        </w:rPr>
        <w:t>实施</w:t>
      </w:r>
      <w:r>
        <w:rPr>
          <w:rFonts w:hint="eastAsia" w:ascii="宋体" w:hAnsi="宋体" w:eastAsia="宋体" w:cs="宋体"/>
          <w:color w:val="auto"/>
          <w:sz w:val="24"/>
          <w:highlight w:val="none"/>
          <w:lang w:val="en-US" w:eastAsia="zh-CN"/>
        </w:rPr>
        <w:t>工程师</w:t>
      </w:r>
      <w:r>
        <w:rPr>
          <w:rFonts w:hint="eastAsia" w:ascii="宋体" w:hAnsi="宋体" w:eastAsia="宋体" w:cs="宋体"/>
          <w:color w:val="auto"/>
          <w:sz w:val="24"/>
          <w:highlight w:val="none"/>
          <w:lang w:val="en-US"/>
        </w:rPr>
        <w:t>不得少于</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lang w:val="en-US"/>
        </w:rPr>
        <w:t>名</w:t>
      </w:r>
      <w:r>
        <w:rPr>
          <w:rFonts w:hint="eastAsia" w:ascii="宋体" w:hAnsi="宋体" w:eastAsia="宋体" w:cs="宋体"/>
          <w:color w:val="auto"/>
          <w:sz w:val="24"/>
          <w:highlight w:val="none"/>
          <w:lang w:val="en-US" w:eastAsia="zh-CN"/>
        </w:rPr>
        <w:t>。</w:t>
      </w:r>
    </w:p>
    <w:p w14:paraId="293B69FC">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竞标文件中需提供软件提供商项目驻场人员清单，清单中标明驻场人员详细信息，如姓名、联系方式、技术职称、社保证明（不少于半年）等。</w:t>
      </w:r>
    </w:p>
    <w:p w14:paraId="28616931">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4.3</w:t>
      </w:r>
      <w:r>
        <w:rPr>
          <w:rFonts w:hint="eastAsia" w:ascii="宋体" w:hAnsi="宋体" w:eastAsia="宋体" w:cs="宋体"/>
          <w:color w:val="auto"/>
          <w:sz w:val="24"/>
          <w:highlight w:val="none"/>
          <w:lang w:val="en-US"/>
        </w:rPr>
        <w:t>因厂商与院方存在对需求理解有差异的可能性，要求所有需求的响应以院方意见为准</w:t>
      </w:r>
      <w:r>
        <w:rPr>
          <w:rFonts w:hint="eastAsia" w:ascii="宋体" w:hAnsi="宋体" w:eastAsia="宋体" w:cs="宋体"/>
          <w:color w:val="auto"/>
          <w:sz w:val="24"/>
          <w:highlight w:val="none"/>
          <w:lang w:val="en-US" w:eastAsia="zh-CN"/>
        </w:rPr>
        <w:t>。</w:t>
      </w:r>
    </w:p>
    <w:p w14:paraId="70A0AE13">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4.4培训要求：</w:t>
      </w:r>
    </w:p>
    <w:p w14:paraId="0840A629">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sz w:val="24"/>
          <w:highlight w:val="none"/>
          <w:lang w:val="en-US"/>
        </w:rPr>
      </w:pPr>
      <w:r>
        <w:rPr>
          <w:rFonts w:hint="eastAsia" w:ascii="宋体" w:hAnsi="宋体" w:eastAsia="宋体" w:cs="宋体"/>
          <w:color w:val="auto"/>
          <w:sz w:val="24"/>
          <w:highlight w:val="none"/>
          <w:lang w:val="en-US" w:eastAsia="zh-CN"/>
        </w:rPr>
        <w:t>培训应至少包括但不限于：软件系统的安装、部署、维护方法、系统的功能使用培训；</w:t>
      </w:r>
    </w:p>
    <w:p w14:paraId="42E53040">
      <w:pPr>
        <w:pStyle w:val="13"/>
        <w:pageBreakBefore w:val="0"/>
        <w:widowControl w:val="0"/>
        <w:numPr>
          <w:ilvl w:val="0"/>
          <w:numId w:val="0"/>
        </w:numPr>
        <w:kinsoku/>
        <w:wordWrap/>
        <w:overflowPunct/>
        <w:topLinePunct w:val="0"/>
        <w:autoSpaceDE/>
        <w:autoSpaceDN/>
        <w:bidi w:val="0"/>
        <w:adjustRightInd/>
        <w:snapToGrid/>
        <w:spacing w:line="312" w:lineRule="auto"/>
        <w:ind w:leftChars="0"/>
        <w:textAlignment w:val="auto"/>
        <w:rPr>
          <w:rFonts w:hint="eastAsia" w:ascii="宋体" w:hAnsi="宋体" w:eastAsia="宋体"/>
          <w:b/>
          <w:color w:val="auto"/>
          <w:sz w:val="28"/>
          <w:szCs w:val="28"/>
          <w:highlight w:val="none"/>
          <w:lang w:val="en-US" w:eastAsia="zh-CN"/>
        </w:rPr>
      </w:pPr>
      <w:r>
        <w:rPr>
          <w:rFonts w:hint="eastAsia" w:ascii="宋体" w:hAnsi="宋体" w:eastAsia="宋体"/>
          <w:b/>
          <w:color w:val="auto"/>
          <w:sz w:val="28"/>
          <w:szCs w:val="28"/>
          <w:highlight w:val="none"/>
          <w:lang w:val="en-US" w:eastAsia="zh-CN"/>
        </w:rPr>
        <w:t>五、服务要求</w:t>
      </w:r>
    </w:p>
    <w:p w14:paraId="04078722">
      <w:pPr>
        <w:pageBreakBefore w:val="0"/>
        <w:widowControl w:val="0"/>
        <w:kinsoku/>
        <w:wordWrap/>
        <w:overflowPunct/>
        <w:topLinePunct w:val="0"/>
        <w:autoSpaceDE/>
        <w:autoSpaceDN/>
        <w:bidi w:val="0"/>
        <w:adjustRightInd/>
        <w:snapToGrid/>
        <w:spacing w:line="312" w:lineRule="auto"/>
        <w:ind w:firstLine="420"/>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5.1自本项目整体最终验收之日起，所有产品要求提供</w:t>
      </w:r>
      <w:r>
        <w:rPr>
          <w:rFonts w:hint="eastAsia" w:ascii="宋体" w:hAnsi="宋体" w:cs="宋体"/>
          <w:color w:val="auto"/>
          <w:sz w:val="24"/>
          <w:szCs w:val="24"/>
          <w:highlight w:val="none"/>
          <w:lang w:val="en-US" w:eastAsia="zh-CN"/>
        </w:rPr>
        <w:t>两</w:t>
      </w:r>
      <w:r>
        <w:rPr>
          <w:rFonts w:hint="eastAsia" w:ascii="宋体" w:hAnsi="宋体" w:cs="宋体"/>
          <w:color w:val="auto"/>
          <w:sz w:val="24"/>
          <w:szCs w:val="24"/>
          <w:highlight w:val="none"/>
        </w:rPr>
        <w:t>年的免费服务。含</w:t>
      </w:r>
      <w:r>
        <w:rPr>
          <w:rFonts w:hint="eastAsia" w:ascii="宋体" w:hAnsi="宋体" w:cs="宋体"/>
          <w:color w:val="auto"/>
          <w:sz w:val="24"/>
          <w:szCs w:val="24"/>
          <w:highlight w:val="none"/>
          <w:lang w:val="en-US" w:eastAsia="zh-CN"/>
        </w:rPr>
        <w:t>题库更新、</w:t>
      </w:r>
      <w:r>
        <w:rPr>
          <w:rFonts w:hint="eastAsia" w:ascii="宋体" w:hAnsi="宋体" w:cs="宋体"/>
          <w:color w:val="auto"/>
          <w:sz w:val="24"/>
          <w:szCs w:val="24"/>
          <w:highlight w:val="none"/>
        </w:rPr>
        <w:t>软件维护和升级</w:t>
      </w:r>
      <w:r>
        <w:rPr>
          <w:rFonts w:hint="eastAsia" w:ascii="宋体" w:hAnsi="宋体" w:cs="宋体"/>
          <w:color w:val="auto"/>
          <w:sz w:val="24"/>
          <w:szCs w:val="24"/>
          <w:highlight w:val="none"/>
          <w:lang w:eastAsia="zh-CN"/>
        </w:rPr>
        <w:t>、系统</w:t>
      </w:r>
      <w:r>
        <w:rPr>
          <w:rFonts w:hint="eastAsia" w:ascii="宋体" w:hAnsi="宋体" w:cs="宋体"/>
          <w:color w:val="auto"/>
          <w:sz w:val="24"/>
          <w:szCs w:val="24"/>
          <w:highlight w:val="none"/>
          <w:lang w:val="en-US" w:eastAsia="zh-CN"/>
        </w:rPr>
        <w:t>BUG及漏洞修复</w:t>
      </w:r>
      <w:r>
        <w:rPr>
          <w:rFonts w:hint="eastAsia" w:ascii="宋体" w:hAnsi="宋体" w:cs="宋体"/>
          <w:color w:val="auto"/>
          <w:sz w:val="24"/>
          <w:szCs w:val="24"/>
          <w:highlight w:val="none"/>
        </w:rPr>
        <w:t>、技术支持服务、系统管理及操作培训</w:t>
      </w:r>
      <w:r>
        <w:rPr>
          <w:rFonts w:hint="eastAsia" w:ascii="宋体" w:hAnsi="宋体" w:cs="宋体"/>
          <w:color w:val="auto"/>
          <w:sz w:val="24"/>
          <w:szCs w:val="24"/>
          <w:highlight w:val="none"/>
          <w:lang w:eastAsia="zh-CN"/>
        </w:rPr>
        <w:t>服务</w:t>
      </w:r>
      <w:r>
        <w:rPr>
          <w:rFonts w:hint="eastAsia" w:ascii="宋体" w:hAnsi="宋体" w:cs="宋体"/>
          <w:color w:val="auto"/>
          <w:sz w:val="24"/>
          <w:szCs w:val="24"/>
          <w:highlight w:val="none"/>
        </w:rPr>
        <w:t>，免费提供系统个性化修改需求。</w:t>
      </w:r>
    </w:p>
    <w:p w14:paraId="5ADE0B40">
      <w:pPr>
        <w:pageBreakBefore w:val="0"/>
        <w:widowControl w:val="0"/>
        <w:kinsoku/>
        <w:wordWrap/>
        <w:overflowPunct/>
        <w:topLinePunct w:val="0"/>
        <w:autoSpaceDE/>
        <w:autoSpaceDN/>
        <w:bidi w:val="0"/>
        <w:adjustRightInd/>
        <w:snapToGrid/>
        <w:spacing w:line="312" w:lineRule="auto"/>
        <w:ind w:firstLine="420"/>
        <w:jc w:val="left"/>
        <w:textAlignment w:val="auto"/>
        <w:rPr>
          <w:rFonts w:hint="eastAsia" w:ascii="宋体" w:hAnsi="宋体" w:cs="宋体" w:eastAsiaTheme="minorEastAsia"/>
          <w:color w:val="auto"/>
          <w:sz w:val="24"/>
          <w:szCs w:val="24"/>
          <w:highlight w:val="none"/>
          <w:lang w:eastAsia="zh-CN"/>
        </w:rPr>
      </w:pPr>
      <w:r>
        <w:rPr>
          <w:rFonts w:hint="eastAsia" w:ascii="宋体" w:hAnsi="宋体" w:cs="宋体"/>
          <w:color w:val="auto"/>
          <w:sz w:val="24"/>
          <w:szCs w:val="24"/>
          <w:highlight w:val="none"/>
        </w:rPr>
        <w:t>5.2安装调试要求：安装调试、提供完善的设备及软件系统使用中文操作手册、图纸、网络详细拓扑图、系统配置、功能配置、设备配置及互联记录</w:t>
      </w:r>
      <w:r>
        <w:rPr>
          <w:rFonts w:hint="eastAsia" w:ascii="宋体" w:hAnsi="宋体" w:cs="宋体"/>
          <w:color w:val="auto"/>
          <w:sz w:val="24"/>
          <w:szCs w:val="24"/>
          <w:highlight w:val="none"/>
          <w:lang w:eastAsia="zh-CN"/>
        </w:rPr>
        <w:t>。</w:t>
      </w:r>
    </w:p>
    <w:p w14:paraId="76AF7B91">
      <w:pPr>
        <w:pageBreakBefore w:val="0"/>
        <w:widowControl w:val="0"/>
        <w:kinsoku/>
        <w:wordWrap/>
        <w:overflowPunct/>
        <w:topLinePunct w:val="0"/>
        <w:autoSpaceDE/>
        <w:autoSpaceDN/>
        <w:bidi w:val="0"/>
        <w:adjustRightInd/>
        <w:snapToGrid/>
        <w:spacing w:line="312" w:lineRule="auto"/>
        <w:ind w:firstLine="420"/>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5.3</w:t>
      </w:r>
      <w:r>
        <w:rPr>
          <w:rFonts w:hint="eastAsia" w:ascii="宋体" w:hAnsi="宋体" w:cs="宋体"/>
          <w:color w:val="auto"/>
          <w:sz w:val="24"/>
          <w:szCs w:val="24"/>
          <w:highlight w:val="none"/>
          <w:lang w:val="en-US" w:eastAsia="zh-CN"/>
        </w:rPr>
        <w:t>在服务租期内，</w:t>
      </w:r>
      <w:r>
        <w:rPr>
          <w:rFonts w:hint="eastAsia" w:ascii="宋体" w:hAnsi="宋体" w:cs="宋体"/>
          <w:color w:val="auto"/>
          <w:sz w:val="24"/>
          <w:szCs w:val="24"/>
          <w:highlight w:val="none"/>
        </w:rPr>
        <w:t>原厂技术人员免费提供服务，含电话支持、现场响应、远程操作、网上客服中心等多种方式服务，应做到7×24小时全天候电话或微信等常用联系方式响应。</w:t>
      </w:r>
      <w:bookmarkStart w:id="1" w:name="_Toc507405798"/>
      <w:r>
        <w:rPr>
          <w:rFonts w:hint="eastAsia" w:ascii="宋体" w:hAnsi="宋体" w:cs="宋体"/>
          <w:color w:val="auto"/>
          <w:sz w:val="24"/>
          <w:szCs w:val="24"/>
          <w:highlight w:val="none"/>
        </w:rPr>
        <w:t>当出现故障时，接到故障通知后，原厂技术人员应在30分钟内响应，远程技术支持无法解决的，6小时内需到达现场处理修复，并调查分析事故原因，如现场仍不能解决问题，需24小时内免费提供同档次或更高档次的备用设备解决问题。</w:t>
      </w:r>
    </w:p>
    <w:p w14:paraId="6CB84E3E">
      <w:pPr>
        <w:pStyle w:val="13"/>
        <w:spacing w:line="360" w:lineRule="auto"/>
        <w:ind w:left="0" w:leftChars="0" w:firstLine="420" w:firstLineChars="0"/>
        <w:rPr>
          <w:rFonts w:hint="default"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val="en-US" w:eastAsia="zh-CN"/>
        </w:rPr>
        <w:t>5.4免费系统改造，支持信创电脑和服务器。</w:t>
      </w:r>
    </w:p>
    <w:p w14:paraId="180D2C43">
      <w:pPr>
        <w:pStyle w:val="13"/>
        <w:pageBreakBefore w:val="0"/>
        <w:widowControl w:val="0"/>
        <w:numPr>
          <w:ilvl w:val="0"/>
          <w:numId w:val="0"/>
        </w:numPr>
        <w:kinsoku/>
        <w:wordWrap/>
        <w:overflowPunct/>
        <w:topLinePunct w:val="0"/>
        <w:autoSpaceDE/>
        <w:autoSpaceDN/>
        <w:bidi w:val="0"/>
        <w:adjustRightInd/>
        <w:snapToGrid/>
        <w:spacing w:line="312" w:lineRule="auto"/>
        <w:ind w:leftChars="0"/>
        <w:textAlignment w:val="auto"/>
        <w:rPr>
          <w:rFonts w:hint="eastAsia" w:ascii="宋体" w:hAnsi="宋体" w:eastAsia="宋体"/>
          <w:b/>
          <w:color w:val="auto"/>
          <w:sz w:val="28"/>
          <w:szCs w:val="28"/>
          <w:highlight w:val="none"/>
          <w:lang w:val="en-US" w:eastAsia="zh-CN"/>
        </w:rPr>
      </w:pPr>
      <w:r>
        <w:rPr>
          <w:rFonts w:hint="eastAsia" w:ascii="宋体" w:hAnsi="宋体" w:eastAsia="宋体"/>
          <w:b/>
          <w:color w:val="auto"/>
          <w:sz w:val="28"/>
          <w:szCs w:val="28"/>
          <w:highlight w:val="none"/>
          <w:lang w:val="en-US" w:eastAsia="zh-CN"/>
        </w:rPr>
        <w:t>六、违约责任</w:t>
      </w:r>
    </w:p>
    <w:p w14:paraId="40B8CE8D">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6.1投标方所提供的</w:t>
      </w:r>
      <w:r>
        <w:rPr>
          <w:rFonts w:hint="eastAsia" w:ascii="宋体" w:hAnsi="宋体" w:eastAsia="宋体" w:cs="宋体"/>
          <w:color w:val="auto"/>
          <w:sz w:val="24"/>
          <w:szCs w:val="24"/>
          <w:highlight w:val="none"/>
          <w:lang w:val="en-US" w:eastAsia="zh-CN"/>
        </w:rPr>
        <w:t>产品/软件</w:t>
      </w:r>
      <w:r>
        <w:rPr>
          <w:rFonts w:hint="eastAsia" w:ascii="宋体" w:hAnsi="宋体" w:eastAsia="宋体" w:cs="宋体"/>
          <w:color w:val="auto"/>
          <w:sz w:val="24"/>
          <w:szCs w:val="24"/>
          <w:highlight w:val="none"/>
        </w:rPr>
        <w:t>规格、技术标准、材料等质量不合格的，应及时更换，更换不及时的按逾期交货</w:t>
      </w:r>
      <w:r>
        <w:rPr>
          <w:rFonts w:hint="eastAsia" w:ascii="宋体" w:hAnsi="宋体" w:eastAsia="宋体" w:cs="宋体"/>
          <w:color w:val="auto"/>
          <w:sz w:val="24"/>
          <w:szCs w:val="24"/>
          <w:highlight w:val="none"/>
          <w:lang w:val="en-US" w:eastAsia="zh-CN"/>
        </w:rPr>
        <w:t>/交付</w:t>
      </w:r>
      <w:r>
        <w:rPr>
          <w:rFonts w:hint="eastAsia" w:ascii="宋体" w:hAnsi="宋体" w:eastAsia="宋体" w:cs="宋体"/>
          <w:color w:val="auto"/>
          <w:sz w:val="24"/>
          <w:szCs w:val="24"/>
          <w:highlight w:val="none"/>
        </w:rPr>
        <w:t>处罚；因质量问题我院不同意接收，投标方应向我院支付违约货款额5%违约金并赔偿我院经济损失。</w:t>
      </w:r>
    </w:p>
    <w:p w14:paraId="02ECCAE1">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6.2</w:t>
      </w:r>
      <w:r>
        <w:rPr>
          <w:rFonts w:hint="eastAsia" w:ascii="宋体" w:hAnsi="宋体" w:eastAsia="宋体" w:cs="宋体"/>
          <w:color w:val="auto"/>
          <w:sz w:val="24"/>
          <w:szCs w:val="24"/>
          <w:highlight w:val="none"/>
          <w:lang w:eastAsia="zh-CN"/>
        </w:rPr>
        <w:t>若</w:t>
      </w:r>
      <w:r>
        <w:rPr>
          <w:rFonts w:hint="eastAsia" w:ascii="宋体" w:hAnsi="宋体" w:eastAsia="宋体" w:cs="宋体"/>
          <w:color w:val="auto"/>
          <w:sz w:val="24"/>
          <w:szCs w:val="24"/>
          <w:highlight w:val="none"/>
        </w:rPr>
        <w:t>投标方提供的</w:t>
      </w:r>
      <w:r>
        <w:rPr>
          <w:rFonts w:hint="eastAsia" w:ascii="宋体" w:hAnsi="宋体" w:eastAsia="宋体" w:cs="宋体"/>
          <w:color w:val="auto"/>
          <w:sz w:val="24"/>
          <w:szCs w:val="24"/>
          <w:highlight w:val="none"/>
          <w:lang w:eastAsia="zh-CN"/>
        </w:rPr>
        <w:t>产品或软件</w:t>
      </w:r>
      <w:r>
        <w:rPr>
          <w:rFonts w:hint="eastAsia" w:ascii="宋体" w:hAnsi="宋体" w:eastAsia="宋体" w:cs="宋体"/>
          <w:color w:val="auto"/>
          <w:sz w:val="24"/>
          <w:szCs w:val="24"/>
          <w:highlight w:val="none"/>
        </w:rPr>
        <w:t>侵犯了第三方合法权益而引发的任何纠纷或诉讼，均由投标方负责交涉并承担全部责任。</w:t>
      </w:r>
    </w:p>
    <w:p w14:paraId="76058BC5">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ascii="宋体" w:hAnsi="宋体" w:eastAsia="宋体" w:cs="宋体"/>
          <w:color w:val="auto"/>
          <w:sz w:val="24"/>
          <w:highlight w:val="none"/>
          <w:lang w:val="en-US"/>
        </w:rPr>
      </w:pPr>
      <w:r>
        <w:rPr>
          <w:rFonts w:hint="eastAsia" w:ascii="宋体" w:hAnsi="宋体" w:eastAsia="宋体" w:cs="宋体"/>
          <w:color w:val="auto"/>
          <w:sz w:val="24"/>
          <w:highlight w:val="none"/>
          <w:lang w:val="en-US"/>
        </w:rPr>
        <w:t>6.</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投标方逾期交货</w:t>
      </w:r>
      <w:r>
        <w:rPr>
          <w:rFonts w:hint="eastAsia" w:ascii="宋体" w:hAnsi="宋体" w:eastAsia="宋体" w:cs="宋体"/>
          <w:color w:val="auto"/>
          <w:sz w:val="24"/>
          <w:highlight w:val="none"/>
          <w:lang w:val="en-US" w:eastAsia="zh-CN"/>
        </w:rPr>
        <w:t>/交付</w:t>
      </w:r>
      <w:r>
        <w:rPr>
          <w:rFonts w:hint="eastAsia" w:ascii="宋体" w:hAnsi="宋体" w:eastAsia="宋体" w:cs="宋体"/>
          <w:color w:val="auto"/>
          <w:sz w:val="24"/>
          <w:highlight w:val="none"/>
        </w:rPr>
        <w:t>的，每天向</w:t>
      </w:r>
      <w:r>
        <w:rPr>
          <w:rFonts w:hint="eastAsia" w:ascii="宋体" w:hAnsi="宋体" w:eastAsia="宋体" w:cs="宋体"/>
          <w:color w:val="auto"/>
          <w:sz w:val="24"/>
          <w:highlight w:val="none"/>
          <w:lang w:eastAsia="zh-CN"/>
        </w:rPr>
        <w:t>甲方</w:t>
      </w:r>
      <w:r>
        <w:rPr>
          <w:rFonts w:hint="eastAsia" w:ascii="宋体" w:hAnsi="宋体" w:eastAsia="宋体" w:cs="宋体"/>
          <w:color w:val="auto"/>
          <w:sz w:val="24"/>
          <w:highlight w:val="none"/>
        </w:rPr>
        <w:t>偿付违约货款额3‰违约金，但违约金累计不得超过违约货款额 5% ，超过30天对方有权解除合同，违约方承担因此给对方造成的经济损失；</w:t>
      </w:r>
    </w:p>
    <w:p w14:paraId="44B92875">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rPr>
        <w:t>6.</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lang w:val="en-US"/>
        </w:rPr>
        <w:t>售后服务违约</w:t>
      </w:r>
      <w:r>
        <w:rPr>
          <w:rFonts w:hint="eastAsia" w:ascii="宋体" w:hAnsi="宋体" w:eastAsia="宋体" w:cs="宋体"/>
          <w:color w:val="auto"/>
          <w:sz w:val="24"/>
          <w:highlight w:val="none"/>
          <w:lang w:val="en-US" w:eastAsia="zh-CN"/>
        </w:rPr>
        <w:t>：</w:t>
      </w:r>
    </w:p>
    <w:p w14:paraId="759DFFBE">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ascii="宋体" w:hAnsi="宋体" w:eastAsia="宋体" w:cs="宋体"/>
          <w:color w:val="auto"/>
          <w:sz w:val="24"/>
          <w:highlight w:val="none"/>
          <w:lang w:val="en-US"/>
        </w:rPr>
      </w:pPr>
      <w:r>
        <w:rPr>
          <w:rFonts w:hint="eastAsia" w:ascii="宋体" w:hAnsi="宋体" w:eastAsia="宋体" w:cs="宋体"/>
          <w:color w:val="auto"/>
          <w:sz w:val="24"/>
          <w:highlight w:val="none"/>
          <w:lang w:val="en-US"/>
        </w:rPr>
        <w:t>6.</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lang w:val="en-US"/>
        </w:rPr>
        <w:t>.</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lang w:val="en-US"/>
        </w:rPr>
        <w:t>不能按本</w:t>
      </w:r>
      <w:r>
        <w:rPr>
          <w:rFonts w:hint="eastAsia" w:ascii="宋体" w:hAnsi="宋体" w:eastAsia="宋体" w:cs="宋体"/>
          <w:color w:val="auto"/>
          <w:sz w:val="24"/>
          <w:highlight w:val="none"/>
          <w:lang w:val="en-US" w:eastAsia="zh-CN"/>
        </w:rPr>
        <w:t>技术参数文档</w:t>
      </w:r>
      <w:r>
        <w:rPr>
          <w:rFonts w:hint="eastAsia" w:ascii="宋体" w:hAnsi="宋体" w:eastAsia="宋体" w:cs="宋体"/>
          <w:color w:val="auto"/>
          <w:sz w:val="24"/>
          <w:highlight w:val="none"/>
          <w:lang w:val="en-US"/>
        </w:rPr>
        <w:t>第5.3要求中按时提供设备备件的，故障上报24小时不能免费提供同档次或更高档次的备用设备解决问题，每超期一天，按500元/天</w:t>
      </w:r>
      <w:r>
        <w:rPr>
          <w:rFonts w:hint="eastAsia" w:ascii="宋体" w:hAnsi="宋体" w:eastAsia="宋体" w:cs="宋体"/>
          <w:color w:val="auto"/>
          <w:sz w:val="24"/>
          <w:highlight w:val="none"/>
          <w:lang w:val="en-US" w:eastAsia="zh-CN"/>
        </w:rPr>
        <w:t>向甲方</w:t>
      </w:r>
      <w:r>
        <w:rPr>
          <w:rFonts w:hint="eastAsia" w:ascii="宋体" w:hAnsi="宋体" w:eastAsia="宋体" w:cs="宋体"/>
          <w:color w:val="auto"/>
          <w:sz w:val="24"/>
          <w:highlight w:val="none"/>
          <w:lang w:val="en-US"/>
        </w:rPr>
        <w:t>支付违约金；</w:t>
      </w:r>
    </w:p>
    <w:p w14:paraId="43F328C4">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ascii="宋体" w:hAnsi="宋体" w:eastAsia="宋体" w:cs="宋体"/>
          <w:color w:val="auto"/>
          <w:sz w:val="24"/>
          <w:highlight w:val="none"/>
          <w:lang w:val="en-US"/>
        </w:rPr>
      </w:pPr>
      <w:r>
        <w:rPr>
          <w:rFonts w:hint="eastAsia" w:ascii="宋体" w:hAnsi="宋体" w:eastAsia="宋体" w:cs="宋体"/>
          <w:color w:val="auto"/>
          <w:sz w:val="24"/>
          <w:highlight w:val="none"/>
          <w:lang w:val="en-US"/>
        </w:rPr>
        <w:t>6.</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lang w:val="en-US"/>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lang w:val="en-US"/>
        </w:rPr>
        <w:t>投标方未按本技术要求和响应文件中规定的其他服务承诺提供售后服务的，每次投标方应按合同合计金额的5% 向</w:t>
      </w:r>
      <w:r>
        <w:rPr>
          <w:rFonts w:hint="eastAsia" w:ascii="宋体" w:hAnsi="宋体" w:eastAsia="宋体" w:cs="宋体"/>
          <w:color w:val="auto"/>
          <w:sz w:val="24"/>
          <w:highlight w:val="none"/>
          <w:lang w:val="en-US" w:eastAsia="zh-CN"/>
        </w:rPr>
        <w:t>甲方</w:t>
      </w:r>
      <w:r>
        <w:rPr>
          <w:rFonts w:hint="eastAsia" w:ascii="宋体" w:hAnsi="宋体" w:eastAsia="宋体" w:cs="宋体"/>
          <w:color w:val="auto"/>
          <w:sz w:val="24"/>
          <w:highlight w:val="none"/>
          <w:lang w:val="en-US"/>
        </w:rPr>
        <w:t>支付违约金。</w:t>
      </w:r>
    </w:p>
    <w:p w14:paraId="76ECFDB5">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sz w:val="24"/>
          <w:highlight w:val="none"/>
          <w:lang w:val="en-US"/>
        </w:rPr>
      </w:pPr>
      <w:r>
        <w:rPr>
          <w:rFonts w:hint="eastAsia" w:ascii="宋体" w:hAnsi="宋体" w:eastAsia="宋体" w:cs="宋体"/>
          <w:color w:val="auto"/>
          <w:sz w:val="24"/>
          <w:highlight w:val="none"/>
        </w:rPr>
        <w:t>6.</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合同签订后7个工作日内进场实施，每个模块计划实施周期需在合同内写明。因</w:t>
      </w:r>
      <w:r>
        <w:rPr>
          <w:rFonts w:hint="eastAsia" w:ascii="宋体" w:hAnsi="宋体" w:eastAsia="宋体" w:cs="宋体"/>
          <w:color w:val="auto"/>
          <w:sz w:val="24"/>
          <w:highlight w:val="none"/>
          <w:lang w:eastAsia="zh-CN"/>
        </w:rPr>
        <w:t>软件提供商</w:t>
      </w:r>
      <w:r>
        <w:rPr>
          <w:rFonts w:hint="eastAsia" w:ascii="宋体" w:hAnsi="宋体" w:eastAsia="宋体" w:cs="宋体"/>
          <w:color w:val="auto"/>
          <w:sz w:val="24"/>
          <w:highlight w:val="none"/>
        </w:rPr>
        <w:t>原因逾期不进场实施的，需按每天向院方支付合同款金额3‰作为违约金</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超过30天，</w:t>
      </w:r>
      <w:r>
        <w:rPr>
          <w:rFonts w:hint="eastAsia" w:ascii="宋体" w:hAnsi="宋体" w:eastAsia="宋体" w:cs="宋体"/>
          <w:color w:val="auto"/>
          <w:sz w:val="24"/>
          <w:highlight w:val="none"/>
          <w:lang w:eastAsia="zh-CN"/>
        </w:rPr>
        <w:t>甲</w:t>
      </w:r>
      <w:r>
        <w:rPr>
          <w:rFonts w:hint="eastAsia" w:ascii="宋体" w:hAnsi="宋体" w:eastAsia="宋体" w:cs="宋体"/>
          <w:color w:val="auto"/>
          <w:sz w:val="24"/>
          <w:highlight w:val="none"/>
        </w:rPr>
        <w:t>有权解除合同，</w:t>
      </w:r>
      <w:r>
        <w:rPr>
          <w:rFonts w:hint="eastAsia" w:ascii="宋体" w:hAnsi="宋体" w:eastAsia="宋体" w:cs="宋体"/>
          <w:color w:val="auto"/>
          <w:sz w:val="24"/>
          <w:highlight w:val="none"/>
          <w:lang w:eastAsia="zh-CN"/>
        </w:rPr>
        <w:t>乙方</w:t>
      </w:r>
      <w:r>
        <w:rPr>
          <w:rFonts w:hint="eastAsia" w:ascii="宋体" w:hAnsi="宋体" w:eastAsia="宋体" w:cs="宋体"/>
          <w:color w:val="auto"/>
          <w:sz w:val="24"/>
          <w:highlight w:val="none"/>
        </w:rPr>
        <w:t>需承担因此给院方造成的经济损失；</w:t>
      </w:r>
      <w:r>
        <w:rPr>
          <w:rFonts w:hint="eastAsia" w:ascii="宋体" w:hAnsi="宋体" w:eastAsia="宋体" w:cs="宋体"/>
          <w:color w:val="auto"/>
          <w:sz w:val="24"/>
          <w:highlight w:val="none"/>
          <w:lang w:val="en-US"/>
        </w:rPr>
        <w:t>不能按照合同约定上线期限完成，需要书面申请说明原因，得到医院书面同意后最多延期一个月，否则（或者延期一个月后）按每超期7天（一周）从总合同金额扣除5%的违约金。扣除比例达到总合同金额的50%及以上的，视为</w:t>
      </w:r>
      <w:r>
        <w:rPr>
          <w:rFonts w:hint="eastAsia" w:ascii="宋体" w:hAnsi="宋体" w:eastAsia="宋体" w:cs="宋体"/>
          <w:color w:val="auto"/>
          <w:sz w:val="24"/>
          <w:highlight w:val="none"/>
          <w:lang w:val="en-US" w:eastAsia="zh-CN"/>
        </w:rPr>
        <w:t>乙方</w:t>
      </w:r>
      <w:r>
        <w:rPr>
          <w:rFonts w:hint="eastAsia" w:ascii="宋体" w:hAnsi="宋体" w:eastAsia="宋体" w:cs="宋体"/>
          <w:color w:val="auto"/>
          <w:sz w:val="24"/>
          <w:highlight w:val="none"/>
          <w:lang w:val="en-US"/>
        </w:rPr>
        <w:t>违约，</w:t>
      </w:r>
      <w:r>
        <w:rPr>
          <w:rFonts w:hint="eastAsia" w:ascii="宋体" w:hAnsi="宋体" w:eastAsia="宋体" w:cs="宋体"/>
          <w:color w:val="auto"/>
          <w:sz w:val="24"/>
          <w:highlight w:val="none"/>
          <w:lang w:val="en-US" w:eastAsia="zh-CN"/>
        </w:rPr>
        <w:t>甲方</w:t>
      </w:r>
      <w:r>
        <w:rPr>
          <w:rFonts w:hint="eastAsia" w:ascii="宋体" w:hAnsi="宋体" w:eastAsia="宋体" w:cs="宋体"/>
          <w:color w:val="auto"/>
          <w:sz w:val="24"/>
          <w:highlight w:val="none"/>
          <w:lang w:val="en-US"/>
        </w:rPr>
        <w:t>有权单方面解除合同，并要求</w:t>
      </w:r>
      <w:r>
        <w:rPr>
          <w:rFonts w:hint="eastAsia" w:ascii="宋体" w:hAnsi="宋体" w:eastAsia="宋体" w:cs="宋体"/>
          <w:color w:val="auto"/>
          <w:sz w:val="24"/>
          <w:highlight w:val="none"/>
          <w:lang w:val="en-US" w:eastAsia="zh-CN"/>
        </w:rPr>
        <w:t>乙方</w:t>
      </w:r>
      <w:r>
        <w:rPr>
          <w:rFonts w:hint="eastAsia" w:ascii="宋体" w:hAnsi="宋体" w:eastAsia="宋体" w:cs="宋体"/>
          <w:color w:val="auto"/>
          <w:sz w:val="24"/>
          <w:highlight w:val="none"/>
          <w:lang w:val="en-US"/>
        </w:rPr>
        <w:t>退回所有医院已支付款项，同时</w:t>
      </w:r>
      <w:r>
        <w:rPr>
          <w:rFonts w:hint="eastAsia" w:ascii="宋体" w:hAnsi="宋体" w:eastAsia="宋体" w:cs="宋体"/>
          <w:color w:val="auto"/>
          <w:sz w:val="24"/>
          <w:highlight w:val="none"/>
          <w:lang w:val="en-US" w:eastAsia="zh-CN"/>
        </w:rPr>
        <w:t>按</w:t>
      </w:r>
      <w:r>
        <w:rPr>
          <w:rFonts w:hint="eastAsia" w:ascii="宋体" w:hAnsi="宋体" w:eastAsia="宋体" w:cs="宋体"/>
          <w:color w:val="auto"/>
          <w:sz w:val="24"/>
          <w:highlight w:val="none"/>
          <w:lang w:val="en-US"/>
        </w:rPr>
        <w:t>合同总金额的20%做为违约金</w:t>
      </w:r>
      <w:r>
        <w:rPr>
          <w:rFonts w:hint="eastAsia" w:ascii="宋体" w:hAnsi="宋体" w:eastAsia="宋体" w:cs="宋体"/>
          <w:color w:val="auto"/>
          <w:sz w:val="24"/>
          <w:highlight w:val="none"/>
          <w:lang w:val="en-US" w:eastAsia="zh-CN"/>
        </w:rPr>
        <w:t>支付给甲方</w:t>
      </w:r>
      <w:r>
        <w:rPr>
          <w:rFonts w:hint="eastAsia" w:ascii="宋体" w:hAnsi="宋体" w:eastAsia="宋体" w:cs="宋体"/>
          <w:color w:val="auto"/>
          <w:sz w:val="24"/>
          <w:highlight w:val="none"/>
          <w:lang w:val="en-US"/>
        </w:rPr>
        <w:t>。</w:t>
      </w:r>
    </w:p>
    <w:p w14:paraId="4A0CDA4E">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ascii="宋体" w:hAnsi="宋体" w:eastAsia="宋体" w:cs="宋体"/>
          <w:color w:val="auto"/>
          <w:sz w:val="24"/>
          <w:highlight w:val="none"/>
          <w:lang w:val="en-US"/>
        </w:rPr>
      </w:pPr>
      <w:r>
        <w:rPr>
          <w:rFonts w:hint="eastAsia" w:ascii="宋体" w:hAnsi="宋体" w:eastAsia="宋体" w:cs="宋体"/>
          <w:color w:val="auto"/>
          <w:sz w:val="24"/>
          <w:highlight w:val="none"/>
          <w:lang w:val="en-US"/>
        </w:rPr>
        <w:t>6.</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lang w:val="en-US"/>
        </w:rPr>
        <w:t>任何一方违反本技术要求中“保密、廉洁条款”要求的，应承担相应的违约责任并赔偿由此造成的损失，损失累计金额超过合同款项的5%的，损失方同时有权终止合同并收回已付款项。</w:t>
      </w:r>
    </w:p>
    <w:p w14:paraId="75157BC0">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sz w:val="24"/>
          <w:highlight w:val="none"/>
          <w:lang w:val="en-US"/>
        </w:rPr>
      </w:pPr>
      <w:r>
        <w:rPr>
          <w:rFonts w:hint="eastAsia" w:ascii="宋体" w:hAnsi="宋体" w:eastAsia="宋体" w:cs="宋体"/>
          <w:color w:val="auto"/>
          <w:sz w:val="24"/>
          <w:highlight w:val="none"/>
          <w:lang w:val="en-US"/>
        </w:rPr>
        <w:t>6.</w:t>
      </w:r>
      <w:r>
        <w:rPr>
          <w:rFonts w:hint="eastAsia" w:ascii="宋体" w:hAnsi="宋体" w:eastAsia="宋体" w:cs="宋体"/>
          <w:color w:val="auto"/>
          <w:sz w:val="24"/>
          <w:highlight w:val="none"/>
          <w:lang w:val="en-US" w:eastAsia="zh-CN"/>
        </w:rPr>
        <w:t>7厂商</w:t>
      </w:r>
      <w:r>
        <w:rPr>
          <w:rFonts w:hint="eastAsia" w:ascii="宋体" w:hAnsi="宋体" w:eastAsia="宋体" w:cs="宋体"/>
          <w:color w:val="auto"/>
          <w:sz w:val="24"/>
          <w:highlight w:val="none"/>
          <w:lang w:val="en-US"/>
        </w:rPr>
        <w:t>方未按本技术要求和响应文件中规定的其他服务承诺提供售后服务的，按损失情况，每次应按合同合计金额的0.1‰-0.1%</w:t>
      </w:r>
      <w:r>
        <w:rPr>
          <w:rFonts w:hint="eastAsia" w:ascii="宋体" w:hAnsi="宋体" w:eastAsia="宋体" w:cs="宋体"/>
          <w:color w:val="auto"/>
          <w:sz w:val="24"/>
          <w:highlight w:val="none"/>
          <w:lang w:val="en-US" w:eastAsia="zh-CN"/>
        </w:rPr>
        <w:t>由乙方</w:t>
      </w:r>
      <w:r>
        <w:rPr>
          <w:rFonts w:hint="eastAsia" w:ascii="宋体" w:hAnsi="宋体" w:eastAsia="宋体" w:cs="宋体"/>
          <w:color w:val="auto"/>
          <w:sz w:val="24"/>
          <w:highlight w:val="none"/>
          <w:lang w:val="en-US"/>
        </w:rPr>
        <w:t>向甲方支付违约金，损失累计金额超过合同款项的5%的，损失方同时有权终止合同并收回已付款项。</w:t>
      </w:r>
    </w:p>
    <w:p w14:paraId="38D3AF27">
      <w:pPr>
        <w:pStyle w:val="4"/>
        <w:pageBreakBefore w:val="0"/>
        <w:widowControl w:val="0"/>
        <w:kinsoku/>
        <w:wordWrap/>
        <w:overflowPunct/>
        <w:topLinePunct w:val="0"/>
        <w:autoSpaceDE/>
        <w:autoSpaceDN/>
        <w:bidi w:val="0"/>
        <w:adjustRightInd/>
        <w:snapToGrid/>
        <w:spacing w:after="0" w:line="312" w:lineRule="auto"/>
        <w:ind w:firstLine="420" w:firstLineChars="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6.8厂商不得在提供的硬件及软件系统中设置包括且不限于如：软件加密狗、加密软件、时间锁、授权码等限制硬件及软件系统正常运行的措施，</w:t>
      </w:r>
      <w:r>
        <w:rPr>
          <w:rFonts w:ascii="宋体" w:hAnsi="宋体" w:cs="宋体"/>
          <w:color w:val="auto"/>
          <w:kern w:val="2"/>
          <w:sz w:val="24"/>
          <w:highlight w:val="none"/>
          <w:lang w:val="en-US"/>
        </w:rPr>
        <w:t>如有</w:t>
      </w:r>
      <w:r>
        <w:rPr>
          <w:rFonts w:hint="eastAsia" w:ascii="宋体" w:hAnsi="宋体" w:cs="宋体"/>
          <w:color w:val="auto"/>
          <w:kern w:val="2"/>
          <w:sz w:val="24"/>
          <w:highlight w:val="none"/>
          <w:lang w:val="en-US"/>
        </w:rPr>
        <w:t>特殊</w:t>
      </w:r>
      <w:r>
        <w:rPr>
          <w:rFonts w:ascii="宋体" w:hAnsi="宋体" w:cs="宋体"/>
          <w:color w:val="auto"/>
          <w:kern w:val="2"/>
          <w:sz w:val="24"/>
          <w:highlight w:val="none"/>
          <w:lang w:val="en-US"/>
        </w:rPr>
        <w:t>需要</w:t>
      </w:r>
      <w:r>
        <w:rPr>
          <w:rFonts w:hint="eastAsia" w:ascii="宋体" w:hAnsi="宋体" w:cs="宋体"/>
          <w:color w:val="auto"/>
          <w:kern w:val="2"/>
          <w:sz w:val="24"/>
          <w:highlight w:val="none"/>
          <w:lang w:val="en-US"/>
        </w:rPr>
        <w:t>必须提交</w:t>
      </w:r>
      <w:r>
        <w:rPr>
          <w:rFonts w:ascii="宋体" w:hAnsi="宋体" w:cs="宋体"/>
          <w:color w:val="auto"/>
          <w:kern w:val="2"/>
          <w:sz w:val="24"/>
          <w:highlight w:val="none"/>
          <w:lang w:val="en-US"/>
        </w:rPr>
        <w:t>纸质</w:t>
      </w:r>
      <w:r>
        <w:rPr>
          <w:rFonts w:hint="eastAsia" w:ascii="宋体" w:hAnsi="宋体" w:cs="宋体"/>
          <w:color w:val="auto"/>
          <w:kern w:val="2"/>
          <w:sz w:val="24"/>
          <w:highlight w:val="none"/>
          <w:lang w:val="en-US"/>
        </w:rPr>
        <w:t>文件说明</w:t>
      </w:r>
      <w:r>
        <w:rPr>
          <w:rFonts w:ascii="宋体" w:hAnsi="宋体" w:cs="宋体"/>
          <w:color w:val="auto"/>
          <w:kern w:val="2"/>
          <w:sz w:val="24"/>
          <w:highlight w:val="none"/>
          <w:lang w:val="en-US"/>
        </w:rPr>
        <w:t>，经过我院</w:t>
      </w:r>
      <w:r>
        <w:rPr>
          <w:rFonts w:hint="eastAsia" w:ascii="宋体" w:hAnsi="宋体" w:cs="宋体"/>
          <w:color w:val="auto"/>
          <w:kern w:val="2"/>
          <w:sz w:val="24"/>
          <w:highlight w:val="none"/>
          <w:lang w:val="en-US"/>
        </w:rPr>
        <w:t>签字同意</w:t>
      </w:r>
      <w:r>
        <w:rPr>
          <w:rFonts w:ascii="宋体" w:hAnsi="宋体" w:cs="宋体"/>
          <w:color w:val="auto"/>
          <w:kern w:val="2"/>
          <w:sz w:val="24"/>
          <w:highlight w:val="none"/>
          <w:lang w:val="en-US"/>
        </w:rPr>
        <w:t>才可设置</w:t>
      </w:r>
      <w:r>
        <w:rPr>
          <w:rFonts w:hint="eastAsia" w:ascii="宋体" w:hAnsi="宋体" w:cs="宋体"/>
          <w:color w:val="auto"/>
          <w:kern w:val="2"/>
          <w:sz w:val="24"/>
          <w:highlight w:val="none"/>
          <w:lang w:val="en-US" w:eastAsia="zh-CN"/>
        </w:rPr>
        <w:t>，</w:t>
      </w:r>
      <w:r>
        <w:rPr>
          <w:rFonts w:hint="eastAsia" w:ascii="宋体" w:hAnsi="宋体" w:eastAsia="宋体" w:cs="宋体"/>
          <w:color w:val="auto"/>
          <w:kern w:val="2"/>
          <w:sz w:val="24"/>
          <w:szCs w:val="24"/>
          <w:highlight w:val="none"/>
          <w:lang w:val="en-US" w:eastAsia="zh-CN" w:bidi="ar-SA"/>
        </w:rPr>
        <w:t>否则视为乙方违约，乙方需要支付医院违约金50000元（伍万元整），在此基础上医院有权要求乙方退回甲方已支付的所有款项。如对医院造成损失的，甲方有权要求乙方赔偿。</w:t>
      </w:r>
    </w:p>
    <w:p w14:paraId="36F43651">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6.9</w:t>
      </w:r>
      <w:r>
        <w:rPr>
          <w:rFonts w:hint="default" w:ascii="宋体" w:hAnsi="宋体" w:eastAsia="宋体" w:cs="宋体"/>
          <w:color w:val="auto"/>
          <w:kern w:val="2"/>
          <w:sz w:val="24"/>
          <w:szCs w:val="24"/>
          <w:highlight w:val="none"/>
          <w:lang w:val="en-US" w:eastAsia="zh-CN" w:bidi="ar-SA"/>
        </w:rPr>
        <w:t>厂商驻场工程师人员变更必须得到医院书面同意，否则视为</w:t>
      </w:r>
      <w:r>
        <w:rPr>
          <w:rFonts w:hint="eastAsia" w:ascii="宋体" w:hAnsi="宋体" w:eastAsia="宋体" w:cs="宋体"/>
          <w:color w:val="auto"/>
          <w:kern w:val="2"/>
          <w:sz w:val="24"/>
          <w:szCs w:val="24"/>
          <w:highlight w:val="none"/>
          <w:lang w:val="en-US" w:eastAsia="zh-CN" w:bidi="ar-SA"/>
        </w:rPr>
        <w:t>乙方</w:t>
      </w:r>
      <w:r>
        <w:rPr>
          <w:rFonts w:hint="default" w:ascii="宋体" w:hAnsi="宋体" w:eastAsia="宋体" w:cs="宋体"/>
          <w:color w:val="auto"/>
          <w:kern w:val="2"/>
          <w:sz w:val="24"/>
          <w:szCs w:val="24"/>
          <w:highlight w:val="none"/>
          <w:lang w:val="en-US" w:eastAsia="zh-CN" w:bidi="ar-SA"/>
        </w:rPr>
        <w:t>违约，</w:t>
      </w:r>
      <w:r>
        <w:rPr>
          <w:rFonts w:hint="eastAsia" w:ascii="宋体" w:hAnsi="宋体" w:eastAsia="宋体" w:cs="宋体"/>
          <w:color w:val="auto"/>
          <w:kern w:val="2"/>
          <w:sz w:val="24"/>
          <w:szCs w:val="24"/>
          <w:highlight w:val="none"/>
          <w:lang w:val="en-US" w:eastAsia="zh-CN" w:bidi="ar-SA"/>
        </w:rPr>
        <w:t>甲</w:t>
      </w:r>
      <w:r>
        <w:rPr>
          <w:rFonts w:hint="default" w:ascii="宋体" w:hAnsi="宋体" w:eastAsia="宋体" w:cs="宋体"/>
          <w:color w:val="auto"/>
          <w:kern w:val="2"/>
          <w:sz w:val="24"/>
          <w:szCs w:val="24"/>
          <w:highlight w:val="none"/>
          <w:lang w:val="en-US" w:eastAsia="zh-CN" w:bidi="ar-SA"/>
        </w:rPr>
        <w:t>方有权按500</w:t>
      </w:r>
      <w:r>
        <w:rPr>
          <w:rFonts w:hint="eastAsia" w:ascii="宋体" w:hAnsi="宋体" w:eastAsia="宋体" w:cs="宋体"/>
          <w:color w:val="auto"/>
          <w:kern w:val="2"/>
          <w:sz w:val="24"/>
          <w:szCs w:val="24"/>
          <w:highlight w:val="none"/>
          <w:lang w:val="en-US" w:eastAsia="zh-CN" w:bidi="ar-SA"/>
        </w:rPr>
        <w:t>0</w:t>
      </w:r>
      <w:r>
        <w:rPr>
          <w:rFonts w:hint="default" w:ascii="宋体" w:hAnsi="宋体" w:eastAsia="宋体" w:cs="宋体"/>
          <w:color w:val="auto"/>
          <w:kern w:val="2"/>
          <w:sz w:val="24"/>
          <w:szCs w:val="24"/>
          <w:highlight w:val="none"/>
          <w:lang w:val="en-US" w:eastAsia="zh-CN" w:bidi="ar-SA"/>
        </w:rPr>
        <w:t>元/人/次从合同总款中扣除</w:t>
      </w:r>
      <w:r>
        <w:rPr>
          <w:rFonts w:hint="eastAsia" w:ascii="宋体" w:hAnsi="宋体" w:eastAsia="宋体" w:cs="宋体"/>
          <w:color w:val="auto"/>
          <w:kern w:val="2"/>
          <w:sz w:val="24"/>
          <w:szCs w:val="24"/>
          <w:highlight w:val="none"/>
          <w:lang w:val="en-US" w:eastAsia="zh-CN" w:bidi="ar-SA"/>
        </w:rPr>
        <w:t>。</w:t>
      </w:r>
    </w:p>
    <w:bookmarkEnd w:id="1"/>
    <w:p w14:paraId="278D86F7">
      <w:pPr>
        <w:pStyle w:val="13"/>
        <w:pageBreakBefore w:val="0"/>
        <w:widowControl w:val="0"/>
        <w:numPr>
          <w:ilvl w:val="0"/>
          <w:numId w:val="0"/>
        </w:numPr>
        <w:kinsoku/>
        <w:wordWrap/>
        <w:overflowPunct/>
        <w:topLinePunct w:val="0"/>
        <w:autoSpaceDE/>
        <w:autoSpaceDN/>
        <w:bidi w:val="0"/>
        <w:adjustRightInd/>
        <w:snapToGrid/>
        <w:spacing w:line="312" w:lineRule="auto"/>
        <w:ind w:leftChars="0"/>
        <w:textAlignment w:val="auto"/>
        <w:rPr>
          <w:rFonts w:hint="eastAsia" w:ascii="宋体" w:hAnsi="宋体" w:eastAsia="宋体"/>
          <w:b/>
          <w:color w:val="auto"/>
          <w:sz w:val="28"/>
          <w:szCs w:val="28"/>
          <w:highlight w:val="none"/>
          <w:lang w:val="en-US" w:eastAsia="zh-CN"/>
        </w:rPr>
      </w:pPr>
      <w:bookmarkStart w:id="2" w:name="_Toc507405799"/>
      <w:bookmarkStart w:id="3" w:name="_Toc507405800"/>
      <w:r>
        <w:rPr>
          <w:rFonts w:hint="eastAsia" w:ascii="宋体" w:hAnsi="宋体" w:eastAsia="宋体"/>
          <w:b/>
          <w:color w:val="auto"/>
          <w:sz w:val="28"/>
          <w:szCs w:val="28"/>
          <w:highlight w:val="none"/>
          <w:lang w:val="en-US" w:eastAsia="zh-CN"/>
        </w:rPr>
        <w:t>七、保密、廉洁协议</w:t>
      </w:r>
    </w:p>
    <w:p w14:paraId="391B6043">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7.1 双方保证对从另一方取得且无法自公开渠道获得的商业秘密(技术信息、经营信息及其他商业秘密)予以保密。未经该商业秘密的提供方同意，一方不得向任何第三方泄露该商业秘密的全部或部分内容，但法律、法规另有规定或双方另有约定的除外。任何一方违反保密义务的，应承担相应的违约责任并赔偿由此造成的损失。</w:t>
      </w:r>
    </w:p>
    <w:p w14:paraId="4C2BBFB1">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7.2 双方不得以任何方式向第三方泄露本项目的软件技术、设计方案以及功能配置等内容。</w:t>
      </w:r>
    </w:p>
    <w:p w14:paraId="11DAFBE7">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7.3不以任何方式向第三方泄露在本协议开发实施过程中获取的经济、技术、数据以及双方其他非公开的信息。</w:t>
      </w:r>
    </w:p>
    <w:p w14:paraId="32A77C54">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7.4 不从事商业贿赂行为，遵守廉洁协议或相关规定。甲方发现乙方有违反廉洁协议或相关规定采用不正当手段进行不正当竞争行为的，或被有关部门生效文书认定有行贿或者受贿行为的，甲方有权解除该业务合同，由此给甲方造成的损失以及发生的一切费用均由乙方承担，甲方有权对乙方实施商业贿赂不良记录，列入“黑名单”，并三年内取消其业务往来资格。</w:t>
      </w:r>
    </w:p>
    <w:p w14:paraId="4D801A3F">
      <w:pPr>
        <w:pStyle w:val="4"/>
        <w:pageBreakBefore w:val="0"/>
        <w:widowControl w:val="0"/>
        <w:kinsoku/>
        <w:wordWrap/>
        <w:overflowPunct/>
        <w:topLinePunct w:val="0"/>
        <w:autoSpaceDE/>
        <w:autoSpaceDN/>
        <w:bidi w:val="0"/>
        <w:adjustRightInd/>
        <w:snapToGrid/>
        <w:spacing w:after="0" w:line="312" w:lineRule="auto"/>
        <w:ind w:firstLine="420"/>
        <w:textAlignment w:val="auto"/>
        <w:rPr>
          <w:color w:val="auto"/>
          <w:highlight w:val="none"/>
          <w:lang w:val="en-US"/>
        </w:rPr>
      </w:pPr>
      <w:r>
        <w:rPr>
          <w:rFonts w:hint="eastAsia" w:ascii="宋体" w:hAnsi="宋体" w:eastAsia="宋体" w:cs="宋体"/>
          <w:color w:val="auto"/>
          <w:kern w:val="2"/>
          <w:sz w:val="24"/>
          <w:szCs w:val="24"/>
          <w:highlight w:val="none"/>
          <w:lang w:val="en-US" w:eastAsia="zh-CN" w:bidi="ar-SA"/>
        </w:rPr>
        <w:t>7.5保密期限自本合同生效之日起永久有效，如乙方需解除保密协议需向甲方提出书面申请，双方协商同意签字确认后方可解除。</w:t>
      </w:r>
    </w:p>
    <w:p w14:paraId="4FA3EE45">
      <w:pPr>
        <w:pStyle w:val="13"/>
        <w:pageBreakBefore w:val="0"/>
        <w:widowControl w:val="0"/>
        <w:numPr>
          <w:ilvl w:val="0"/>
          <w:numId w:val="0"/>
        </w:numPr>
        <w:kinsoku/>
        <w:wordWrap/>
        <w:overflowPunct/>
        <w:topLinePunct w:val="0"/>
        <w:autoSpaceDE/>
        <w:autoSpaceDN/>
        <w:bidi w:val="0"/>
        <w:adjustRightInd/>
        <w:snapToGrid/>
        <w:spacing w:line="312" w:lineRule="auto"/>
        <w:ind w:leftChars="0"/>
        <w:textAlignment w:val="auto"/>
        <w:rPr>
          <w:rFonts w:hint="eastAsia" w:ascii="宋体" w:hAnsi="宋体" w:eastAsia="宋体"/>
          <w:b/>
          <w:color w:val="auto"/>
          <w:sz w:val="28"/>
          <w:szCs w:val="28"/>
          <w:highlight w:val="none"/>
          <w:lang w:val="en-US" w:eastAsia="zh-CN"/>
        </w:rPr>
      </w:pPr>
      <w:r>
        <w:rPr>
          <w:rFonts w:hint="eastAsia" w:ascii="宋体" w:hAnsi="宋体" w:eastAsia="宋体"/>
          <w:b/>
          <w:color w:val="auto"/>
          <w:sz w:val="28"/>
          <w:szCs w:val="28"/>
          <w:highlight w:val="none"/>
          <w:lang w:val="en-US" w:eastAsia="zh-CN"/>
        </w:rPr>
        <w:t>八、报价</w:t>
      </w:r>
    </w:p>
    <w:p w14:paraId="5FE0CE5A">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8.1竞标文件提供技术偏离表、服务偏离表，并标明详细的技术和服务内容。竞标文件按系统模块报价，报价表价格包含系统软件费用、产品安装、调试实施、培训费用、产品升级费用、接口费（包括第三方厂家的接口费）等费用，以及明示所有责任、义务和一切风险。</w:t>
      </w:r>
    </w:p>
    <w:p w14:paraId="32D29253">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8.2竞标文件需提供维保期方案及报价。</w:t>
      </w:r>
    </w:p>
    <w:p w14:paraId="7E10012D">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8.3竞标文件需提供系统详细图文介绍。系统实施验收参照本技术文档及竞标文件提供的图文介绍为依据。</w:t>
      </w:r>
    </w:p>
    <w:p w14:paraId="12BB27C6">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8.4如项目功能二次开发内容涉及我院采购的第三方产品，请在标书内标明哪些功能的实现需要二次开发接口。</w:t>
      </w:r>
    </w:p>
    <w:p w14:paraId="1D34F6EC">
      <w:pPr>
        <w:pStyle w:val="13"/>
        <w:pageBreakBefore w:val="0"/>
        <w:widowControl w:val="0"/>
        <w:numPr>
          <w:ilvl w:val="0"/>
          <w:numId w:val="0"/>
        </w:numPr>
        <w:kinsoku/>
        <w:wordWrap/>
        <w:overflowPunct/>
        <w:topLinePunct w:val="0"/>
        <w:autoSpaceDE/>
        <w:autoSpaceDN/>
        <w:bidi w:val="0"/>
        <w:adjustRightInd/>
        <w:snapToGrid/>
        <w:spacing w:line="312" w:lineRule="auto"/>
        <w:ind w:leftChars="0"/>
        <w:textAlignment w:val="auto"/>
        <w:rPr>
          <w:rFonts w:hint="eastAsia" w:ascii="宋体" w:hAnsi="宋体" w:eastAsia="宋体"/>
          <w:b/>
          <w:color w:val="auto"/>
          <w:sz w:val="28"/>
          <w:szCs w:val="28"/>
          <w:highlight w:val="none"/>
          <w:lang w:val="en-US" w:eastAsia="zh-CN"/>
        </w:rPr>
      </w:pPr>
      <w:r>
        <w:rPr>
          <w:rFonts w:hint="eastAsia" w:ascii="宋体" w:hAnsi="宋体" w:eastAsia="宋体"/>
          <w:b/>
          <w:color w:val="auto"/>
          <w:sz w:val="28"/>
          <w:szCs w:val="28"/>
          <w:highlight w:val="none"/>
          <w:lang w:val="en-US" w:eastAsia="zh-CN"/>
        </w:rPr>
        <w:t>九、付款方式</w:t>
      </w:r>
      <w:bookmarkEnd w:id="2"/>
    </w:p>
    <w:bookmarkEnd w:id="3"/>
    <w:p w14:paraId="6F727303">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项目双方签订合同，合同中所有功能及模块实施完毕，且系统上线稳定运行1个月后，启动项目验收，验收合格后甲方向乙方支付合同款项的50%，自项目整体验收合格之日（以验收报告时间计算）起，1年后甲方支付给乙方合同款的50%。</w:t>
      </w:r>
    </w:p>
    <w:p w14:paraId="64B8D644">
      <w:pPr>
        <w:pStyle w:val="4"/>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宋体" w:hAnsi="宋体" w:eastAsia="宋体" w:cs="宋体"/>
          <w:color w:val="auto"/>
          <w:kern w:val="2"/>
          <w:sz w:val="24"/>
          <w:szCs w:val="24"/>
          <w:highlight w:val="none"/>
          <w:lang w:val="en-US" w:eastAsia="zh-CN" w:bidi="ar-SA"/>
        </w:rPr>
      </w:pPr>
      <w:bookmarkStart w:id="4" w:name="_GoBack"/>
      <w:bookmarkEnd w:id="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D84B87"/>
    <w:multiLevelType w:val="multilevel"/>
    <w:tmpl w:val="14D84B87"/>
    <w:lvl w:ilvl="0" w:tentative="0">
      <w:start w:val="1"/>
      <w:numFmt w:val="chineseCountingThousand"/>
      <w:pStyle w:val="2"/>
      <w:lvlText w:val="%1"/>
      <w:lvlJc w:val="left"/>
      <w:pPr>
        <w:ind w:left="425" w:hanging="425"/>
      </w:pPr>
      <w:rPr>
        <w:rFonts w:hint="eastAsia"/>
      </w:rPr>
    </w:lvl>
    <w:lvl w:ilvl="1" w:tentative="0">
      <w:start w:val="1"/>
      <w:numFmt w:val="chineseCountingThousand"/>
      <w:lvlText w:val="(%2)"/>
      <w:lvlJc w:val="left"/>
      <w:pPr>
        <w:ind w:left="850" w:hanging="567"/>
      </w:pPr>
      <w:rPr>
        <w:rFonts w:hint="eastAsia"/>
      </w:rPr>
    </w:lvl>
    <w:lvl w:ilvl="2" w:tentative="0">
      <w:start w:val="1"/>
      <w:numFmt w:val="decimal"/>
      <w:lvlText w:val="%3."/>
      <w:lvlJc w:val="left"/>
      <w:pPr>
        <w:ind w:left="1356" w:hanging="567"/>
      </w:pPr>
      <w:rPr>
        <w:rFonts w:hint="eastAsia"/>
      </w:rPr>
    </w:lvl>
    <w:lvl w:ilvl="3" w:tentative="0">
      <w:start w:val="1"/>
      <w:numFmt w:val="decimal"/>
      <w:isLgl/>
      <w:lvlText w:val="%1.%2.%3.%4"/>
      <w:lvlJc w:val="left"/>
      <w:pPr>
        <w:ind w:left="1984" w:hanging="708"/>
      </w:pPr>
      <w:rPr>
        <w:rFonts w:hint="eastAsia"/>
      </w:rPr>
    </w:lvl>
    <w:lvl w:ilvl="4" w:tentative="0">
      <w:start w:val="1"/>
      <w:numFmt w:val="decimal"/>
      <w:isLgl/>
      <w:lvlText w:val="%1.%2.%3.%4.%5"/>
      <w:lvlJc w:val="left"/>
      <w:pPr>
        <w:ind w:left="2551" w:hanging="850"/>
      </w:pPr>
      <w:rPr>
        <w:rFonts w:hint="eastAsia"/>
      </w:rPr>
    </w:lvl>
    <w:lvl w:ilvl="5" w:tentative="0">
      <w:start w:val="1"/>
      <w:numFmt w:val="decimal"/>
      <w:isLgl/>
      <w:lvlText w:val="%1.%2.%3.%4.%5.%6"/>
      <w:lvlJc w:val="left"/>
      <w:pPr>
        <w:ind w:left="3260" w:hanging="1134"/>
      </w:pPr>
      <w:rPr>
        <w:rFonts w:hint="eastAsia"/>
      </w:rPr>
    </w:lvl>
    <w:lvl w:ilvl="6" w:tentative="0">
      <w:start w:val="1"/>
      <w:numFmt w:val="decimal"/>
      <w:isLgl/>
      <w:lvlText w:val="%1.%2.%3.%4.%5.%6.%7"/>
      <w:lvlJc w:val="left"/>
      <w:pPr>
        <w:ind w:left="3827" w:hanging="1276"/>
      </w:pPr>
      <w:rPr>
        <w:rFonts w:hint="eastAsia"/>
      </w:rPr>
    </w:lvl>
    <w:lvl w:ilvl="7" w:tentative="0">
      <w:start w:val="1"/>
      <w:numFmt w:val="decimal"/>
      <w:isLgl/>
      <w:lvlText w:val="%1.%2.%3.%4.%5.%6.%7.%8"/>
      <w:lvlJc w:val="left"/>
      <w:pPr>
        <w:ind w:left="4394" w:hanging="1418"/>
      </w:pPr>
      <w:rPr>
        <w:rFonts w:hint="eastAsia"/>
      </w:rPr>
    </w:lvl>
    <w:lvl w:ilvl="8" w:tentative="0">
      <w:start w:val="1"/>
      <w:numFmt w:val="decimal"/>
      <w:isLgl/>
      <w:lvlText w:val="%1.%2.%3.%4.%5.%6.%7.%8.%9"/>
      <w:lvlJc w:val="left"/>
      <w:pPr>
        <w:ind w:left="5102" w:hanging="1700"/>
      </w:pPr>
      <w:rPr>
        <w:rFonts w:hint="eastAsia"/>
      </w:rPr>
    </w:lvl>
  </w:abstractNum>
  <w:abstractNum w:abstractNumId="1">
    <w:nsid w:val="23EC5C6F"/>
    <w:multiLevelType w:val="multilevel"/>
    <w:tmpl w:val="23EC5C6F"/>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2DF"/>
    <w:rsid w:val="000E2410"/>
    <w:rsid w:val="001A11FC"/>
    <w:rsid w:val="001A1C12"/>
    <w:rsid w:val="002A29C0"/>
    <w:rsid w:val="00306E6E"/>
    <w:rsid w:val="003E62DF"/>
    <w:rsid w:val="00435C7C"/>
    <w:rsid w:val="00481560"/>
    <w:rsid w:val="00491534"/>
    <w:rsid w:val="004D3BA6"/>
    <w:rsid w:val="00530768"/>
    <w:rsid w:val="005C7498"/>
    <w:rsid w:val="005D449A"/>
    <w:rsid w:val="006A3CAE"/>
    <w:rsid w:val="006C202C"/>
    <w:rsid w:val="008C322F"/>
    <w:rsid w:val="00A140D3"/>
    <w:rsid w:val="00B759E0"/>
    <w:rsid w:val="00D5380E"/>
    <w:rsid w:val="00DC1FBB"/>
    <w:rsid w:val="00E61AD4"/>
    <w:rsid w:val="00F13AA1"/>
    <w:rsid w:val="012934AD"/>
    <w:rsid w:val="038608DA"/>
    <w:rsid w:val="04C6380B"/>
    <w:rsid w:val="05E7273E"/>
    <w:rsid w:val="06DF14B2"/>
    <w:rsid w:val="072E01FC"/>
    <w:rsid w:val="083D4EE6"/>
    <w:rsid w:val="08741252"/>
    <w:rsid w:val="08A454C4"/>
    <w:rsid w:val="092263E9"/>
    <w:rsid w:val="09561563"/>
    <w:rsid w:val="0A5C4ACE"/>
    <w:rsid w:val="0A791D80"/>
    <w:rsid w:val="0D6C3DDB"/>
    <w:rsid w:val="0F2A1F3D"/>
    <w:rsid w:val="0FDB78F7"/>
    <w:rsid w:val="109B068D"/>
    <w:rsid w:val="12A33526"/>
    <w:rsid w:val="12D1790A"/>
    <w:rsid w:val="14782DB8"/>
    <w:rsid w:val="14AF00BD"/>
    <w:rsid w:val="153D4F2B"/>
    <w:rsid w:val="165C1DAE"/>
    <w:rsid w:val="16916E5C"/>
    <w:rsid w:val="16ED2D59"/>
    <w:rsid w:val="17197DBE"/>
    <w:rsid w:val="17227AF9"/>
    <w:rsid w:val="174D1CA9"/>
    <w:rsid w:val="17536FF6"/>
    <w:rsid w:val="17541870"/>
    <w:rsid w:val="19151124"/>
    <w:rsid w:val="19DB3BBC"/>
    <w:rsid w:val="1A251034"/>
    <w:rsid w:val="1A685143"/>
    <w:rsid w:val="1AA944D3"/>
    <w:rsid w:val="1B5C436C"/>
    <w:rsid w:val="1B91509A"/>
    <w:rsid w:val="1D9262D5"/>
    <w:rsid w:val="1F086722"/>
    <w:rsid w:val="1F86434D"/>
    <w:rsid w:val="1FBC6C69"/>
    <w:rsid w:val="21290155"/>
    <w:rsid w:val="22293C01"/>
    <w:rsid w:val="224243ED"/>
    <w:rsid w:val="22F71B2E"/>
    <w:rsid w:val="24DA1462"/>
    <w:rsid w:val="24F1081D"/>
    <w:rsid w:val="251F0377"/>
    <w:rsid w:val="25D43FBF"/>
    <w:rsid w:val="26842F7C"/>
    <w:rsid w:val="26AA16D4"/>
    <w:rsid w:val="275931F6"/>
    <w:rsid w:val="277F50C0"/>
    <w:rsid w:val="284C2F0D"/>
    <w:rsid w:val="28EA087A"/>
    <w:rsid w:val="290632D5"/>
    <w:rsid w:val="2A731ED7"/>
    <w:rsid w:val="2BFE1AD5"/>
    <w:rsid w:val="2C6E439E"/>
    <w:rsid w:val="2C8F073A"/>
    <w:rsid w:val="2CA67011"/>
    <w:rsid w:val="2E55261B"/>
    <w:rsid w:val="2E6436FC"/>
    <w:rsid w:val="2F1D7377"/>
    <w:rsid w:val="2F4439A1"/>
    <w:rsid w:val="307856A7"/>
    <w:rsid w:val="31DC6101"/>
    <w:rsid w:val="3268153F"/>
    <w:rsid w:val="34906983"/>
    <w:rsid w:val="34A02F04"/>
    <w:rsid w:val="367D4F11"/>
    <w:rsid w:val="36F97B88"/>
    <w:rsid w:val="395C56DE"/>
    <w:rsid w:val="3A3B0A2E"/>
    <w:rsid w:val="3A6B617C"/>
    <w:rsid w:val="3A965B44"/>
    <w:rsid w:val="3B462874"/>
    <w:rsid w:val="3B4F3BCB"/>
    <w:rsid w:val="3D655CAD"/>
    <w:rsid w:val="3DCF123E"/>
    <w:rsid w:val="3DDA2F93"/>
    <w:rsid w:val="3E3103B1"/>
    <w:rsid w:val="3F216114"/>
    <w:rsid w:val="3FFE146B"/>
    <w:rsid w:val="40B83678"/>
    <w:rsid w:val="41971DBD"/>
    <w:rsid w:val="41C76BCA"/>
    <w:rsid w:val="42E76441"/>
    <w:rsid w:val="43CC4B30"/>
    <w:rsid w:val="44511123"/>
    <w:rsid w:val="455A3219"/>
    <w:rsid w:val="457173F8"/>
    <w:rsid w:val="46592743"/>
    <w:rsid w:val="47FA24B7"/>
    <w:rsid w:val="480C0CC5"/>
    <w:rsid w:val="49472037"/>
    <w:rsid w:val="494C014B"/>
    <w:rsid w:val="49C017DB"/>
    <w:rsid w:val="49FC2411"/>
    <w:rsid w:val="4AD02DBC"/>
    <w:rsid w:val="4B7419C0"/>
    <w:rsid w:val="4BF413EA"/>
    <w:rsid w:val="4D0D650F"/>
    <w:rsid w:val="4E6E7357"/>
    <w:rsid w:val="4F640350"/>
    <w:rsid w:val="507D710A"/>
    <w:rsid w:val="50844495"/>
    <w:rsid w:val="508670F0"/>
    <w:rsid w:val="50A873B9"/>
    <w:rsid w:val="50B632A8"/>
    <w:rsid w:val="525D5CCA"/>
    <w:rsid w:val="52C84CF5"/>
    <w:rsid w:val="533D3CBE"/>
    <w:rsid w:val="54361EC0"/>
    <w:rsid w:val="54E82BB7"/>
    <w:rsid w:val="55B43D13"/>
    <w:rsid w:val="56220D4F"/>
    <w:rsid w:val="562C3FA0"/>
    <w:rsid w:val="56864135"/>
    <w:rsid w:val="57A10134"/>
    <w:rsid w:val="585573E7"/>
    <w:rsid w:val="589812B0"/>
    <w:rsid w:val="5A334C18"/>
    <w:rsid w:val="5BD93083"/>
    <w:rsid w:val="5C2974BB"/>
    <w:rsid w:val="5C4B79F0"/>
    <w:rsid w:val="5C6164F3"/>
    <w:rsid w:val="5CBC7501"/>
    <w:rsid w:val="5EEF047E"/>
    <w:rsid w:val="606A2F3D"/>
    <w:rsid w:val="607B2E53"/>
    <w:rsid w:val="611B648D"/>
    <w:rsid w:val="61B9557D"/>
    <w:rsid w:val="630D3267"/>
    <w:rsid w:val="639E4DE8"/>
    <w:rsid w:val="63EF6D4C"/>
    <w:rsid w:val="64B654D9"/>
    <w:rsid w:val="65EF576E"/>
    <w:rsid w:val="66EF68AF"/>
    <w:rsid w:val="67234BE8"/>
    <w:rsid w:val="67C37F93"/>
    <w:rsid w:val="686C39B1"/>
    <w:rsid w:val="68A467A0"/>
    <w:rsid w:val="68B72934"/>
    <w:rsid w:val="690F564E"/>
    <w:rsid w:val="69A9737D"/>
    <w:rsid w:val="69BB3D4F"/>
    <w:rsid w:val="6A5B6461"/>
    <w:rsid w:val="6AC258C9"/>
    <w:rsid w:val="6B9E401E"/>
    <w:rsid w:val="6C1A6998"/>
    <w:rsid w:val="6CA76651"/>
    <w:rsid w:val="6D943FC4"/>
    <w:rsid w:val="6F1E43A6"/>
    <w:rsid w:val="6F303F2D"/>
    <w:rsid w:val="711C77D0"/>
    <w:rsid w:val="72473C14"/>
    <w:rsid w:val="73051406"/>
    <w:rsid w:val="73F71B2F"/>
    <w:rsid w:val="7524075C"/>
    <w:rsid w:val="75534997"/>
    <w:rsid w:val="763D65A7"/>
    <w:rsid w:val="769F401E"/>
    <w:rsid w:val="76C64F98"/>
    <w:rsid w:val="77476464"/>
    <w:rsid w:val="78672476"/>
    <w:rsid w:val="78D57D23"/>
    <w:rsid w:val="79792DFF"/>
    <w:rsid w:val="7AB427B8"/>
    <w:rsid w:val="7BCB7664"/>
    <w:rsid w:val="7CBB7940"/>
    <w:rsid w:val="7E2E1964"/>
    <w:rsid w:val="7E2F3B19"/>
    <w:rsid w:val="7ED45A9B"/>
    <w:rsid w:val="7F7B387D"/>
    <w:rsid w:val="7F88630F"/>
    <w:rsid w:val="7F895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3" w:lineRule="auto"/>
      <w:outlineLvl w:val="1"/>
    </w:pPr>
    <w:rPr>
      <w:rFonts w:ascii="Cambria" w:hAnsi="Cambria"/>
      <w:b/>
      <w:bCs/>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spacing w:after="120"/>
    </w:pPr>
    <w:rPr>
      <w:rFonts w:ascii="Times New Roman" w:hAnsi="Times New Roman"/>
      <w:kern w:val="0"/>
      <w:sz w:val="20"/>
      <w:szCs w:val="24"/>
      <w:lang w:val="zh-CN"/>
    </w:rPr>
  </w:style>
  <w:style w:type="paragraph" w:styleId="5">
    <w:name w:val="Body Text Indent 2"/>
    <w:basedOn w:val="1"/>
    <w:qFormat/>
    <w:uiPriority w:val="0"/>
    <w:pPr>
      <w:ind w:firstLine="630"/>
    </w:pPr>
    <w:rPr>
      <w:sz w:val="32"/>
      <w:szCs w:val="20"/>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8">
    <w:name w:val="Body Text 2"/>
    <w:basedOn w:val="1"/>
    <w:qFormat/>
    <w:uiPriority w:val="0"/>
    <w:pPr>
      <w:spacing w:after="120" w:line="480" w:lineRule="auto"/>
    </w:p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paragraph" w:styleId="13">
    <w:name w:val="List Paragraph"/>
    <w:basedOn w:val="1"/>
    <w:qFormat/>
    <w:uiPriority w:val="34"/>
    <w:pPr>
      <w:ind w:firstLine="420" w:firstLineChars="200"/>
    </w:pPr>
  </w:style>
  <w:style w:type="paragraph" w:customStyle="1" w:styleId="14">
    <w:name w:val="p15"/>
    <w:basedOn w:val="1"/>
    <w:qFormat/>
    <w:uiPriority w:val="0"/>
    <w:pPr>
      <w:widowControl/>
      <w:ind w:firstLine="420"/>
    </w:pPr>
    <w:rPr>
      <w:kern w:val="0"/>
      <w:szCs w:val="21"/>
    </w:rPr>
  </w:style>
  <w:style w:type="character" w:customStyle="1" w:styleId="15">
    <w:name w:val="页眉 字符"/>
    <w:basedOn w:val="11"/>
    <w:link w:val="7"/>
    <w:qFormat/>
    <w:uiPriority w:val="0"/>
    <w:rPr>
      <w:rFonts w:asciiTheme="minorHAnsi" w:hAnsiTheme="minorHAnsi" w:eastAsiaTheme="minorEastAsia" w:cstheme="minorBidi"/>
      <w:kern w:val="2"/>
      <w:sz w:val="18"/>
      <w:szCs w:val="18"/>
    </w:rPr>
  </w:style>
  <w:style w:type="character" w:customStyle="1" w:styleId="16">
    <w:name w:val="页脚 字符"/>
    <w:basedOn w:val="11"/>
    <w:link w:val="6"/>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14</Pages>
  <Words>7276</Words>
  <Characters>7833</Characters>
  <Lines>26</Lines>
  <Paragraphs>7</Paragraphs>
  <TotalTime>0</TotalTime>
  <ScaleCrop>false</ScaleCrop>
  <LinksUpToDate>false</LinksUpToDate>
  <CharactersWithSpaces>7848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2021-09-14T03:36:00Z</dcterms:created>
  <dc:creator>LGYY-USER</dc:creator>
  <cp:lastModifiedBy>杨娥青</cp:lastModifiedBy>
  <dcterms:modified xsi:type="dcterms:W3CDTF">2026-10-15T08:18:43Z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eyJoZGlkIjoiYWVhMzUxMjdhODg0YjYzMjE1ODY4ZDUxZGZjYzI2YTgiLCJ1c2VySWQiOiIxOTEzMTE2OTIyIn0=</vt:lpwstr>
  </property>
  <property fmtid="{D5CDD505-2E9C-101B-9397-08002B2CF9AE}" pid="4" name="ICV">
    <vt:lpwstr>508F5B2B8DC244D88501F081B58622F1_12</vt:lpwstr>
  </property>
</Properties>
</file>