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8AFBEF">
      <w:pPr>
        <w:tabs>
          <w:tab w:val="left" w:pos="7275"/>
        </w:tabs>
        <w:spacing w:line="480" w:lineRule="exact"/>
        <w:jc w:val="center"/>
        <w:rPr>
          <w:rFonts w:hint="eastAsia" w:ascii="仿宋" w:hAnsi="仿宋" w:eastAsia="仿宋" w:cs="仿宋"/>
          <w:b/>
          <w:sz w:val="36"/>
          <w:szCs w:val="36"/>
          <w:lang w:eastAsia="zh-CN"/>
        </w:rPr>
      </w:pPr>
      <w:r>
        <w:rPr>
          <w:rFonts w:hint="eastAsia" w:ascii="仿宋" w:hAnsi="仿宋" w:eastAsia="仿宋" w:cs="仿宋"/>
          <w:b/>
          <w:sz w:val="36"/>
          <w:szCs w:val="36"/>
          <w:lang w:val="en-US" w:eastAsia="zh-CN"/>
        </w:rPr>
        <w:t>直升机场运维管理服务采购项目</w:t>
      </w:r>
      <w:r>
        <w:rPr>
          <w:rFonts w:hint="eastAsia" w:ascii="仿宋" w:hAnsi="仿宋" w:eastAsia="仿宋" w:cs="仿宋"/>
          <w:b/>
          <w:sz w:val="36"/>
          <w:szCs w:val="36"/>
          <w:lang w:eastAsia="zh-CN"/>
        </w:rPr>
        <w:t>需求</w:t>
      </w:r>
    </w:p>
    <w:p w14:paraId="0A17DAF3">
      <w:pPr>
        <w:pStyle w:val="3"/>
        <w:keepNext w:val="0"/>
        <w:keepLines w:val="0"/>
        <w:widowControl/>
        <w:suppressLineNumbers w:val="0"/>
        <w:rPr>
          <w:rFonts w:hint="eastAsia" w:ascii="仿宋" w:hAnsi="仿宋" w:eastAsia="仿宋" w:cs="仿宋"/>
          <w:sz w:val="28"/>
          <w:szCs w:val="28"/>
        </w:rPr>
      </w:pPr>
      <w:r>
        <w:rPr>
          <w:rFonts w:hint="eastAsia" w:ascii="仿宋" w:hAnsi="仿宋" w:eastAsia="仿宋" w:cs="仿宋"/>
          <w:sz w:val="28"/>
          <w:szCs w:val="28"/>
        </w:rPr>
        <w:t>一、项目名称</w:t>
      </w:r>
    </w:p>
    <w:p w14:paraId="174C970C">
      <w:pPr>
        <w:pStyle w:val="7"/>
        <w:keepNext w:val="0"/>
        <w:keepLines w:val="0"/>
        <w:widowControl/>
        <w:suppressLineNumbers w:val="0"/>
        <w:rPr>
          <w:rFonts w:hint="eastAsia" w:ascii="仿宋" w:hAnsi="仿宋" w:eastAsia="仿宋" w:cs="仿宋"/>
          <w:sz w:val="28"/>
          <w:szCs w:val="28"/>
        </w:rPr>
      </w:pPr>
      <w:r>
        <w:rPr>
          <w:rFonts w:hint="eastAsia" w:ascii="仿宋" w:hAnsi="仿宋" w:eastAsia="仿宋" w:cs="仿宋"/>
          <w:sz w:val="28"/>
          <w:szCs w:val="28"/>
        </w:rPr>
        <w:t>直升机场运维管理服务采购项目</w:t>
      </w:r>
    </w:p>
    <w:p w14:paraId="4A7B2604">
      <w:pPr>
        <w:pStyle w:val="3"/>
        <w:keepNext w:val="0"/>
        <w:keepLines w:val="0"/>
        <w:widowControl/>
        <w:suppressLineNumbers w:val="0"/>
        <w:rPr>
          <w:rFonts w:hint="eastAsia" w:ascii="仿宋" w:hAnsi="仿宋" w:eastAsia="仿宋" w:cs="仿宋"/>
          <w:sz w:val="28"/>
          <w:szCs w:val="28"/>
        </w:rPr>
      </w:pPr>
      <w:r>
        <w:rPr>
          <w:rFonts w:hint="eastAsia" w:ascii="仿宋" w:hAnsi="仿宋" w:eastAsia="仿宋" w:cs="仿宋"/>
          <w:sz w:val="28"/>
          <w:szCs w:val="28"/>
        </w:rPr>
        <w:t>二、项目概况</w:t>
      </w:r>
    </w:p>
    <w:p w14:paraId="227BD500">
      <w:pPr>
        <w:pStyle w:val="7"/>
        <w:keepNext w:val="0"/>
        <w:keepLines w:val="0"/>
        <w:widowControl/>
        <w:suppressLineNumbers w:val="0"/>
        <w:ind w:firstLine="560" w:firstLineChars="200"/>
        <w:rPr>
          <w:rFonts w:hint="eastAsia" w:ascii="仿宋" w:hAnsi="仿宋" w:eastAsia="仿宋" w:cs="仿宋"/>
          <w:sz w:val="28"/>
          <w:szCs w:val="28"/>
        </w:rPr>
      </w:pPr>
      <w:r>
        <w:rPr>
          <w:rFonts w:hint="eastAsia" w:ascii="仿宋" w:hAnsi="仿宋" w:eastAsia="仿宋" w:cs="仿宋"/>
          <w:sz w:val="28"/>
          <w:szCs w:val="28"/>
        </w:rPr>
        <w:t>本项目为柳州市工人医院总院直升机场运维管理服务采购项目，服务地点位于</w:t>
      </w:r>
      <w:r>
        <w:rPr>
          <w:rStyle w:val="12"/>
          <w:rFonts w:hint="eastAsia" w:ascii="仿宋" w:hAnsi="仿宋" w:eastAsia="仿宋" w:cs="仿宋"/>
          <w:sz w:val="28"/>
          <w:szCs w:val="28"/>
        </w:rPr>
        <w:t>柳州市工人医院总院门诊楼西侧直升机场</w:t>
      </w:r>
      <w:r>
        <w:rPr>
          <w:rStyle w:val="12"/>
          <w:rFonts w:hint="eastAsia" w:ascii="仿宋" w:hAnsi="仿宋" w:eastAsia="仿宋" w:cs="仿宋"/>
          <w:sz w:val="28"/>
          <w:szCs w:val="28"/>
          <w:lang w:eastAsia="zh-CN"/>
        </w:rPr>
        <w:t>，</w:t>
      </w:r>
      <w:r>
        <w:rPr>
          <w:rFonts w:hint="eastAsia" w:ascii="仿宋_GB2312" w:hAnsi="仿宋_GB2312" w:eastAsia="仿宋_GB2312" w:cs="仿宋_GB2312"/>
          <w:kern w:val="2"/>
          <w:sz w:val="30"/>
          <w:szCs w:val="30"/>
          <w:lang w:val="en-US" w:eastAsia="zh-CN" w:bidi="ar-SA"/>
        </w:rPr>
        <w:t>基准点坐标为东经109°20′、北纬24°19′</w:t>
      </w:r>
      <w:r>
        <w:rPr>
          <w:rFonts w:hint="eastAsia" w:ascii="仿宋" w:hAnsi="仿宋" w:eastAsia="仿宋" w:cs="仿宋"/>
          <w:sz w:val="28"/>
          <w:szCs w:val="28"/>
        </w:rPr>
        <w:t>。采购人委托具备直升机场运营管理资质与能力的供应商（机场运营人），采用</w:t>
      </w:r>
      <w:r>
        <w:rPr>
          <w:rStyle w:val="12"/>
          <w:rFonts w:hint="eastAsia" w:ascii="仿宋" w:hAnsi="仿宋" w:eastAsia="仿宋" w:cs="仿宋"/>
          <w:sz w:val="28"/>
          <w:szCs w:val="28"/>
        </w:rPr>
        <w:t>管理输出模式</w:t>
      </w:r>
      <w:r>
        <w:rPr>
          <w:rFonts w:hint="eastAsia" w:ascii="仿宋" w:hAnsi="仿宋" w:eastAsia="仿宋" w:cs="仿宋"/>
          <w:sz w:val="28"/>
          <w:szCs w:val="28"/>
        </w:rPr>
        <w:t>对本院直升机场实施专业化运营管理。 中标供应商委派具备相应资质、民航相关从业经验的管理人员，全面负责机场飞行任务保障、安全管理工作的组织、指导、监督。采购人配合中标人组建现场运营团队，按机场运行需求配置现场执行人员；现场执行人员行政归属医院，</w:t>
      </w:r>
      <w:r>
        <w:rPr>
          <w:rStyle w:val="12"/>
          <w:rFonts w:hint="eastAsia" w:ascii="仿宋" w:hAnsi="仿宋" w:eastAsia="仿宋" w:cs="仿宋"/>
          <w:sz w:val="28"/>
          <w:szCs w:val="28"/>
        </w:rPr>
        <w:t>业务上接受中标人统一管理、技术指导与考核</w:t>
      </w:r>
      <w:r>
        <w:rPr>
          <w:rFonts w:hint="eastAsia" w:ascii="仿宋" w:hAnsi="仿宋" w:eastAsia="仿宋" w:cs="仿宋"/>
          <w:sz w:val="28"/>
          <w:szCs w:val="28"/>
        </w:rPr>
        <w:t>。 本停机坪主要用于</w:t>
      </w:r>
      <w:r>
        <w:rPr>
          <w:rStyle w:val="12"/>
          <w:rFonts w:hint="eastAsia" w:ascii="仿宋" w:hAnsi="仿宋" w:eastAsia="仿宋" w:cs="仿宋"/>
          <w:sz w:val="28"/>
          <w:szCs w:val="28"/>
        </w:rPr>
        <w:t>医疗急救直升机起降保障</w:t>
      </w:r>
      <w:r>
        <w:rPr>
          <w:rFonts w:hint="eastAsia" w:ascii="仿宋" w:hAnsi="仿宋" w:eastAsia="仿宋" w:cs="仿宋"/>
          <w:sz w:val="28"/>
          <w:szCs w:val="28"/>
        </w:rPr>
        <w:t>，服务全过程须严格遵守《通用机场管理规定》《民用直升机场飞行场地技术标准》（MH5013）及民航、应急、卫健相关法规规范，保障应急救援飞行任务安全、合规开展。</w:t>
      </w:r>
    </w:p>
    <w:p w14:paraId="53A3B0F6">
      <w:pPr>
        <w:pStyle w:val="3"/>
        <w:keepNext w:val="0"/>
        <w:keepLines w:val="0"/>
        <w:widowControl/>
        <w:suppressLineNumbers w:val="0"/>
        <w:rPr>
          <w:rFonts w:hint="eastAsia" w:ascii="仿宋" w:hAnsi="仿宋" w:eastAsia="仿宋" w:cs="仿宋"/>
          <w:sz w:val="28"/>
          <w:szCs w:val="28"/>
        </w:rPr>
      </w:pPr>
      <w:r>
        <w:rPr>
          <w:rFonts w:hint="eastAsia" w:ascii="仿宋" w:hAnsi="仿宋" w:eastAsia="仿宋" w:cs="仿宋"/>
          <w:sz w:val="28"/>
          <w:szCs w:val="28"/>
        </w:rPr>
        <w:t>三、投标人（供应商）资格条件</w:t>
      </w:r>
    </w:p>
    <w:p w14:paraId="499EA221">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1" w:after="0" w:afterAutospacing="1"/>
        <w:ind w:left="726" w:hanging="363"/>
        <w:textAlignment w:val="auto"/>
        <w:rPr>
          <w:rFonts w:hint="eastAsia" w:ascii="仿宋" w:hAnsi="仿宋" w:eastAsia="仿宋" w:cs="仿宋"/>
          <w:sz w:val="28"/>
          <w:szCs w:val="28"/>
        </w:rPr>
      </w:pPr>
      <w:r>
        <w:rPr>
          <w:rFonts w:hint="eastAsia" w:ascii="仿宋" w:hAnsi="仿宋" w:eastAsia="仿宋" w:cs="仿宋"/>
          <w:sz w:val="28"/>
          <w:szCs w:val="28"/>
        </w:rPr>
        <w:t>投标人须为在中华人民共和国境内依法注册，具有独立承担民事责任能力的法人。</w:t>
      </w:r>
    </w:p>
    <w:p w14:paraId="65B283BE">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1" w:after="0" w:afterAutospacing="1"/>
        <w:ind w:left="726" w:hanging="363"/>
        <w:textAlignment w:val="auto"/>
        <w:rPr>
          <w:rFonts w:hint="eastAsia" w:ascii="仿宋" w:hAnsi="仿宋" w:eastAsia="仿宋" w:cs="仿宋"/>
          <w:sz w:val="28"/>
          <w:szCs w:val="28"/>
        </w:rPr>
      </w:pPr>
      <w:r>
        <w:rPr>
          <w:rFonts w:hint="eastAsia" w:ascii="仿宋" w:hAnsi="仿宋" w:eastAsia="仿宋" w:cs="仿宋"/>
          <w:sz w:val="28"/>
          <w:szCs w:val="28"/>
        </w:rPr>
        <w:t>投标人须具备通用航空/直升机场运营管理相关能力，具备直升机场运维管理相关业绩；项目派驻的项目负责人、现场管理人员须具备民航相关培训证明或直升机场安全管理从业经历。</w:t>
      </w:r>
    </w:p>
    <w:p w14:paraId="246C2338">
      <w:pPr>
        <w:keepNext w:val="0"/>
        <w:keepLines w:val="0"/>
        <w:widowControl/>
        <w:numPr>
          <w:ilvl w:val="0"/>
          <w:numId w:val="1"/>
        </w:numPr>
        <w:suppressLineNumbers w:val="0"/>
        <w:spacing w:before="0" w:beforeAutospacing="1" w:after="0" w:afterAutospacing="1"/>
        <w:ind w:left="720" w:hanging="360"/>
        <w:rPr>
          <w:rFonts w:hint="eastAsia" w:ascii="仿宋" w:hAnsi="仿宋" w:eastAsia="仿宋" w:cs="仿宋"/>
          <w:sz w:val="28"/>
          <w:szCs w:val="28"/>
        </w:rPr>
      </w:pPr>
      <w:r>
        <w:rPr>
          <w:rFonts w:hint="eastAsia" w:ascii="仿宋" w:hAnsi="仿宋" w:eastAsia="仿宋" w:cs="仿宋"/>
          <w:sz w:val="28"/>
          <w:szCs w:val="28"/>
        </w:rPr>
        <w:t>投标人近3年（自投标截止之日起倒算）经营活动中无重大违法记录，未被列入“信用中国”失信被执行人、重大税收违法失信主体，无政府采购严重违法失信行为记录（投标文件中须提供信用查询截图承诺）。</w:t>
      </w:r>
    </w:p>
    <w:p w14:paraId="783B6235">
      <w:pPr>
        <w:keepNext w:val="0"/>
        <w:keepLines w:val="0"/>
        <w:widowControl/>
        <w:numPr>
          <w:ilvl w:val="0"/>
          <w:numId w:val="1"/>
        </w:numPr>
        <w:suppressLineNumbers w:val="0"/>
        <w:spacing w:before="0" w:beforeAutospacing="1" w:after="0" w:afterAutospacing="1"/>
        <w:ind w:left="720" w:hanging="360"/>
        <w:rPr>
          <w:rFonts w:hint="eastAsia" w:ascii="仿宋" w:hAnsi="仿宋" w:eastAsia="仿宋" w:cs="仿宋"/>
          <w:sz w:val="28"/>
          <w:szCs w:val="28"/>
        </w:rPr>
      </w:pPr>
      <w:r>
        <w:rPr>
          <w:rFonts w:hint="eastAsia" w:ascii="仿宋" w:hAnsi="仿宋" w:eastAsia="仿宋" w:cs="仿宋"/>
          <w:sz w:val="28"/>
          <w:szCs w:val="28"/>
        </w:rPr>
        <w:t>提供有效的营业执照副本复印件（三证合一）；法定代表人身份证明；法定代表人授权委托书（委托投标时提供）。</w:t>
      </w:r>
    </w:p>
    <w:p w14:paraId="5CFD502F">
      <w:pPr>
        <w:keepNext w:val="0"/>
        <w:keepLines w:val="0"/>
        <w:widowControl/>
        <w:numPr>
          <w:ilvl w:val="0"/>
          <w:numId w:val="1"/>
        </w:numPr>
        <w:suppressLineNumbers w:val="0"/>
        <w:spacing w:before="0" w:beforeAutospacing="1" w:after="0" w:afterAutospacing="1"/>
        <w:ind w:left="720" w:hanging="360"/>
        <w:rPr>
          <w:rFonts w:hint="eastAsia" w:ascii="仿宋" w:hAnsi="仿宋" w:eastAsia="仿宋" w:cs="仿宋"/>
          <w:sz w:val="28"/>
          <w:szCs w:val="28"/>
        </w:rPr>
      </w:pPr>
      <w:bookmarkStart w:id="0" w:name="_GoBack"/>
      <w:bookmarkEnd w:id="0"/>
      <w:r>
        <w:rPr>
          <w:rFonts w:hint="eastAsia" w:ascii="仿宋" w:hAnsi="仿宋" w:eastAsia="仿宋" w:cs="仿宋"/>
          <w:sz w:val="28"/>
          <w:szCs w:val="28"/>
        </w:rPr>
        <w:t>本项目</w:t>
      </w:r>
      <w:r>
        <w:rPr>
          <w:rStyle w:val="12"/>
          <w:rFonts w:hint="eastAsia" w:ascii="仿宋" w:hAnsi="仿宋" w:eastAsia="仿宋" w:cs="仿宋"/>
          <w:sz w:val="28"/>
          <w:szCs w:val="28"/>
        </w:rPr>
        <w:t>不接受联合体投标，不允许转包、违法分包</w:t>
      </w:r>
      <w:r>
        <w:rPr>
          <w:rFonts w:hint="eastAsia" w:ascii="仿宋" w:hAnsi="仿宋" w:eastAsia="仿宋" w:cs="仿宋"/>
          <w:sz w:val="28"/>
          <w:szCs w:val="28"/>
        </w:rPr>
        <w:t>。</w:t>
      </w:r>
    </w:p>
    <w:p w14:paraId="1D1F7151">
      <w:pPr>
        <w:keepNext w:val="0"/>
        <w:keepLines w:val="0"/>
        <w:widowControl/>
        <w:numPr>
          <w:ilvl w:val="0"/>
          <w:numId w:val="1"/>
        </w:numPr>
        <w:suppressLineNumbers w:val="0"/>
        <w:spacing w:before="0" w:beforeAutospacing="1" w:after="0" w:afterAutospacing="1"/>
        <w:ind w:left="720" w:hanging="360"/>
        <w:rPr>
          <w:rFonts w:hint="eastAsia" w:ascii="仿宋" w:hAnsi="仿宋" w:eastAsia="仿宋" w:cs="仿宋"/>
          <w:sz w:val="28"/>
          <w:szCs w:val="28"/>
        </w:rPr>
      </w:pPr>
      <w:r>
        <w:rPr>
          <w:rFonts w:hint="eastAsia" w:ascii="仿宋" w:hAnsi="仿宋" w:eastAsia="仿宋" w:cs="仿宋"/>
          <w:sz w:val="28"/>
          <w:szCs w:val="28"/>
        </w:rPr>
        <w:t>法律、行政法规规定的其他条件。</w:t>
      </w:r>
    </w:p>
    <w:p w14:paraId="7AB7C7B5">
      <w:pPr>
        <w:pStyle w:val="3"/>
        <w:keepNext w:val="0"/>
        <w:keepLines w:val="0"/>
        <w:widowControl/>
        <w:suppressLineNumbers w:val="0"/>
        <w:rPr>
          <w:rFonts w:hint="eastAsia" w:ascii="仿宋" w:hAnsi="仿宋" w:eastAsia="仿宋" w:cs="仿宋"/>
          <w:sz w:val="28"/>
          <w:szCs w:val="28"/>
        </w:rPr>
      </w:pPr>
      <w:r>
        <w:rPr>
          <w:rFonts w:hint="eastAsia" w:ascii="仿宋" w:hAnsi="仿宋" w:eastAsia="仿宋" w:cs="仿宋"/>
          <w:sz w:val="28"/>
          <w:szCs w:val="28"/>
        </w:rPr>
        <w:t>四、服务内容及要求</w:t>
      </w:r>
    </w:p>
    <w:p w14:paraId="20D2CDA7">
      <w:pPr>
        <w:pStyle w:val="7"/>
        <w:keepNext w:val="0"/>
        <w:keepLines w:val="0"/>
        <w:widowControl/>
        <w:suppressLineNumbers w:val="0"/>
        <w:rPr>
          <w:rFonts w:hint="eastAsia" w:ascii="仿宋" w:hAnsi="仿宋" w:eastAsia="仿宋" w:cs="仿宋"/>
          <w:sz w:val="28"/>
          <w:szCs w:val="28"/>
        </w:rPr>
      </w:pPr>
      <w:r>
        <w:rPr>
          <w:rFonts w:hint="eastAsia" w:ascii="仿宋" w:hAnsi="仿宋" w:eastAsia="仿宋" w:cs="仿宋"/>
          <w:sz w:val="28"/>
          <w:szCs w:val="28"/>
        </w:rPr>
        <w:t>中标供应商运营管理团队负责直升机场全流程安全运营管理，服务范围包含但不限于：</w:t>
      </w:r>
    </w:p>
    <w:p w14:paraId="6953795A">
      <w:pPr>
        <w:keepNext w:val="0"/>
        <w:keepLines w:val="0"/>
        <w:widowControl/>
        <w:numPr>
          <w:ilvl w:val="0"/>
          <w:numId w:val="2"/>
        </w:numPr>
        <w:suppressLineNumbers w:val="0"/>
        <w:spacing w:before="0" w:beforeAutospacing="1" w:after="0" w:afterAutospacing="1"/>
        <w:ind w:left="720" w:hanging="360"/>
        <w:rPr>
          <w:rFonts w:hint="eastAsia" w:ascii="仿宋" w:hAnsi="仿宋" w:eastAsia="仿宋" w:cs="仿宋"/>
          <w:sz w:val="28"/>
          <w:szCs w:val="28"/>
        </w:rPr>
      </w:pPr>
      <w:r>
        <w:rPr>
          <w:rStyle w:val="12"/>
          <w:rFonts w:hint="eastAsia" w:ascii="仿宋" w:hAnsi="仿宋" w:eastAsia="仿宋" w:cs="仿宋"/>
          <w:sz w:val="28"/>
          <w:szCs w:val="28"/>
        </w:rPr>
        <w:t>起降坪及飞行区日常管理</w:t>
      </w:r>
      <w:r>
        <w:rPr>
          <w:rFonts w:hint="eastAsia" w:ascii="仿宋" w:hAnsi="仿宋" w:eastAsia="仿宋" w:cs="仿宋"/>
          <w:sz w:val="28"/>
          <w:szCs w:val="28"/>
        </w:rPr>
        <w:t xml:space="preserve"> 负责起降坪、FATO最终进近起飞区、安全区日常巡检与场地状态管理；围界、隔离区域管理；净空巡查、净空障碍物排查、净空保护台账建立；定期开展场地病害检查，发现破损、积水、杂物等隐患及时出具整改建议，配合采购人实施维修。</w:t>
      </w:r>
    </w:p>
    <w:p w14:paraId="7CC0EB1B">
      <w:pPr>
        <w:keepNext w:val="0"/>
        <w:keepLines w:val="0"/>
        <w:widowControl/>
        <w:numPr>
          <w:ilvl w:val="0"/>
          <w:numId w:val="2"/>
        </w:numPr>
        <w:suppressLineNumbers w:val="0"/>
        <w:spacing w:before="0" w:beforeAutospacing="1" w:after="0" w:afterAutospacing="1"/>
        <w:ind w:left="720" w:hanging="360"/>
        <w:rPr>
          <w:rFonts w:hint="eastAsia" w:ascii="仿宋" w:hAnsi="仿宋" w:eastAsia="仿宋" w:cs="仿宋"/>
          <w:sz w:val="28"/>
          <w:szCs w:val="28"/>
        </w:rPr>
      </w:pPr>
      <w:r>
        <w:rPr>
          <w:rStyle w:val="12"/>
          <w:rFonts w:hint="eastAsia" w:ascii="仿宋" w:hAnsi="仿宋" w:eastAsia="仿宋" w:cs="仿宋"/>
          <w:sz w:val="28"/>
          <w:szCs w:val="28"/>
        </w:rPr>
        <w:t>机场安全管理</w:t>
      </w:r>
      <w:r>
        <w:rPr>
          <w:rFonts w:hint="eastAsia" w:ascii="仿宋" w:hAnsi="仿宋" w:eastAsia="仿宋" w:cs="仿宋"/>
          <w:sz w:val="28"/>
          <w:szCs w:val="28"/>
        </w:rPr>
        <w:t xml:space="preserve"> 建立直升机场安全管理体系；负责飞行安全、地面运行安全、消防安全、治安防范管理；编制直升机场应急救援预案，组织应急演练；发生突发事件、险情时，统一组织现场应急处置、信息上报，做好医疗救援飞行配套安全保障。</w:t>
      </w:r>
    </w:p>
    <w:p w14:paraId="585505A5">
      <w:pPr>
        <w:keepNext w:val="0"/>
        <w:keepLines w:val="0"/>
        <w:widowControl/>
        <w:numPr>
          <w:ilvl w:val="0"/>
          <w:numId w:val="2"/>
        </w:numPr>
        <w:suppressLineNumbers w:val="0"/>
        <w:spacing w:before="0" w:beforeAutospacing="1" w:after="0" w:afterAutospacing="1"/>
        <w:ind w:left="720" w:hanging="360"/>
        <w:rPr>
          <w:rFonts w:hint="eastAsia" w:ascii="仿宋" w:hAnsi="仿宋" w:eastAsia="仿宋" w:cs="仿宋"/>
          <w:sz w:val="28"/>
          <w:szCs w:val="28"/>
        </w:rPr>
      </w:pPr>
      <w:r>
        <w:rPr>
          <w:rStyle w:val="12"/>
          <w:rFonts w:hint="eastAsia" w:ascii="仿宋" w:hAnsi="仿宋" w:eastAsia="仿宋" w:cs="仿宋"/>
          <w:sz w:val="28"/>
          <w:szCs w:val="28"/>
        </w:rPr>
        <w:t>机场设施设备维护保养管理</w:t>
      </w:r>
      <w:r>
        <w:rPr>
          <w:rFonts w:hint="eastAsia" w:ascii="仿宋" w:hAnsi="仿宋" w:eastAsia="仿宋" w:cs="仿宋"/>
          <w:sz w:val="28"/>
          <w:szCs w:val="28"/>
        </w:rPr>
        <w:t xml:space="preserve"> 制定通信、气象、助航灯光、接地离地区标识、消防器材、监控、系留装置等机场专用设施设备的年度巡检、保养计划；指导现场人员开展日常巡检，统筹设备定期校验、检测；建立设备台账、维保档案；识别设备故障，提出维修、更换方案，配合采购人开展维修实施。</w:t>
      </w:r>
    </w:p>
    <w:p w14:paraId="6E143D89">
      <w:pPr>
        <w:keepNext w:val="0"/>
        <w:keepLines w:val="0"/>
        <w:widowControl/>
        <w:numPr>
          <w:ilvl w:val="0"/>
          <w:numId w:val="2"/>
        </w:numPr>
        <w:suppressLineNumbers w:val="0"/>
        <w:spacing w:before="0" w:beforeAutospacing="1" w:after="0" w:afterAutospacing="1"/>
        <w:ind w:left="720" w:hanging="360"/>
        <w:rPr>
          <w:rFonts w:hint="eastAsia" w:ascii="仿宋" w:hAnsi="仿宋" w:eastAsia="仿宋" w:cs="仿宋"/>
          <w:sz w:val="28"/>
          <w:szCs w:val="28"/>
        </w:rPr>
      </w:pPr>
      <w:r>
        <w:rPr>
          <w:rStyle w:val="12"/>
          <w:rFonts w:hint="eastAsia" w:ascii="仿宋" w:hAnsi="仿宋" w:eastAsia="仿宋" w:cs="仿宋"/>
          <w:sz w:val="28"/>
          <w:szCs w:val="28"/>
        </w:rPr>
        <w:t>飞行保障服务（医疗急救为主）</w:t>
      </w:r>
      <w:r>
        <w:rPr>
          <w:rFonts w:hint="eastAsia" w:ascii="仿宋" w:hAnsi="仿宋" w:eastAsia="仿宋" w:cs="仿宋"/>
          <w:sz w:val="28"/>
          <w:szCs w:val="28"/>
        </w:rPr>
        <w:t xml:space="preserve"> 飞行计划提前对接、协助报备；直升机起降指挥、地面引导、机位管理；气象信息采集、研判与通报；起降前安全检查，起降全过程地面保障；做好飞行任务记录、起降台账。</w:t>
      </w:r>
    </w:p>
    <w:p w14:paraId="34C29A3E">
      <w:pPr>
        <w:keepNext w:val="0"/>
        <w:keepLines w:val="0"/>
        <w:widowControl/>
        <w:numPr>
          <w:ilvl w:val="0"/>
          <w:numId w:val="2"/>
        </w:numPr>
        <w:suppressLineNumbers w:val="0"/>
        <w:spacing w:before="0" w:beforeAutospacing="1" w:after="0" w:afterAutospacing="1"/>
        <w:ind w:left="720" w:hanging="360"/>
        <w:rPr>
          <w:rFonts w:hint="eastAsia" w:ascii="仿宋" w:hAnsi="仿宋" w:eastAsia="仿宋" w:cs="仿宋"/>
          <w:sz w:val="28"/>
          <w:szCs w:val="28"/>
        </w:rPr>
      </w:pPr>
      <w:r>
        <w:rPr>
          <w:rStyle w:val="12"/>
          <w:rFonts w:hint="eastAsia" w:ascii="仿宋" w:hAnsi="仿宋" w:eastAsia="仿宋" w:cs="仿宋"/>
          <w:sz w:val="28"/>
          <w:szCs w:val="28"/>
        </w:rPr>
        <w:t>机场日常运行管理</w:t>
      </w:r>
      <w:r>
        <w:rPr>
          <w:rFonts w:hint="eastAsia" w:ascii="仿宋" w:hAnsi="仿宋" w:eastAsia="仿宋" w:cs="仿宋"/>
          <w:sz w:val="28"/>
          <w:szCs w:val="28"/>
        </w:rPr>
        <w:t xml:space="preserve"> 制定人员值守制度；机场区域人员、车辆出入管控；机坪区域保洁、异物FOD排查清理；运行日志、巡检记录、安全台账等资料规范化管理。</w:t>
      </w:r>
    </w:p>
    <w:p w14:paraId="27270F5A">
      <w:pPr>
        <w:keepNext w:val="0"/>
        <w:keepLines w:val="0"/>
        <w:widowControl/>
        <w:numPr>
          <w:ilvl w:val="0"/>
          <w:numId w:val="2"/>
        </w:numPr>
        <w:suppressLineNumbers w:val="0"/>
        <w:spacing w:before="0" w:beforeAutospacing="1" w:after="0" w:afterAutospacing="1"/>
        <w:ind w:left="720" w:hanging="360"/>
        <w:rPr>
          <w:rFonts w:hint="eastAsia" w:ascii="仿宋" w:hAnsi="仿宋" w:eastAsia="仿宋" w:cs="仿宋"/>
          <w:sz w:val="28"/>
          <w:szCs w:val="28"/>
        </w:rPr>
      </w:pPr>
      <w:r>
        <w:rPr>
          <w:rStyle w:val="12"/>
          <w:rFonts w:hint="eastAsia" w:ascii="仿宋" w:hAnsi="仿宋" w:eastAsia="仿宋" w:cs="仿宋"/>
          <w:sz w:val="28"/>
          <w:szCs w:val="28"/>
        </w:rPr>
        <w:t>合规与体系管理</w:t>
      </w:r>
      <w:r>
        <w:rPr>
          <w:rFonts w:hint="eastAsia" w:ascii="仿宋" w:hAnsi="仿宋" w:eastAsia="仿宋" w:cs="仿宋"/>
          <w:sz w:val="28"/>
          <w:szCs w:val="28"/>
        </w:rPr>
        <w:t xml:space="preserve"> 负责直升机场相关证照维护、行业监管对接；按照民航规范、医院管理要求，编制全套机场运行管理制度、操作规程、应急预案、表单台账；</w:t>
      </w:r>
      <w:r>
        <w:rPr>
          <w:rStyle w:val="12"/>
          <w:rFonts w:hint="eastAsia" w:ascii="仿宋" w:hAnsi="仿宋" w:eastAsia="仿宋" w:cs="仿宋"/>
          <w:sz w:val="28"/>
          <w:szCs w:val="28"/>
        </w:rPr>
        <w:t>合同签订之日起1个月内，向采购人移交全套纸质版制度文件（同步提供电子版）</w:t>
      </w:r>
      <w:r>
        <w:rPr>
          <w:rFonts w:hint="eastAsia" w:ascii="仿宋" w:hAnsi="仿宋" w:eastAsia="仿宋" w:cs="仿宋"/>
          <w:sz w:val="28"/>
          <w:szCs w:val="28"/>
        </w:rPr>
        <w:t>；配合民航管理部门、应急管理部门检查、核查，落实监管整改要求；组织医院现场人员开展业务培训、安全培训。</w:t>
      </w:r>
    </w:p>
    <w:p w14:paraId="2D9F7D47">
      <w:pPr>
        <w:keepNext w:val="0"/>
        <w:keepLines w:val="0"/>
        <w:widowControl/>
        <w:numPr>
          <w:ilvl w:val="0"/>
          <w:numId w:val="2"/>
        </w:numPr>
        <w:suppressLineNumbers w:val="0"/>
        <w:spacing w:before="0" w:beforeAutospacing="1" w:after="0" w:afterAutospacing="1"/>
        <w:ind w:left="720" w:hanging="360"/>
        <w:rPr>
          <w:rFonts w:hint="eastAsia" w:ascii="仿宋" w:hAnsi="仿宋" w:eastAsia="仿宋" w:cs="仿宋"/>
          <w:sz w:val="28"/>
          <w:szCs w:val="28"/>
        </w:rPr>
      </w:pPr>
      <w:r>
        <w:rPr>
          <w:rStyle w:val="12"/>
          <w:rFonts w:hint="eastAsia" w:ascii="仿宋" w:hAnsi="仿宋" w:eastAsia="仿宋" w:cs="仿宋"/>
          <w:sz w:val="28"/>
          <w:szCs w:val="28"/>
        </w:rPr>
        <w:t>服务期限：1年</w:t>
      </w:r>
      <w:r>
        <w:rPr>
          <w:rFonts w:hint="eastAsia" w:ascii="仿宋" w:hAnsi="仿宋" w:eastAsia="仿宋" w:cs="仿宋"/>
          <w:sz w:val="28"/>
          <w:szCs w:val="28"/>
        </w:rPr>
        <w:t>。自合同生效之日起计算。合同期满，采购人可根据履约评价情况，另行决定是否续聘。</w:t>
      </w:r>
    </w:p>
    <w:p w14:paraId="064D38EE">
      <w:pPr>
        <w:keepNext w:val="0"/>
        <w:keepLines w:val="0"/>
        <w:widowControl/>
        <w:numPr>
          <w:ilvl w:val="0"/>
          <w:numId w:val="2"/>
        </w:numPr>
        <w:suppressLineNumbers w:val="0"/>
        <w:spacing w:before="0" w:beforeAutospacing="1" w:after="0" w:afterAutospacing="1"/>
        <w:ind w:left="720" w:hanging="360"/>
        <w:rPr>
          <w:rFonts w:hint="eastAsia" w:ascii="仿宋" w:hAnsi="仿宋" w:eastAsia="仿宋" w:cs="仿宋"/>
          <w:sz w:val="28"/>
          <w:szCs w:val="28"/>
        </w:rPr>
      </w:pPr>
      <w:r>
        <w:rPr>
          <w:rStyle w:val="12"/>
          <w:rFonts w:hint="eastAsia" w:ascii="仿宋" w:hAnsi="仿宋" w:eastAsia="仿宋" w:cs="仿宋"/>
          <w:sz w:val="28"/>
          <w:szCs w:val="28"/>
        </w:rPr>
        <w:t>培训服务</w:t>
      </w:r>
      <w:r>
        <w:rPr>
          <w:rFonts w:hint="eastAsia" w:ascii="仿宋" w:hAnsi="仿宋" w:eastAsia="仿宋" w:cs="仿宋"/>
          <w:sz w:val="28"/>
          <w:szCs w:val="28"/>
        </w:rPr>
        <w:t xml:space="preserve"> 服务期内定期对医院现场值守人员开展直升机场安全管理、FOD防范、应急处置、起降保障等实操培训。</w:t>
      </w:r>
    </w:p>
    <w:p w14:paraId="2FF626BE">
      <w:pPr>
        <w:keepNext w:val="0"/>
        <w:keepLines w:val="0"/>
        <w:widowControl/>
        <w:numPr>
          <w:ilvl w:val="0"/>
          <w:numId w:val="2"/>
        </w:numPr>
        <w:suppressLineNumbers w:val="0"/>
        <w:spacing w:before="0" w:beforeAutospacing="1" w:after="0" w:afterAutospacing="1"/>
        <w:ind w:left="720" w:hanging="360"/>
        <w:rPr>
          <w:rFonts w:hint="eastAsia" w:ascii="仿宋" w:hAnsi="仿宋" w:eastAsia="仿宋" w:cs="仿宋"/>
          <w:sz w:val="28"/>
          <w:szCs w:val="28"/>
        </w:rPr>
      </w:pPr>
      <w:r>
        <w:rPr>
          <w:rStyle w:val="12"/>
          <w:rFonts w:hint="eastAsia" w:ascii="仿宋" w:hAnsi="仿宋" w:eastAsia="仿宋" w:cs="仿宋"/>
          <w:sz w:val="28"/>
          <w:szCs w:val="28"/>
        </w:rPr>
        <w:t>其他双方约定事项</w:t>
      </w:r>
      <w:r>
        <w:rPr>
          <w:rFonts w:hint="eastAsia" w:ascii="仿宋" w:hAnsi="仿宋" w:eastAsia="仿宋" w:cs="仿宋"/>
          <w:sz w:val="28"/>
          <w:szCs w:val="28"/>
        </w:rPr>
        <w:t xml:space="preserve"> 配合采购人开展停机坪安全评估、年度自查；完成采购人交办的与直升机场运行相关的其他保障、管理工作。</w:t>
      </w:r>
    </w:p>
    <w:p w14:paraId="5766786B">
      <w:pPr>
        <w:pStyle w:val="3"/>
        <w:keepNext w:val="0"/>
        <w:keepLines w:val="0"/>
        <w:widowControl/>
        <w:suppressLineNumbers w:val="0"/>
        <w:rPr>
          <w:rFonts w:hint="eastAsia" w:ascii="仿宋" w:hAnsi="仿宋" w:eastAsia="仿宋" w:cs="仿宋"/>
          <w:sz w:val="28"/>
          <w:szCs w:val="28"/>
        </w:rPr>
      </w:pPr>
      <w:r>
        <w:rPr>
          <w:rFonts w:hint="eastAsia" w:ascii="仿宋" w:hAnsi="仿宋" w:eastAsia="仿宋" w:cs="仿宋"/>
          <w:sz w:val="28"/>
          <w:szCs w:val="28"/>
        </w:rPr>
        <w:t>五、服务标准</w:t>
      </w:r>
    </w:p>
    <w:p w14:paraId="437C8748">
      <w:pPr>
        <w:keepNext w:val="0"/>
        <w:keepLines w:val="0"/>
        <w:widowControl/>
        <w:numPr>
          <w:ilvl w:val="0"/>
          <w:numId w:val="3"/>
        </w:numPr>
        <w:suppressLineNumbers w:val="0"/>
        <w:spacing w:before="0" w:beforeAutospacing="1" w:after="0" w:afterAutospacing="1"/>
        <w:ind w:left="720" w:hanging="360"/>
        <w:rPr>
          <w:rFonts w:hint="eastAsia" w:ascii="仿宋" w:hAnsi="仿宋" w:eastAsia="仿宋" w:cs="仿宋"/>
          <w:sz w:val="28"/>
          <w:szCs w:val="28"/>
        </w:rPr>
      </w:pPr>
      <w:r>
        <w:rPr>
          <w:rFonts w:hint="eastAsia" w:ascii="仿宋" w:hAnsi="仿宋" w:eastAsia="仿宋" w:cs="仿宋"/>
          <w:sz w:val="28"/>
          <w:szCs w:val="28"/>
        </w:rPr>
        <w:t>严格遵守《通用机场管理规定》《民用直升机场飞行场地技术标准》MH5013、民航局相关规章、通用航空管理规定。</w:t>
      </w:r>
    </w:p>
    <w:p w14:paraId="16B79FFE">
      <w:pPr>
        <w:keepNext w:val="0"/>
        <w:keepLines w:val="0"/>
        <w:widowControl/>
        <w:numPr>
          <w:ilvl w:val="0"/>
          <w:numId w:val="3"/>
        </w:numPr>
        <w:suppressLineNumbers w:val="0"/>
        <w:spacing w:before="0" w:beforeAutospacing="1" w:after="0" w:afterAutospacing="1"/>
        <w:ind w:left="720" w:hanging="360"/>
        <w:rPr>
          <w:rFonts w:hint="eastAsia" w:ascii="仿宋" w:hAnsi="仿宋" w:eastAsia="仿宋" w:cs="仿宋"/>
          <w:sz w:val="28"/>
          <w:szCs w:val="28"/>
        </w:rPr>
      </w:pPr>
      <w:r>
        <w:rPr>
          <w:rFonts w:hint="eastAsia" w:ascii="仿宋" w:hAnsi="仿宋" w:eastAsia="仿宋" w:cs="仿宋"/>
          <w:sz w:val="28"/>
          <w:szCs w:val="28"/>
        </w:rPr>
        <w:t>全年无因运维管理失职造成飞行安全事故、地面安全责任事故。</w:t>
      </w:r>
    </w:p>
    <w:p w14:paraId="21A5148B">
      <w:pPr>
        <w:keepNext w:val="0"/>
        <w:keepLines w:val="0"/>
        <w:widowControl/>
        <w:numPr>
          <w:ilvl w:val="0"/>
          <w:numId w:val="3"/>
        </w:numPr>
        <w:suppressLineNumbers w:val="0"/>
        <w:spacing w:before="0" w:beforeAutospacing="1" w:after="0" w:afterAutospacing="1"/>
        <w:ind w:left="720" w:hanging="360"/>
        <w:rPr>
          <w:rFonts w:hint="eastAsia" w:ascii="仿宋" w:hAnsi="仿宋" w:eastAsia="仿宋" w:cs="仿宋"/>
          <w:sz w:val="28"/>
          <w:szCs w:val="28"/>
        </w:rPr>
      </w:pPr>
      <w:r>
        <w:rPr>
          <w:rFonts w:hint="eastAsia" w:ascii="仿宋" w:hAnsi="仿宋" w:eastAsia="仿宋" w:cs="仿宋"/>
          <w:sz w:val="28"/>
          <w:szCs w:val="28"/>
        </w:rPr>
        <w:t>各类巡检、台账、记录完整可追溯，按时提交月度运行简报、年度运维总结报告。</w:t>
      </w:r>
    </w:p>
    <w:p w14:paraId="040EF28F">
      <w:pPr>
        <w:keepNext w:val="0"/>
        <w:keepLines w:val="0"/>
        <w:widowControl/>
        <w:numPr>
          <w:ilvl w:val="0"/>
          <w:numId w:val="3"/>
        </w:numPr>
        <w:suppressLineNumbers w:val="0"/>
        <w:spacing w:before="0" w:beforeAutospacing="1" w:after="0" w:afterAutospacing="1"/>
        <w:ind w:left="720" w:hanging="360"/>
        <w:rPr>
          <w:rFonts w:hint="eastAsia" w:ascii="仿宋" w:hAnsi="仿宋" w:eastAsia="仿宋" w:cs="仿宋"/>
          <w:sz w:val="28"/>
          <w:szCs w:val="28"/>
        </w:rPr>
      </w:pPr>
      <w:r>
        <w:rPr>
          <w:rFonts w:hint="eastAsia" w:ascii="仿宋" w:hAnsi="仿宋" w:eastAsia="仿宋" w:cs="仿宋"/>
          <w:sz w:val="28"/>
          <w:szCs w:val="28"/>
        </w:rPr>
        <w:t>应急响应及时，接到急救飞行保障任务，按约定时限完成保障准备。</w:t>
      </w:r>
    </w:p>
    <w:p w14:paraId="398A052D">
      <w:pPr>
        <w:keepNext w:val="0"/>
        <w:keepLines w:val="0"/>
        <w:widowControl/>
        <w:numPr>
          <w:ilvl w:val="0"/>
          <w:numId w:val="3"/>
        </w:numPr>
        <w:suppressLineNumbers w:val="0"/>
        <w:spacing w:before="0" w:beforeAutospacing="1" w:after="0" w:afterAutospacing="1"/>
        <w:ind w:left="720" w:hanging="360"/>
        <w:rPr>
          <w:rFonts w:hint="eastAsia" w:ascii="仿宋" w:hAnsi="仿宋" w:eastAsia="仿宋" w:cs="仿宋"/>
          <w:sz w:val="28"/>
          <w:szCs w:val="28"/>
        </w:rPr>
      </w:pPr>
      <w:r>
        <w:rPr>
          <w:rFonts w:hint="eastAsia" w:ascii="仿宋" w:hAnsi="仿宋" w:eastAsia="仿宋" w:cs="仿宋"/>
          <w:sz w:val="28"/>
          <w:szCs w:val="28"/>
        </w:rPr>
        <w:t>制度文件体系完整，满足民航监管检查要求。</w:t>
      </w:r>
    </w:p>
    <w:p w14:paraId="6CC3ADA7">
      <w:pPr>
        <w:pStyle w:val="3"/>
        <w:keepNext w:val="0"/>
        <w:keepLines w:val="0"/>
        <w:widowControl/>
        <w:suppressLineNumbers w:val="0"/>
        <w:rPr>
          <w:rFonts w:hint="eastAsia" w:ascii="仿宋" w:hAnsi="仿宋" w:eastAsia="仿宋" w:cs="仿宋"/>
          <w:sz w:val="28"/>
          <w:szCs w:val="28"/>
        </w:rPr>
      </w:pPr>
      <w:r>
        <w:rPr>
          <w:rFonts w:hint="eastAsia" w:ascii="仿宋" w:hAnsi="仿宋" w:eastAsia="仿宋" w:cs="仿宋"/>
          <w:sz w:val="28"/>
          <w:szCs w:val="28"/>
        </w:rPr>
        <w:t>六、人员配置要求</w:t>
      </w:r>
    </w:p>
    <w:p w14:paraId="45E3035D">
      <w:pPr>
        <w:keepNext w:val="0"/>
        <w:keepLines w:val="0"/>
        <w:widowControl/>
        <w:numPr>
          <w:ilvl w:val="0"/>
          <w:numId w:val="4"/>
        </w:numPr>
        <w:suppressLineNumbers w:val="0"/>
        <w:spacing w:before="0" w:beforeAutospacing="1" w:after="0" w:afterAutospacing="1"/>
        <w:ind w:left="720" w:hanging="360"/>
        <w:rPr>
          <w:rFonts w:hint="eastAsia" w:ascii="仿宋" w:hAnsi="仿宋" w:eastAsia="仿宋" w:cs="仿宋"/>
          <w:sz w:val="28"/>
          <w:szCs w:val="28"/>
        </w:rPr>
      </w:pPr>
      <w:r>
        <w:rPr>
          <w:rFonts w:hint="eastAsia" w:ascii="仿宋" w:hAnsi="仿宋" w:eastAsia="仿宋" w:cs="仿宋"/>
          <w:sz w:val="28"/>
          <w:szCs w:val="28"/>
        </w:rPr>
        <w:t>中标人须指定1名专职项目负责人，具有直升机场运营/通航安全管理相关经验，作为本项目总负责人，统筹所有运维管理工作。</w:t>
      </w:r>
    </w:p>
    <w:p w14:paraId="0EC8BCE9">
      <w:pPr>
        <w:keepNext w:val="0"/>
        <w:keepLines w:val="0"/>
        <w:widowControl/>
        <w:numPr>
          <w:ilvl w:val="0"/>
          <w:numId w:val="4"/>
        </w:numPr>
        <w:suppressLineNumbers w:val="0"/>
        <w:spacing w:before="0" w:beforeAutospacing="1" w:after="0" w:afterAutospacing="1"/>
        <w:ind w:left="720" w:hanging="360"/>
        <w:rPr>
          <w:rFonts w:hint="eastAsia" w:ascii="仿宋" w:hAnsi="仿宋" w:eastAsia="仿宋" w:cs="仿宋"/>
          <w:sz w:val="28"/>
          <w:szCs w:val="28"/>
        </w:rPr>
      </w:pPr>
      <w:r>
        <w:rPr>
          <w:rFonts w:hint="eastAsia" w:ascii="仿宋" w:hAnsi="仿宋" w:eastAsia="仿宋" w:cs="仿宋"/>
          <w:sz w:val="28"/>
          <w:szCs w:val="28"/>
        </w:rPr>
        <w:t>派驻专业技术管理人员，提供常态化技术指导；应急飞行任务保障期间，安排专业人员到场指挥保障。</w:t>
      </w:r>
    </w:p>
    <w:p w14:paraId="1B7B7027">
      <w:pPr>
        <w:keepNext w:val="0"/>
        <w:keepLines w:val="0"/>
        <w:widowControl/>
        <w:numPr>
          <w:ilvl w:val="0"/>
          <w:numId w:val="4"/>
        </w:numPr>
        <w:suppressLineNumbers w:val="0"/>
        <w:spacing w:before="0" w:beforeAutospacing="1" w:after="0" w:afterAutospacing="1"/>
        <w:ind w:left="720" w:hanging="360"/>
        <w:rPr>
          <w:rFonts w:hint="eastAsia" w:ascii="仿宋" w:hAnsi="仿宋" w:eastAsia="仿宋" w:cs="仿宋"/>
          <w:sz w:val="28"/>
          <w:szCs w:val="28"/>
        </w:rPr>
      </w:pPr>
      <w:r>
        <w:rPr>
          <w:rFonts w:hint="eastAsia" w:ascii="仿宋" w:hAnsi="仿宋" w:eastAsia="仿宋" w:cs="仿宋"/>
          <w:sz w:val="28"/>
          <w:szCs w:val="28"/>
        </w:rPr>
        <w:t>所有派驻管理人员须完成民航安全相关培训，背景审查合格。</w:t>
      </w:r>
    </w:p>
    <w:p w14:paraId="46BAB7AC">
      <w:pPr>
        <w:pStyle w:val="3"/>
        <w:keepNext w:val="0"/>
        <w:keepLines w:val="0"/>
        <w:widowControl/>
        <w:suppressLineNumbers w:val="0"/>
        <w:rPr>
          <w:rFonts w:hint="eastAsia" w:ascii="仿宋" w:hAnsi="仿宋" w:eastAsia="仿宋" w:cs="仿宋"/>
          <w:sz w:val="28"/>
          <w:szCs w:val="28"/>
        </w:rPr>
      </w:pPr>
      <w:r>
        <w:rPr>
          <w:rFonts w:hint="eastAsia" w:ascii="仿宋" w:hAnsi="仿宋" w:eastAsia="仿宋" w:cs="仿宋"/>
          <w:sz w:val="28"/>
          <w:szCs w:val="28"/>
          <w:lang w:val="en-US" w:eastAsia="zh-CN"/>
        </w:rPr>
        <w:t>七</w:t>
      </w:r>
      <w:r>
        <w:rPr>
          <w:rFonts w:hint="eastAsia" w:ascii="仿宋" w:hAnsi="仿宋" w:eastAsia="仿宋" w:cs="仿宋"/>
          <w:sz w:val="28"/>
          <w:szCs w:val="28"/>
        </w:rPr>
        <w:t>、其他要求</w:t>
      </w:r>
    </w:p>
    <w:p w14:paraId="6F150C8F">
      <w:pPr>
        <w:keepNext w:val="0"/>
        <w:keepLines w:val="0"/>
        <w:widowControl/>
        <w:numPr>
          <w:ilvl w:val="0"/>
          <w:numId w:val="5"/>
        </w:numPr>
        <w:suppressLineNumbers w:val="0"/>
        <w:spacing w:before="0" w:beforeAutospacing="1" w:after="0" w:afterAutospacing="1"/>
        <w:ind w:left="720" w:hanging="360"/>
        <w:rPr>
          <w:rFonts w:hint="eastAsia" w:ascii="仿宋" w:hAnsi="仿宋" w:eastAsia="仿宋" w:cs="仿宋"/>
          <w:sz w:val="28"/>
          <w:szCs w:val="28"/>
        </w:rPr>
      </w:pPr>
      <w:r>
        <w:rPr>
          <w:rFonts w:hint="eastAsia" w:ascii="仿宋" w:hAnsi="仿宋" w:eastAsia="仿宋" w:cs="仿宋"/>
          <w:sz w:val="28"/>
          <w:szCs w:val="28"/>
        </w:rPr>
        <w:t>中标人须建立24小时应急联络机制，确保急救飞行任务能够随时响应。</w:t>
      </w:r>
    </w:p>
    <w:p w14:paraId="22A81C7C">
      <w:pPr>
        <w:keepNext w:val="0"/>
        <w:keepLines w:val="0"/>
        <w:widowControl/>
        <w:numPr>
          <w:ilvl w:val="0"/>
          <w:numId w:val="5"/>
        </w:numPr>
        <w:suppressLineNumbers w:val="0"/>
        <w:spacing w:before="0" w:beforeAutospacing="1" w:after="0" w:afterAutospacing="1"/>
        <w:ind w:left="720" w:hanging="360"/>
        <w:rPr>
          <w:rFonts w:hint="eastAsia" w:ascii="仿宋" w:hAnsi="仿宋" w:eastAsia="仿宋" w:cs="仿宋"/>
          <w:sz w:val="28"/>
          <w:szCs w:val="28"/>
        </w:rPr>
      </w:pPr>
      <w:r>
        <w:rPr>
          <w:rFonts w:hint="eastAsia" w:ascii="仿宋" w:hAnsi="仿宋" w:eastAsia="仿宋" w:cs="仿宋"/>
          <w:sz w:val="28"/>
          <w:szCs w:val="28"/>
        </w:rPr>
        <w:t>本项目服务</w:t>
      </w:r>
      <w:r>
        <w:rPr>
          <w:rStyle w:val="12"/>
          <w:rFonts w:hint="eastAsia" w:ascii="仿宋" w:hAnsi="仿宋" w:eastAsia="仿宋" w:cs="仿宋"/>
          <w:sz w:val="28"/>
          <w:szCs w:val="28"/>
        </w:rPr>
        <w:t>不含停机坪土建大修、设备采购更换费用</w:t>
      </w:r>
      <w:r>
        <w:rPr>
          <w:rFonts w:hint="eastAsia" w:ascii="仿宋" w:hAnsi="仿宋" w:eastAsia="仿宋" w:cs="仿宋"/>
          <w:sz w:val="28"/>
          <w:szCs w:val="28"/>
        </w:rPr>
        <w:t>，土建维修、设备更换、检测校验产生的物资、第三方检测费用由采购人承担（另有约定除外）。</w:t>
      </w:r>
    </w:p>
    <w:p w14:paraId="037F9E03">
      <w:pPr>
        <w:keepNext w:val="0"/>
        <w:keepLines w:val="0"/>
        <w:widowControl/>
        <w:numPr>
          <w:ilvl w:val="0"/>
          <w:numId w:val="5"/>
        </w:numPr>
        <w:suppressLineNumbers w:val="0"/>
        <w:spacing w:before="0" w:beforeAutospacing="1" w:after="0" w:afterAutospacing="1"/>
        <w:ind w:left="720" w:hanging="360"/>
        <w:rPr>
          <w:rFonts w:hint="eastAsia" w:ascii="仿宋" w:hAnsi="仿宋" w:eastAsia="仿宋" w:cs="仿宋"/>
          <w:sz w:val="28"/>
          <w:szCs w:val="28"/>
        </w:rPr>
      </w:pPr>
      <w:r>
        <w:rPr>
          <w:rFonts w:hint="eastAsia" w:ascii="仿宋" w:hAnsi="仿宋" w:eastAsia="仿宋" w:cs="仿宋"/>
          <w:sz w:val="28"/>
          <w:szCs w:val="28"/>
        </w:rPr>
        <w:t>中标人应严格遵守医院院内管理规定，落实院感、治安等相关要求。</w:t>
      </w:r>
    </w:p>
    <w:p w14:paraId="65EBCF06">
      <w:pPr>
        <w:spacing w:line="24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p w14:paraId="2830268D">
      <w:pPr>
        <w:spacing w:line="24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p w14:paraId="3665132B">
      <w:pPr>
        <w:spacing w:line="24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总务科                          </w:t>
      </w:r>
    </w:p>
    <w:p w14:paraId="06837B9D">
      <w:pPr>
        <w:spacing w:line="240" w:lineRule="auto"/>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2026年10月15日</w:t>
      </w:r>
    </w:p>
    <w:sectPr>
      <w:pgSz w:w="11906" w:h="16838"/>
      <w:pgMar w:top="1417" w:right="1417" w:bottom="1417"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58F250"/>
    <w:multiLevelType w:val="multilevel"/>
    <w:tmpl w:val="A858F25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F4091AC2"/>
    <w:multiLevelType w:val="multilevel"/>
    <w:tmpl w:val="F4091AC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09A2B5C9"/>
    <w:multiLevelType w:val="multilevel"/>
    <w:tmpl w:val="09A2B5C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3996BF0D"/>
    <w:multiLevelType w:val="multilevel"/>
    <w:tmpl w:val="3996BF0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4E176681"/>
    <w:multiLevelType w:val="multilevel"/>
    <w:tmpl w:val="4E17668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4NDVmNTkxMWMxYTExZjNmYzdhMGMwODk5ZWM5YmIifQ=="/>
    <w:docVar w:name="KSO_WPS_MARK_KEY" w:val="5e37a79a-e1b0-46e0-9604-9a69bb40a1fe"/>
  </w:docVars>
  <w:rsids>
    <w:rsidRoot w:val="53C91D89"/>
    <w:rsid w:val="010951A7"/>
    <w:rsid w:val="019A17D4"/>
    <w:rsid w:val="029006F1"/>
    <w:rsid w:val="03435C52"/>
    <w:rsid w:val="041744FB"/>
    <w:rsid w:val="042621F8"/>
    <w:rsid w:val="04316FD5"/>
    <w:rsid w:val="047E1FB9"/>
    <w:rsid w:val="05B0028B"/>
    <w:rsid w:val="05C74289"/>
    <w:rsid w:val="05CF3057"/>
    <w:rsid w:val="061050F6"/>
    <w:rsid w:val="06D663A6"/>
    <w:rsid w:val="093A4EED"/>
    <w:rsid w:val="0D052F8B"/>
    <w:rsid w:val="0D2E2451"/>
    <w:rsid w:val="0DB17419"/>
    <w:rsid w:val="0DB7333A"/>
    <w:rsid w:val="0DEC388F"/>
    <w:rsid w:val="0E1F0604"/>
    <w:rsid w:val="0EE94CA5"/>
    <w:rsid w:val="0EF20905"/>
    <w:rsid w:val="11424D1C"/>
    <w:rsid w:val="11634099"/>
    <w:rsid w:val="12310DBB"/>
    <w:rsid w:val="128571E5"/>
    <w:rsid w:val="139F4F81"/>
    <w:rsid w:val="151F1A89"/>
    <w:rsid w:val="158A71B2"/>
    <w:rsid w:val="171C1FFC"/>
    <w:rsid w:val="17AA5816"/>
    <w:rsid w:val="17F07302"/>
    <w:rsid w:val="1A5003F7"/>
    <w:rsid w:val="1AAD4E6B"/>
    <w:rsid w:val="1B6718F6"/>
    <w:rsid w:val="1C52663A"/>
    <w:rsid w:val="1E1D2544"/>
    <w:rsid w:val="1F3762CF"/>
    <w:rsid w:val="1F7B2D1C"/>
    <w:rsid w:val="1FBD62B1"/>
    <w:rsid w:val="20B16B03"/>
    <w:rsid w:val="219B01F8"/>
    <w:rsid w:val="21A07DC1"/>
    <w:rsid w:val="22E362D2"/>
    <w:rsid w:val="22E77039"/>
    <w:rsid w:val="242C68E1"/>
    <w:rsid w:val="26D52249"/>
    <w:rsid w:val="27E21F91"/>
    <w:rsid w:val="2C022C0C"/>
    <w:rsid w:val="2CB404AC"/>
    <w:rsid w:val="2CDF3794"/>
    <w:rsid w:val="2E852EAB"/>
    <w:rsid w:val="31040C94"/>
    <w:rsid w:val="31F22A68"/>
    <w:rsid w:val="337104EB"/>
    <w:rsid w:val="34D91454"/>
    <w:rsid w:val="35AC53AF"/>
    <w:rsid w:val="35E65579"/>
    <w:rsid w:val="3A504DDE"/>
    <w:rsid w:val="3D492FF0"/>
    <w:rsid w:val="3E2C4BB7"/>
    <w:rsid w:val="3F664045"/>
    <w:rsid w:val="40012417"/>
    <w:rsid w:val="40466488"/>
    <w:rsid w:val="40470B6D"/>
    <w:rsid w:val="40D46D12"/>
    <w:rsid w:val="4172433C"/>
    <w:rsid w:val="417D3E89"/>
    <w:rsid w:val="419A0FA7"/>
    <w:rsid w:val="421C47E7"/>
    <w:rsid w:val="42B208A8"/>
    <w:rsid w:val="44D84D81"/>
    <w:rsid w:val="45960004"/>
    <w:rsid w:val="47A37881"/>
    <w:rsid w:val="47F24951"/>
    <w:rsid w:val="489B4B75"/>
    <w:rsid w:val="49634BF7"/>
    <w:rsid w:val="4C025C86"/>
    <w:rsid w:val="4CB6510B"/>
    <w:rsid w:val="4D1B00DF"/>
    <w:rsid w:val="4FE5053A"/>
    <w:rsid w:val="4FF57096"/>
    <w:rsid w:val="50E85F0B"/>
    <w:rsid w:val="52F3051F"/>
    <w:rsid w:val="53605111"/>
    <w:rsid w:val="53C91D89"/>
    <w:rsid w:val="54E754EA"/>
    <w:rsid w:val="55617B80"/>
    <w:rsid w:val="561D501A"/>
    <w:rsid w:val="56515FE9"/>
    <w:rsid w:val="56E60238"/>
    <w:rsid w:val="5A447D2A"/>
    <w:rsid w:val="5ACD240B"/>
    <w:rsid w:val="5CB3223D"/>
    <w:rsid w:val="5E40418F"/>
    <w:rsid w:val="5F442227"/>
    <w:rsid w:val="5F491309"/>
    <w:rsid w:val="623A7395"/>
    <w:rsid w:val="627438C2"/>
    <w:rsid w:val="628574E6"/>
    <w:rsid w:val="63814B5D"/>
    <w:rsid w:val="680C7FB1"/>
    <w:rsid w:val="6A6A12A2"/>
    <w:rsid w:val="6A9B7D71"/>
    <w:rsid w:val="6AE954B5"/>
    <w:rsid w:val="6BA044C1"/>
    <w:rsid w:val="6C775AF2"/>
    <w:rsid w:val="6E5E469C"/>
    <w:rsid w:val="6F0453DE"/>
    <w:rsid w:val="6F250725"/>
    <w:rsid w:val="6F395FEB"/>
    <w:rsid w:val="717766ED"/>
    <w:rsid w:val="72625B8C"/>
    <w:rsid w:val="73BB4BC8"/>
    <w:rsid w:val="74607426"/>
    <w:rsid w:val="76C91732"/>
    <w:rsid w:val="77DD02F3"/>
    <w:rsid w:val="78454752"/>
    <w:rsid w:val="78BA1DEE"/>
    <w:rsid w:val="79562EED"/>
    <w:rsid w:val="7A943D7D"/>
    <w:rsid w:val="7AC124B5"/>
    <w:rsid w:val="7AF9322A"/>
    <w:rsid w:val="7B161079"/>
    <w:rsid w:val="7B6660C0"/>
    <w:rsid w:val="7B7E6AF8"/>
    <w:rsid w:val="7C081CEE"/>
    <w:rsid w:val="7CAF0D43"/>
    <w:rsid w:val="7CC12FE9"/>
    <w:rsid w:val="7D0A0C4E"/>
    <w:rsid w:val="7DBC3A33"/>
    <w:rsid w:val="7DFD69D9"/>
    <w:rsid w:val="7FE6601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Courier New" w:eastAsiaTheme="minorEastAsia" w:cstheme="minorBidi"/>
      <w:kern w:val="2"/>
      <w:sz w:val="21"/>
      <w:szCs w:val="2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pPr>
      <w:spacing w:line="380" w:lineRule="exact"/>
    </w:pPr>
    <w:rPr>
      <w:rFonts w:ascii="Times New Roman" w:hAnsi="Times New Roman" w:eastAsia="宋体" w:cs="Times New Roman"/>
      <w:sz w:val="24"/>
      <w:szCs w:val="24"/>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 w:type="paragraph" w:styleId="8">
    <w:name w:val="Title"/>
    <w:basedOn w:val="1"/>
    <w:next w:val="1"/>
    <w:qFormat/>
    <w:uiPriority w:val="10"/>
    <w:pPr>
      <w:spacing w:before="240" w:after="60"/>
      <w:jc w:val="center"/>
      <w:outlineLvl w:val="0"/>
    </w:pPr>
    <w:rPr>
      <w:rFonts w:ascii="Cambria" w:hAnsi="Cambria"/>
      <w:b/>
      <w:bCs/>
      <w:kern w:val="0"/>
      <w:sz w:val="32"/>
      <w:szCs w:val="32"/>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paragraph" w:customStyle="1" w:styleId="13">
    <w:name w:val="_Style 1"/>
    <w:basedOn w:val="1"/>
    <w:qFormat/>
    <w:uiPriority w:val="34"/>
    <w:pPr>
      <w:ind w:firstLine="420" w:firstLineChars="200"/>
    </w:pPr>
    <w:rPr>
      <w:rFonts w:ascii="Calibri"/>
      <w:szCs w:val="22"/>
    </w:rPr>
  </w:style>
  <w:style w:type="paragraph" w:customStyle="1" w:styleId="14">
    <w:name w:val=" Char Char Char Char Char Char1 Char"/>
    <w:basedOn w:val="1"/>
    <w:qFormat/>
    <w:uiPriority w:val="0"/>
    <w:rPr>
      <w:sz w:val="24"/>
      <w:szCs w:val="24"/>
    </w:rPr>
  </w:style>
  <w:style w:type="character" w:customStyle="1" w:styleId="15">
    <w:name w:val="font21"/>
    <w:basedOn w:val="11"/>
    <w:qFormat/>
    <w:uiPriority w:val="0"/>
    <w:rPr>
      <w:rFonts w:hint="eastAsia" w:ascii="宋体" w:hAnsi="宋体" w:eastAsia="宋体" w:cs="宋体"/>
      <w:color w:val="000000"/>
      <w:sz w:val="24"/>
      <w:szCs w:val="24"/>
      <w:u w:val="none"/>
    </w:rPr>
  </w:style>
  <w:style w:type="character" w:customStyle="1" w:styleId="16">
    <w:name w:val="font31"/>
    <w:basedOn w:val="11"/>
    <w:qFormat/>
    <w:uiPriority w:val="0"/>
    <w:rPr>
      <w:rFonts w:hint="default" w:ascii="Times New Roman" w:hAnsi="Times New Roman" w:cs="Times New Roman"/>
      <w:color w:val="000000"/>
      <w:sz w:val="22"/>
      <w:szCs w:val="22"/>
      <w:u w:val="none"/>
    </w:rPr>
  </w:style>
  <w:style w:type="character" w:customStyle="1" w:styleId="17">
    <w:name w:val="font41"/>
    <w:basedOn w:val="11"/>
    <w:qFormat/>
    <w:uiPriority w:val="0"/>
    <w:rPr>
      <w:rFonts w:hint="eastAsia" w:ascii="宋体" w:hAnsi="宋体" w:eastAsia="宋体" w:cs="宋体"/>
      <w:color w:val="000000"/>
      <w:sz w:val="22"/>
      <w:szCs w:val="22"/>
      <w:u w:val="none"/>
    </w:rPr>
  </w:style>
  <w:style w:type="paragraph" w:customStyle="1" w:styleId="18">
    <w:name w:val="正文2"/>
    <w:basedOn w:val="1"/>
    <w:qFormat/>
    <w:uiPriority w:val="0"/>
    <w:pPr>
      <w:spacing w:before="156" w:line="360" w:lineRule="auto"/>
      <w:ind w:firstLine="510" w:firstLineChars="200"/>
    </w:pPr>
    <w:rPr>
      <w:sz w:val="24"/>
    </w:rPr>
  </w:style>
  <w:style w:type="character" w:customStyle="1" w:styleId="19">
    <w:name w:val="font11"/>
    <w:basedOn w:val="11"/>
    <w:qFormat/>
    <w:uiPriority w:val="0"/>
    <w:rPr>
      <w:rFonts w:hint="eastAsia" w:ascii="宋体" w:hAnsi="宋体" w:eastAsia="宋体" w:cs="宋体"/>
      <w:color w:val="000000"/>
      <w:sz w:val="22"/>
      <w:szCs w:val="22"/>
      <w:u w:val="none"/>
    </w:rPr>
  </w:style>
  <w:style w:type="table" w:customStyle="1" w:styleId="2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2066</Words>
  <Characters>2094</Characters>
  <Lines>0</Lines>
  <Paragraphs>0</Paragraphs>
  <TotalTime>4</TotalTime>
  <ScaleCrop>false</ScaleCrop>
  <LinksUpToDate>false</LinksUpToDate>
  <CharactersWithSpaces>2276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2016-03-02T06:46:00Z</dcterms:created>
  <dc:creator>Administrator</dc:creator>
  <cp:lastModifiedBy>草原</cp:lastModifiedBy>
  <cp:lastPrinted>2026-08-25T00:08:00Z</cp:lastPrinted>
  <dcterms:modified xsi:type="dcterms:W3CDTF">2026-10-16T01:52:06Z</dcterms:modified>
  <dc:title>关于西院门诊住院综合楼大堂采光井电动百叶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676BB8C8E330493DB527A03640A94E19</vt:lpwstr>
  </property>
  <property fmtid="{D5CDD505-2E9C-101B-9397-08002B2CF9AE}" pid="4" name="KSOTemplateDocerSaveRecord">
    <vt:lpwstr>eyJoZGlkIjoiZTY1NGYwOTliNWQ3MTRhYjBkYWRlNDM3MTkxNWYyNmQiLCJ1c2VySWQiOiIxMDYxOTQyNjk0In0=</vt:lpwstr>
  </property>
</Properties>
</file>