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CC344F">
      <w:pPr>
        <w:tabs>
          <w:tab w:val="left" w:pos="7275"/>
        </w:tabs>
        <w:spacing w:line="480" w:lineRule="exact"/>
        <w:jc w:val="center"/>
        <w:rPr>
          <w:rFonts w:hint="eastAsia" w:ascii="黑体" w:hAnsi="黑体" w:eastAsia="黑体" w:cs="黑体"/>
          <w:b/>
          <w:sz w:val="36"/>
          <w:szCs w:val="36"/>
        </w:rPr>
      </w:pPr>
    </w:p>
    <w:p w14:paraId="60096835">
      <w:pPr>
        <w:tabs>
          <w:tab w:val="left" w:pos="7275"/>
        </w:tabs>
        <w:spacing w:line="480" w:lineRule="exact"/>
        <w:jc w:val="center"/>
        <w:rPr>
          <w:rFonts w:ascii="黑体" w:hAnsi="黑体" w:eastAsia="黑体" w:cs="黑体"/>
          <w:b/>
          <w:sz w:val="36"/>
          <w:szCs w:val="36"/>
        </w:rPr>
      </w:pPr>
      <w:r>
        <w:rPr>
          <w:rFonts w:hint="eastAsia" w:ascii="黑体" w:hAnsi="黑体" w:eastAsia="黑体" w:cs="黑体"/>
          <w:b/>
          <w:sz w:val="36"/>
          <w:szCs w:val="36"/>
        </w:rPr>
        <w:t>柳州市工人医院鱼峰山院区</w:t>
      </w:r>
      <w:r>
        <w:rPr>
          <w:rFonts w:hint="eastAsia" w:ascii="黑体" w:hAnsi="黑体" w:eastAsia="黑体" w:cs="黑体"/>
          <w:b/>
          <w:sz w:val="36"/>
          <w:szCs w:val="36"/>
          <w:lang w:val="en-US" w:eastAsia="zh-CN"/>
        </w:rPr>
        <w:t>输血科搬迁改造</w:t>
      </w:r>
      <w:r>
        <w:rPr>
          <w:rFonts w:hint="eastAsia" w:ascii="黑体" w:hAnsi="黑体" w:eastAsia="黑体" w:cs="黑体"/>
          <w:b/>
          <w:sz w:val="36"/>
          <w:szCs w:val="36"/>
        </w:rPr>
        <w:t>工程</w:t>
      </w:r>
      <w:r>
        <w:rPr>
          <w:rFonts w:hint="eastAsia" w:ascii="黑体" w:hAnsi="黑体" w:eastAsia="黑体" w:cs="黑体"/>
          <w:b/>
          <w:sz w:val="36"/>
          <w:szCs w:val="36"/>
          <w:lang w:eastAsia="zh-CN"/>
        </w:rPr>
        <w:t>项目</w:t>
      </w:r>
      <w:r>
        <w:rPr>
          <w:rFonts w:hint="eastAsia" w:ascii="黑体" w:hAnsi="黑体" w:eastAsia="黑体" w:cs="黑体"/>
          <w:b/>
          <w:sz w:val="36"/>
          <w:szCs w:val="36"/>
        </w:rPr>
        <w:t>需求</w:t>
      </w:r>
    </w:p>
    <w:p w14:paraId="6E5E12F3">
      <w:pPr>
        <w:tabs>
          <w:tab w:val="left" w:pos="7275"/>
        </w:tabs>
        <w:spacing w:line="480" w:lineRule="exact"/>
        <w:jc w:val="center"/>
        <w:rPr>
          <w:rFonts w:ascii="黑体" w:hAnsi="黑体" w:eastAsia="黑体" w:cs="黑体"/>
          <w:b/>
          <w:sz w:val="36"/>
          <w:szCs w:val="36"/>
        </w:rPr>
      </w:pPr>
    </w:p>
    <w:p w14:paraId="628759FC"/>
    <w:p w14:paraId="737AEDB6">
      <w:pPr>
        <w:keepNext w:val="0"/>
        <w:keepLines w:val="0"/>
        <w:pageBreakBefore w:val="0"/>
        <w:widowControl w:val="0"/>
        <w:kinsoku/>
        <w:wordWrap/>
        <w:overflowPunct/>
        <w:topLinePunct w:val="0"/>
        <w:autoSpaceDE/>
        <w:autoSpaceDN/>
        <w:bidi w:val="0"/>
        <w:adjustRightInd/>
        <w:snapToGrid/>
        <w:spacing w:line="540" w:lineRule="exact"/>
        <w:textAlignment w:val="auto"/>
        <w:rPr>
          <w:rFonts w:hAnsi="宋体" w:eastAsia="宋体" w:cs="宋体"/>
          <w:b/>
          <w:bCs/>
          <w:sz w:val="28"/>
          <w:szCs w:val="28"/>
        </w:rPr>
      </w:pPr>
      <w:r>
        <w:rPr>
          <w:rFonts w:hint="eastAsia" w:hAnsi="宋体" w:eastAsia="宋体" w:cs="宋体"/>
          <w:b/>
          <w:bCs/>
          <w:sz w:val="28"/>
          <w:szCs w:val="28"/>
        </w:rPr>
        <w:t>一、项目名称</w:t>
      </w:r>
    </w:p>
    <w:p w14:paraId="337A46F6">
      <w:pPr>
        <w:keepNext w:val="0"/>
        <w:keepLines w:val="0"/>
        <w:pageBreakBefore w:val="0"/>
        <w:widowControl w:val="0"/>
        <w:kinsoku/>
        <w:wordWrap/>
        <w:overflowPunct/>
        <w:topLinePunct w:val="0"/>
        <w:autoSpaceDE/>
        <w:autoSpaceDN/>
        <w:bidi w:val="0"/>
        <w:adjustRightInd/>
        <w:snapToGrid/>
        <w:spacing w:line="540" w:lineRule="exact"/>
        <w:ind w:firstLine="560"/>
        <w:textAlignment w:val="auto"/>
        <w:rPr>
          <w:rFonts w:hAnsi="宋体" w:eastAsia="宋体" w:cs="宋体"/>
          <w:sz w:val="28"/>
          <w:szCs w:val="28"/>
        </w:rPr>
      </w:pPr>
      <w:r>
        <w:rPr>
          <w:rFonts w:hint="eastAsia" w:hAnsi="宋体" w:eastAsia="宋体" w:cs="宋体"/>
          <w:sz w:val="28"/>
          <w:szCs w:val="28"/>
        </w:rPr>
        <w:t>柳州市工人医院鱼峰山院</w:t>
      </w:r>
      <w:r>
        <w:rPr>
          <w:rFonts w:hint="eastAsia" w:hAnsi="宋体" w:eastAsia="宋体" w:cs="宋体"/>
          <w:sz w:val="28"/>
          <w:szCs w:val="28"/>
          <w:lang w:val="en-US" w:eastAsia="zh-CN"/>
        </w:rPr>
        <w:t>输血科搬迁改造</w:t>
      </w:r>
      <w:r>
        <w:rPr>
          <w:rFonts w:hint="eastAsia" w:hAnsi="宋体" w:eastAsia="宋体" w:cs="宋体"/>
          <w:sz w:val="28"/>
          <w:szCs w:val="28"/>
        </w:rPr>
        <w:t>工程。</w:t>
      </w:r>
    </w:p>
    <w:p w14:paraId="4E9DAE58">
      <w:pPr>
        <w:keepNext w:val="0"/>
        <w:keepLines w:val="0"/>
        <w:pageBreakBefore w:val="0"/>
        <w:widowControl w:val="0"/>
        <w:kinsoku/>
        <w:wordWrap/>
        <w:overflowPunct/>
        <w:topLinePunct w:val="0"/>
        <w:autoSpaceDE/>
        <w:autoSpaceDN/>
        <w:bidi w:val="0"/>
        <w:adjustRightInd/>
        <w:snapToGrid/>
        <w:spacing w:line="540" w:lineRule="exact"/>
        <w:textAlignment w:val="auto"/>
        <w:rPr>
          <w:rFonts w:hAnsi="宋体" w:eastAsia="宋体" w:cs="宋体"/>
          <w:b/>
          <w:bCs/>
          <w:sz w:val="28"/>
          <w:szCs w:val="28"/>
        </w:rPr>
      </w:pPr>
      <w:r>
        <w:rPr>
          <w:rFonts w:hint="eastAsia" w:hAnsi="宋体" w:eastAsia="宋体" w:cs="宋体"/>
          <w:b/>
          <w:bCs/>
          <w:sz w:val="28"/>
          <w:szCs w:val="28"/>
        </w:rPr>
        <w:t>二、项目概况</w:t>
      </w:r>
    </w:p>
    <w:p w14:paraId="4BFB64AE">
      <w:pPr>
        <w:keepNext w:val="0"/>
        <w:keepLines w:val="0"/>
        <w:pageBreakBefore w:val="0"/>
        <w:widowControl w:val="0"/>
        <w:kinsoku/>
        <w:wordWrap/>
        <w:overflowPunct/>
        <w:topLinePunct w:val="0"/>
        <w:autoSpaceDE/>
        <w:autoSpaceDN/>
        <w:bidi w:val="0"/>
        <w:adjustRightInd/>
        <w:snapToGrid/>
        <w:spacing w:line="540" w:lineRule="exact"/>
        <w:ind w:firstLine="561"/>
        <w:textAlignment w:val="auto"/>
        <w:rPr>
          <w:rFonts w:hint="default" w:hAnsi="宋体" w:eastAsia="宋体" w:cs="宋体"/>
          <w:color w:val="auto"/>
          <w:sz w:val="28"/>
          <w:szCs w:val="28"/>
          <w:highlight w:val="none"/>
          <w:lang w:val="en-US" w:eastAsia="zh-CN"/>
        </w:rPr>
      </w:pPr>
      <w:r>
        <w:rPr>
          <w:rFonts w:hint="eastAsia" w:hAnsi="宋体" w:eastAsia="宋体" w:cs="宋体"/>
          <w:sz w:val="28"/>
          <w:szCs w:val="28"/>
        </w:rPr>
        <w:t>项目为柳州市工人医院鱼峰山院</w:t>
      </w:r>
      <w:r>
        <w:rPr>
          <w:rFonts w:hint="eastAsia" w:hAnsi="宋体" w:eastAsia="宋体" w:cs="宋体"/>
          <w:sz w:val="28"/>
          <w:szCs w:val="28"/>
          <w:lang w:val="en-US" w:eastAsia="zh-CN"/>
        </w:rPr>
        <w:t>区输血科搬迁改造</w:t>
      </w:r>
      <w:r>
        <w:rPr>
          <w:rFonts w:hint="eastAsia" w:hAnsi="宋体" w:eastAsia="宋体" w:cs="宋体"/>
          <w:sz w:val="28"/>
          <w:szCs w:val="28"/>
        </w:rPr>
        <w:t>工程</w:t>
      </w:r>
      <w:r>
        <w:rPr>
          <w:rFonts w:hint="eastAsia" w:hAnsi="宋体" w:eastAsia="宋体" w:cs="宋体"/>
          <w:color w:val="auto"/>
          <w:sz w:val="28"/>
          <w:szCs w:val="28"/>
        </w:rPr>
        <w:t>项目，本工程总</w:t>
      </w:r>
      <w:r>
        <w:rPr>
          <w:rFonts w:hint="eastAsia" w:hAnsi="宋体" w:eastAsia="宋体" w:cs="宋体"/>
          <w:color w:val="auto"/>
          <w:sz w:val="28"/>
          <w:szCs w:val="28"/>
          <w:lang w:val="en-US" w:eastAsia="zh-CN"/>
        </w:rPr>
        <w:t>建筑</w:t>
      </w:r>
      <w:r>
        <w:rPr>
          <w:rFonts w:hint="eastAsia" w:hAnsi="宋体" w:eastAsia="宋体" w:cs="宋体"/>
          <w:color w:val="auto"/>
          <w:sz w:val="28"/>
          <w:szCs w:val="28"/>
        </w:rPr>
        <w:t>面积</w:t>
      </w:r>
      <w:r>
        <w:rPr>
          <w:rFonts w:hint="eastAsia" w:hAnsi="宋体" w:eastAsia="宋体" w:cs="宋体"/>
          <w:color w:val="auto"/>
          <w:sz w:val="28"/>
          <w:szCs w:val="28"/>
          <w:lang w:val="en-US" w:eastAsia="zh-CN"/>
        </w:rPr>
        <w:t>约</w:t>
      </w:r>
      <w:r>
        <w:rPr>
          <w:rFonts w:hint="eastAsia" w:hAnsi="宋体" w:eastAsia="宋体" w:cs="宋体"/>
          <w:color w:val="auto"/>
          <w:sz w:val="28"/>
          <w:szCs w:val="28"/>
        </w:rPr>
        <w:t>为</w:t>
      </w:r>
      <w:r>
        <w:rPr>
          <w:rFonts w:hint="eastAsia" w:hAnsi="宋体" w:eastAsia="宋体" w:cs="宋体"/>
          <w:color w:val="auto"/>
          <w:sz w:val="28"/>
          <w:szCs w:val="28"/>
          <w:highlight w:val="none"/>
          <w:lang w:val="en-US" w:eastAsia="zh-CN"/>
        </w:rPr>
        <w:t>126㎡</w:t>
      </w:r>
      <w:r>
        <w:rPr>
          <w:rFonts w:hint="eastAsia" w:hAnsi="宋体" w:eastAsia="宋体" w:cs="宋体"/>
          <w:color w:val="auto"/>
          <w:sz w:val="28"/>
          <w:szCs w:val="28"/>
          <w:highlight w:val="none"/>
        </w:rPr>
        <w:t>，项目位于</w:t>
      </w:r>
      <w:r>
        <w:rPr>
          <w:rFonts w:hint="eastAsia" w:hAnsi="宋体" w:eastAsia="宋体" w:cs="宋体"/>
          <w:color w:val="auto"/>
          <w:sz w:val="28"/>
          <w:szCs w:val="28"/>
          <w:highlight w:val="none"/>
          <w:lang w:val="en-US" w:eastAsia="zh-CN"/>
        </w:rPr>
        <w:t>柳州市柳石路1号</w:t>
      </w:r>
      <w:r>
        <w:rPr>
          <w:rFonts w:hint="eastAsia" w:hAnsi="宋体" w:eastAsia="宋体" w:cs="宋体"/>
          <w:color w:val="auto"/>
          <w:sz w:val="28"/>
          <w:szCs w:val="28"/>
          <w:highlight w:val="none"/>
        </w:rPr>
        <w:t>，</w:t>
      </w:r>
      <w:r>
        <w:rPr>
          <w:rFonts w:hint="eastAsia" w:hAnsi="宋体" w:eastAsia="宋体" w:cs="宋体"/>
          <w:color w:val="auto"/>
          <w:sz w:val="28"/>
          <w:szCs w:val="28"/>
          <w:highlight w:val="none"/>
          <w:lang w:val="en-US" w:eastAsia="zh-CN"/>
        </w:rPr>
        <w:t>现</w:t>
      </w:r>
      <w:r>
        <w:rPr>
          <w:rFonts w:hint="eastAsia" w:ascii="宋体" w:hAnsi="宋体" w:eastAsia="宋体" w:cs="宋体"/>
          <w:color w:val="auto"/>
          <w:sz w:val="28"/>
          <w:szCs w:val="28"/>
          <w:highlight w:val="none"/>
          <w:lang w:val="en-US" w:eastAsia="zh-CN"/>
        </w:rPr>
        <w:t>鱼峰山院区输血科现位于6号楼5楼，易受汛情及雨季影响导致渗漏水且远离手术室、产科、重症医学科等临床用血科室</w:t>
      </w:r>
      <w:r>
        <w:rPr>
          <w:rFonts w:hint="eastAsia" w:ascii="宋体" w:hAnsi="宋体" w:eastAsia="宋体" w:cs="宋体"/>
          <w:color w:val="auto"/>
          <w:sz w:val="28"/>
          <w:szCs w:val="28"/>
          <w:highlight w:val="none"/>
          <w:lang w:val="en-US" w:eastAsia="zh-CN"/>
        </w:rPr>
        <w:t>重点，对于紧急用血情况存在一定的安全隐患，为保障紧急情况下临床用血安全，故需对输血科用房进行搬迁调整和改造，调整至3号楼6楼信息科部分闲置用房</w:t>
      </w:r>
      <w:r>
        <w:rPr>
          <w:rFonts w:hint="eastAsia" w:ascii="宋体" w:hAnsi="宋体" w:eastAsia="宋体" w:cs="宋体"/>
          <w:color w:val="auto"/>
          <w:sz w:val="28"/>
          <w:szCs w:val="28"/>
          <w:highlight w:val="none"/>
          <w:lang w:val="en-US" w:eastAsia="zh-CN"/>
        </w:rPr>
        <w:t>。</w:t>
      </w:r>
    </w:p>
    <w:p w14:paraId="0A8B78AB">
      <w:pPr>
        <w:keepNext w:val="0"/>
        <w:keepLines w:val="0"/>
        <w:pageBreakBefore w:val="0"/>
        <w:widowControl w:val="0"/>
        <w:kinsoku/>
        <w:wordWrap/>
        <w:overflowPunct/>
        <w:topLinePunct w:val="0"/>
        <w:autoSpaceDE/>
        <w:autoSpaceDN/>
        <w:bidi w:val="0"/>
        <w:adjustRightInd/>
        <w:snapToGrid/>
        <w:spacing w:line="540" w:lineRule="exact"/>
        <w:textAlignment w:val="auto"/>
        <w:rPr>
          <w:rFonts w:hAnsi="宋体" w:eastAsia="宋体" w:cs="宋体"/>
          <w:b/>
          <w:bCs/>
          <w:sz w:val="28"/>
          <w:szCs w:val="28"/>
          <w:highlight w:val="none"/>
        </w:rPr>
      </w:pPr>
      <w:r>
        <w:rPr>
          <w:rFonts w:hint="eastAsia" w:hAnsi="宋体" w:eastAsia="宋体" w:cs="宋体"/>
          <w:b/>
          <w:bCs/>
          <w:sz w:val="28"/>
          <w:szCs w:val="28"/>
          <w:highlight w:val="none"/>
        </w:rPr>
        <w:t>三、投标人/供应商资格条件</w:t>
      </w:r>
    </w:p>
    <w:p w14:paraId="3A3F976B">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Ansi="宋体" w:eastAsia="宋体" w:cs="宋体"/>
          <w:sz w:val="28"/>
          <w:szCs w:val="28"/>
          <w:highlight w:val="none"/>
        </w:rPr>
      </w:pPr>
      <w:r>
        <w:rPr>
          <w:rFonts w:hint="eastAsia" w:hAnsi="宋体" w:eastAsia="宋体" w:cs="宋体"/>
          <w:sz w:val="28"/>
          <w:szCs w:val="28"/>
          <w:highlight w:val="none"/>
        </w:rPr>
        <w:t>1、投标人需为国内注册（指按国家有关规定要求注册的），具备法人资格；</w:t>
      </w:r>
    </w:p>
    <w:p w14:paraId="51050879">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Ansi="宋体" w:eastAsia="宋体" w:cs="宋体"/>
          <w:sz w:val="28"/>
          <w:szCs w:val="28"/>
          <w:highlight w:val="none"/>
        </w:rPr>
      </w:pPr>
      <w:r>
        <w:rPr>
          <w:rFonts w:hint="eastAsia" w:hAnsi="宋体" w:eastAsia="宋体" w:cs="宋体"/>
          <w:sz w:val="28"/>
          <w:szCs w:val="28"/>
          <w:highlight w:val="none"/>
        </w:rPr>
        <w:t>2、参与单位三年内在经营活动中没有重大违法记录和不良信用记录；</w:t>
      </w:r>
    </w:p>
    <w:p w14:paraId="7B951C77">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Ansi="宋体" w:eastAsia="宋体" w:cs="宋体"/>
          <w:sz w:val="28"/>
          <w:szCs w:val="28"/>
          <w:highlight w:val="none"/>
        </w:rPr>
      </w:pPr>
      <w:r>
        <w:rPr>
          <w:rFonts w:hint="eastAsia" w:hAnsi="宋体" w:eastAsia="宋体" w:cs="宋体"/>
          <w:sz w:val="28"/>
          <w:szCs w:val="28"/>
          <w:highlight w:val="none"/>
        </w:rPr>
        <w:t>3、参与单位有效的“营业执照”副本复印件；</w:t>
      </w:r>
    </w:p>
    <w:p w14:paraId="2826F739">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Ansi="宋体" w:eastAsia="宋体" w:cs="宋体"/>
          <w:sz w:val="28"/>
          <w:szCs w:val="28"/>
          <w:highlight w:val="none"/>
        </w:rPr>
      </w:pPr>
      <w:r>
        <w:rPr>
          <w:rFonts w:hint="eastAsia" w:hAnsi="宋体" w:eastAsia="宋体" w:cs="宋体"/>
          <w:sz w:val="28"/>
          <w:szCs w:val="28"/>
          <w:highlight w:val="none"/>
        </w:rPr>
        <w:t xml:space="preserve">4、由国家质量技术监督局颁发的中华人民共和国组织机构代码证复印件（三证合一除外）和法定代表人身份证明复印件； </w:t>
      </w:r>
    </w:p>
    <w:p w14:paraId="5A29B8CA">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Ansi="宋体" w:eastAsia="宋体" w:cs="宋体"/>
          <w:b/>
          <w:bCs/>
          <w:sz w:val="28"/>
          <w:szCs w:val="28"/>
          <w:highlight w:val="none"/>
          <w:u w:val="single"/>
        </w:rPr>
      </w:pPr>
      <w:r>
        <w:rPr>
          <w:rFonts w:hint="eastAsia" w:hAnsi="宋体" w:eastAsia="宋体" w:cs="宋体"/>
          <w:sz w:val="28"/>
          <w:szCs w:val="28"/>
          <w:highlight w:val="none"/>
        </w:rPr>
        <w:t>5、参与单位有效的“税务登记证”副本复印件（国税或地税，三证合一除外）；</w:t>
      </w:r>
    </w:p>
    <w:p w14:paraId="24B949BF">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hAnsi="宋体" w:eastAsia="宋体" w:cs="宋体"/>
          <w:sz w:val="28"/>
          <w:szCs w:val="28"/>
          <w:highlight w:val="none"/>
        </w:rPr>
      </w:pPr>
      <w:r>
        <w:rPr>
          <w:rFonts w:hint="eastAsia" w:hAnsi="宋体" w:eastAsia="宋体" w:cs="宋体"/>
          <w:sz w:val="28"/>
          <w:szCs w:val="28"/>
          <w:highlight w:val="none"/>
        </w:rPr>
        <w:t>▲</w:t>
      </w:r>
      <w:r>
        <w:rPr>
          <w:rFonts w:hint="eastAsia" w:hAnsi="宋体" w:eastAsia="宋体" w:cs="宋体"/>
          <w:b/>
          <w:bCs/>
          <w:sz w:val="28"/>
          <w:szCs w:val="28"/>
          <w:highlight w:val="none"/>
          <w:u w:val="single"/>
          <w:lang w:val="en-US" w:eastAsia="zh-CN"/>
        </w:rPr>
        <w:t>6</w:t>
      </w:r>
      <w:r>
        <w:rPr>
          <w:rFonts w:hint="eastAsia" w:hAnsi="宋体" w:eastAsia="宋体" w:cs="宋体"/>
          <w:b/>
          <w:bCs/>
          <w:sz w:val="28"/>
          <w:szCs w:val="28"/>
          <w:highlight w:val="none"/>
          <w:u w:val="single"/>
        </w:rPr>
        <w:t>、标书中应注明该单位相关业绩</w:t>
      </w:r>
      <w:r>
        <w:rPr>
          <w:rFonts w:hint="eastAsia" w:hAnsi="宋体" w:eastAsia="宋体" w:cs="宋体"/>
          <w:sz w:val="28"/>
          <w:szCs w:val="28"/>
          <w:highlight w:val="none"/>
        </w:rPr>
        <w:t>；</w:t>
      </w:r>
    </w:p>
    <w:p w14:paraId="10C7C1ED">
      <w:pPr>
        <w:keepNext w:val="0"/>
        <w:keepLines w:val="0"/>
        <w:pageBreakBefore w:val="0"/>
        <w:widowControl w:val="0"/>
        <w:kinsoku/>
        <w:wordWrap/>
        <w:overflowPunct/>
        <w:topLinePunct w:val="0"/>
        <w:autoSpaceDE/>
        <w:autoSpaceDN/>
        <w:bidi w:val="0"/>
        <w:adjustRightInd/>
        <w:snapToGrid/>
        <w:spacing w:line="540" w:lineRule="exact"/>
        <w:textAlignment w:val="auto"/>
        <w:rPr>
          <w:rFonts w:hAnsi="宋体" w:eastAsia="宋体" w:cs="宋体"/>
          <w:b/>
          <w:bCs/>
          <w:sz w:val="28"/>
          <w:szCs w:val="28"/>
          <w:highlight w:val="none"/>
        </w:rPr>
      </w:pPr>
      <w:r>
        <w:rPr>
          <w:rFonts w:hint="eastAsia" w:hAnsi="宋体" w:eastAsia="宋体" w:cs="宋体"/>
          <w:b/>
          <w:bCs/>
          <w:sz w:val="28"/>
          <w:szCs w:val="28"/>
          <w:highlight w:val="none"/>
        </w:rPr>
        <w:t>四、项目内容</w:t>
      </w:r>
    </w:p>
    <w:p w14:paraId="382A427B">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Ansi="宋体" w:eastAsia="宋体" w:cs="宋体"/>
          <w:b/>
          <w:bCs/>
          <w:sz w:val="28"/>
          <w:szCs w:val="28"/>
          <w:highlight w:val="none"/>
        </w:rPr>
      </w:pPr>
      <w:r>
        <w:rPr>
          <w:rFonts w:hint="eastAsia" w:hAnsi="宋体" w:eastAsia="宋体" w:cs="宋体"/>
          <w:sz w:val="28"/>
          <w:szCs w:val="28"/>
        </w:rPr>
        <w:t>柳州市工人医院鱼峰山院</w:t>
      </w:r>
      <w:r>
        <w:rPr>
          <w:rFonts w:hint="eastAsia" w:hAnsi="宋体" w:eastAsia="宋体" w:cs="宋体"/>
          <w:sz w:val="28"/>
          <w:szCs w:val="28"/>
          <w:lang w:val="en-US" w:eastAsia="zh-CN"/>
        </w:rPr>
        <w:t>区输血科搬迁改造</w:t>
      </w:r>
      <w:r>
        <w:rPr>
          <w:rFonts w:hint="eastAsia" w:hAnsi="宋体" w:eastAsia="宋体" w:cs="宋体"/>
          <w:sz w:val="28"/>
          <w:szCs w:val="28"/>
        </w:rPr>
        <w:t>工程</w:t>
      </w:r>
      <w:r>
        <w:rPr>
          <w:rFonts w:hint="eastAsia" w:hAnsi="宋体" w:eastAsia="宋体" w:cs="宋体"/>
          <w:color w:val="auto"/>
          <w:sz w:val="28"/>
          <w:szCs w:val="28"/>
        </w:rPr>
        <w:t>项目</w:t>
      </w:r>
      <w:r>
        <w:rPr>
          <w:rFonts w:hint="eastAsia" w:hAnsi="宋体" w:eastAsia="宋体" w:cs="宋体"/>
          <w:color w:val="auto"/>
          <w:sz w:val="28"/>
          <w:szCs w:val="28"/>
          <w:highlight w:val="none"/>
        </w:rPr>
        <w:t>，该工程</w:t>
      </w:r>
      <w:r>
        <w:rPr>
          <w:rFonts w:hint="eastAsia" w:hAnsi="宋体" w:eastAsia="宋体" w:cs="宋体"/>
          <w:color w:val="auto"/>
          <w:sz w:val="28"/>
          <w:szCs w:val="28"/>
          <w:highlight w:val="none"/>
          <w:lang w:eastAsia="zh-CN"/>
        </w:rPr>
        <w:t>包含</w:t>
      </w:r>
      <w:r>
        <w:rPr>
          <w:rFonts w:hint="eastAsia" w:hAnsi="宋体" w:eastAsia="宋体" w:cs="宋体"/>
          <w:color w:val="auto"/>
          <w:sz w:val="28"/>
          <w:szCs w:val="28"/>
          <w:highlight w:val="none"/>
        </w:rPr>
        <w:t>（拆</w:t>
      </w:r>
      <w:r>
        <w:rPr>
          <w:rFonts w:hint="eastAsia" w:hAnsi="宋体" w:eastAsia="宋体" w:cs="宋体"/>
          <w:color w:val="auto"/>
          <w:sz w:val="28"/>
          <w:szCs w:val="28"/>
          <w:highlight w:val="none"/>
          <w:lang w:eastAsia="zh-CN"/>
        </w:rPr>
        <w:t>除</w:t>
      </w:r>
      <w:r>
        <w:rPr>
          <w:rFonts w:hint="eastAsia" w:hAnsi="宋体" w:eastAsia="宋体" w:cs="宋体"/>
          <w:color w:val="auto"/>
          <w:sz w:val="28"/>
          <w:szCs w:val="28"/>
          <w:highlight w:val="none"/>
        </w:rPr>
        <w:t>、</w:t>
      </w:r>
      <w:r>
        <w:rPr>
          <w:rFonts w:hint="eastAsia" w:hAnsi="宋体" w:eastAsia="宋体" w:cs="宋体"/>
          <w:color w:val="auto"/>
          <w:sz w:val="28"/>
          <w:szCs w:val="28"/>
          <w:highlight w:val="none"/>
          <w:lang w:eastAsia="zh-CN"/>
        </w:rPr>
        <w:t>土建、</w:t>
      </w:r>
      <w:r>
        <w:rPr>
          <w:rFonts w:hint="eastAsia" w:hAnsi="宋体" w:eastAsia="宋体" w:cs="宋体"/>
          <w:color w:val="auto"/>
          <w:sz w:val="28"/>
          <w:szCs w:val="28"/>
          <w:highlight w:val="none"/>
        </w:rPr>
        <w:t>装饰、水电、给排水等）施工内容：</w:t>
      </w:r>
      <w:r>
        <w:rPr>
          <w:rFonts w:hint="eastAsia" w:hAnsi="宋体" w:eastAsia="宋体" w:cs="宋体"/>
          <w:color w:val="auto"/>
          <w:sz w:val="28"/>
          <w:szCs w:val="28"/>
          <w:highlight w:val="none"/>
          <w:lang w:eastAsia="zh-CN"/>
        </w:rPr>
        <w:t>原有建筑</w:t>
      </w:r>
      <w:r>
        <w:rPr>
          <w:rFonts w:hint="eastAsia" w:hAnsi="宋体" w:eastAsia="宋体" w:cs="宋体"/>
          <w:color w:val="auto"/>
          <w:sz w:val="28"/>
          <w:szCs w:val="28"/>
          <w:highlight w:val="none"/>
          <w:lang w:val="en-US" w:eastAsia="zh-CN"/>
        </w:rPr>
        <w:t>墙体</w:t>
      </w:r>
      <w:r>
        <w:rPr>
          <w:rFonts w:hint="eastAsia" w:hAnsi="宋体" w:eastAsia="宋体" w:cs="宋体"/>
          <w:color w:val="auto"/>
          <w:sz w:val="28"/>
          <w:szCs w:val="28"/>
          <w:highlight w:val="none"/>
          <w:lang w:eastAsia="zh-CN"/>
        </w:rPr>
        <w:t>拆除，</w:t>
      </w:r>
      <w:r>
        <w:rPr>
          <w:rFonts w:hint="eastAsia" w:hAnsi="宋体" w:eastAsia="宋体" w:cs="宋体"/>
          <w:color w:val="auto"/>
          <w:sz w:val="28"/>
          <w:szCs w:val="28"/>
          <w:highlight w:val="none"/>
          <w:lang w:val="en-US" w:eastAsia="zh-CN"/>
        </w:rPr>
        <w:t>轻质隔断</w:t>
      </w:r>
      <w:r>
        <w:rPr>
          <w:rFonts w:hint="eastAsia" w:hAnsi="宋体" w:eastAsia="宋体" w:cs="宋体"/>
          <w:color w:val="auto"/>
          <w:sz w:val="28"/>
          <w:szCs w:val="28"/>
          <w:highlight w:val="none"/>
          <w:lang w:eastAsia="zh-CN"/>
        </w:rPr>
        <w:t>，</w:t>
      </w:r>
      <w:r>
        <w:rPr>
          <w:rFonts w:hint="eastAsia" w:hAnsi="宋体" w:eastAsia="宋体" w:cs="宋体"/>
          <w:color w:val="auto"/>
          <w:sz w:val="28"/>
          <w:szCs w:val="28"/>
          <w:highlight w:val="none"/>
          <w:lang w:val="en-US" w:eastAsia="zh-CN"/>
        </w:rPr>
        <w:t>防水施工，楼地面工程，墙面工程，油漆涂料工程，</w:t>
      </w:r>
      <w:r>
        <w:rPr>
          <w:rFonts w:hint="eastAsia" w:hAnsi="宋体" w:eastAsia="宋体" w:cs="宋体"/>
          <w:color w:val="auto"/>
          <w:sz w:val="28"/>
          <w:szCs w:val="28"/>
          <w:highlight w:val="none"/>
          <w:lang w:eastAsia="zh-CN"/>
        </w:rPr>
        <w:t>门窗安装</w:t>
      </w:r>
      <w:r>
        <w:rPr>
          <w:rFonts w:hint="eastAsia" w:hAnsi="宋体" w:eastAsia="宋体" w:cs="宋体"/>
          <w:color w:val="auto"/>
          <w:sz w:val="28"/>
          <w:szCs w:val="28"/>
          <w:highlight w:val="none"/>
          <w:lang w:val="en-US" w:eastAsia="zh-CN"/>
        </w:rPr>
        <w:t>工程</w:t>
      </w:r>
      <w:r>
        <w:rPr>
          <w:rFonts w:hint="eastAsia" w:hAnsi="宋体" w:eastAsia="宋体" w:cs="宋体"/>
          <w:color w:val="auto"/>
          <w:sz w:val="28"/>
          <w:szCs w:val="28"/>
          <w:highlight w:val="none"/>
        </w:rPr>
        <w:t>等</w:t>
      </w:r>
      <w:r>
        <w:rPr>
          <w:rFonts w:hint="eastAsia" w:hAnsi="宋体" w:eastAsia="宋体" w:cs="宋体"/>
          <w:color w:val="auto"/>
          <w:sz w:val="28"/>
          <w:szCs w:val="28"/>
          <w:highlight w:val="none"/>
          <w:lang w:eastAsia="zh-CN"/>
        </w:rPr>
        <w:t>等。</w:t>
      </w:r>
      <w:r>
        <w:rPr>
          <w:rFonts w:hint="eastAsia" w:hAnsi="宋体" w:eastAsia="宋体" w:cs="宋体"/>
          <w:color w:val="auto"/>
          <w:sz w:val="28"/>
          <w:szCs w:val="28"/>
          <w:highlight w:val="none"/>
        </w:rPr>
        <w:t>具体施工内容见：</w:t>
      </w:r>
      <w:r>
        <w:rPr>
          <w:rFonts w:hint="eastAsia" w:hAnsi="宋体" w:eastAsia="宋体" w:cs="宋体"/>
          <w:b/>
          <w:bCs/>
          <w:color w:val="auto"/>
          <w:sz w:val="28"/>
          <w:szCs w:val="28"/>
          <w:highlight w:val="none"/>
        </w:rPr>
        <w:t>设计施工图、工程量清单</w:t>
      </w:r>
      <w:r>
        <w:rPr>
          <w:rFonts w:hint="eastAsia" w:hAnsi="宋体" w:eastAsia="宋体" w:cs="宋体"/>
          <w:color w:val="auto"/>
          <w:sz w:val="28"/>
          <w:szCs w:val="28"/>
          <w:highlight w:val="none"/>
        </w:rPr>
        <w:t>。</w:t>
      </w:r>
    </w:p>
    <w:p w14:paraId="1661618B">
      <w:pPr>
        <w:keepNext w:val="0"/>
        <w:keepLines w:val="0"/>
        <w:pageBreakBefore w:val="0"/>
        <w:widowControl w:val="0"/>
        <w:kinsoku/>
        <w:wordWrap/>
        <w:overflowPunct/>
        <w:topLinePunct w:val="0"/>
        <w:autoSpaceDE/>
        <w:autoSpaceDN/>
        <w:bidi w:val="0"/>
        <w:adjustRightInd/>
        <w:snapToGrid/>
        <w:spacing w:line="540" w:lineRule="exact"/>
        <w:textAlignment w:val="auto"/>
        <w:rPr>
          <w:rFonts w:hAnsi="宋体" w:eastAsia="宋体" w:cs="宋体"/>
          <w:sz w:val="28"/>
          <w:szCs w:val="28"/>
          <w:highlight w:val="none"/>
        </w:rPr>
      </w:pPr>
      <w:r>
        <w:rPr>
          <w:rFonts w:hint="eastAsia" w:hAnsi="宋体" w:eastAsia="宋体" w:cs="宋体"/>
          <w:b/>
          <w:bCs/>
          <w:sz w:val="28"/>
          <w:szCs w:val="28"/>
          <w:highlight w:val="none"/>
        </w:rPr>
        <w:t>五、招标要求</w:t>
      </w:r>
    </w:p>
    <w:p w14:paraId="53A5EF14">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Ansi="宋体" w:eastAsia="宋体" w:cs="宋体"/>
          <w:sz w:val="28"/>
          <w:szCs w:val="28"/>
          <w:highlight w:val="none"/>
        </w:rPr>
      </w:pPr>
      <w:r>
        <w:rPr>
          <w:rFonts w:hint="eastAsia" w:hAnsi="宋体" w:eastAsia="宋体" w:cs="宋体"/>
          <w:sz w:val="28"/>
          <w:szCs w:val="28"/>
          <w:highlight w:val="none"/>
        </w:rPr>
        <w:t>1、应标方负责项目所有工程内容的安装及施工。</w:t>
      </w:r>
    </w:p>
    <w:p w14:paraId="0F49460B">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Ansi="宋体" w:eastAsia="宋体" w:cs="宋体"/>
          <w:sz w:val="28"/>
          <w:szCs w:val="28"/>
        </w:rPr>
      </w:pPr>
      <w:r>
        <w:rPr>
          <w:rFonts w:hint="eastAsia" w:hAnsi="宋体" w:eastAsia="宋体" w:cs="宋体"/>
          <w:sz w:val="28"/>
          <w:szCs w:val="28"/>
          <w:highlight w:val="none"/>
        </w:rPr>
        <w:t>▲</w:t>
      </w:r>
      <w:r>
        <w:rPr>
          <w:rFonts w:hint="eastAsia" w:hAnsi="宋体" w:eastAsia="宋体" w:cs="宋体"/>
          <w:b/>
          <w:bCs/>
          <w:sz w:val="28"/>
          <w:szCs w:val="28"/>
          <w:highlight w:val="none"/>
          <w:u w:val="single"/>
        </w:rPr>
        <w:t>2、维保期</w:t>
      </w:r>
      <w:r>
        <w:rPr>
          <w:rFonts w:hint="eastAsia" w:hAnsi="宋体" w:eastAsia="宋体" w:cs="宋体"/>
          <w:b/>
          <w:bCs/>
          <w:sz w:val="28"/>
          <w:szCs w:val="28"/>
          <w:u w:val="single"/>
        </w:rPr>
        <w:t>至少</w:t>
      </w:r>
      <w:r>
        <w:rPr>
          <w:rFonts w:hAnsi="宋体" w:eastAsia="宋体" w:cs="宋体"/>
          <w:b/>
          <w:bCs/>
          <w:sz w:val="28"/>
          <w:szCs w:val="28"/>
          <w:u w:val="single"/>
        </w:rPr>
        <w:t>2</w:t>
      </w:r>
      <w:r>
        <w:rPr>
          <w:rFonts w:hint="eastAsia" w:hAnsi="宋体" w:eastAsia="宋体" w:cs="宋体"/>
          <w:b/>
          <w:bCs/>
          <w:sz w:val="28"/>
          <w:szCs w:val="28"/>
          <w:u w:val="single"/>
        </w:rPr>
        <w:t>年</w:t>
      </w:r>
      <w:r>
        <w:rPr>
          <w:rFonts w:hint="eastAsia" w:hAnsi="宋体" w:eastAsia="宋体" w:cs="宋体"/>
          <w:sz w:val="28"/>
          <w:szCs w:val="28"/>
        </w:rPr>
        <w:t xml:space="preserve">。 </w:t>
      </w:r>
    </w:p>
    <w:p w14:paraId="2A15AAEF">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Ansi="宋体" w:eastAsia="宋体" w:cs="宋体"/>
          <w:sz w:val="28"/>
          <w:szCs w:val="28"/>
        </w:rPr>
      </w:pPr>
      <w:r>
        <w:rPr>
          <w:rFonts w:hint="eastAsia" w:hAnsi="宋体" w:eastAsia="宋体" w:cs="宋体"/>
          <w:sz w:val="28"/>
          <w:szCs w:val="28"/>
        </w:rPr>
        <w:t>3、施工过程中不得影响医院正常运行。</w:t>
      </w:r>
    </w:p>
    <w:p w14:paraId="598B6D74">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Ansi="宋体" w:eastAsia="宋体" w:cs="宋体"/>
          <w:sz w:val="28"/>
          <w:szCs w:val="28"/>
        </w:rPr>
      </w:pPr>
      <w:r>
        <w:rPr>
          <w:rFonts w:hint="eastAsia" w:hAnsi="宋体" w:eastAsia="宋体" w:cs="宋体"/>
          <w:sz w:val="28"/>
          <w:szCs w:val="28"/>
        </w:rPr>
        <w:t>4、装修风格与院区风格统一，工程主要材料需提前准备样板供院方选择，经院方选定后方能进行订货施工。</w:t>
      </w:r>
    </w:p>
    <w:p w14:paraId="5AAF5268">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Ansi="宋体" w:eastAsia="宋体" w:cs="宋体"/>
          <w:sz w:val="28"/>
          <w:szCs w:val="28"/>
        </w:rPr>
      </w:pPr>
      <w:r>
        <w:rPr>
          <w:rFonts w:hint="eastAsia" w:hAnsi="宋体" w:eastAsia="宋体" w:cs="宋体"/>
          <w:sz w:val="28"/>
          <w:szCs w:val="28"/>
        </w:rPr>
        <w:t>5、工程现场施工必须符合建筑消防安全规范要求。</w:t>
      </w:r>
    </w:p>
    <w:p w14:paraId="7FBDBEA7">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Ansi="宋体" w:eastAsia="宋体" w:cs="宋体"/>
          <w:sz w:val="28"/>
          <w:szCs w:val="28"/>
        </w:rPr>
      </w:pPr>
      <w:r>
        <w:rPr>
          <w:rFonts w:hint="eastAsia" w:hAnsi="宋体" w:eastAsia="宋体" w:cs="宋体"/>
          <w:sz w:val="28"/>
          <w:szCs w:val="28"/>
        </w:rPr>
        <w:t>6、施工过程中应标单位需安排专业工程师进行现场施工管理工作。</w:t>
      </w:r>
    </w:p>
    <w:p w14:paraId="7E49717A">
      <w:pPr>
        <w:keepNext w:val="0"/>
        <w:keepLines w:val="0"/>
        <w:pageBreakBefore w:val="0"/>
        <w:widowControl w:val="0"/>
        <w:kinsoku/>
        <w:wordWrap/>
        <w:overflowPunct/>
        <w:topLinePunct w:val="0"/>
        <w:autoSpaceDE/>
        <w:autoSpaceDN/>
        <w:bidi w:val="0"/>
        <w:adjustRightInd/>
        <w:snapToGrid/>
        <w:spacing w:line="540" w:lineRule="exact"/>
        <w:textAlignment w:val="auto"/>
        <w:rPr>
          <w:rFonts w:hAnsi="宋体" w:eastAsia="宋体" w:cs="宋体"/>
          <w:sz w:val="28"/>
          <w:szCs w:val="28"/>
        </w:rPr>
      </w:pPr>
      <w:r>
        <w:rPr>
          <w:rFonts w:hint="eastAsia" w:hAnsi="宋体" w:eastAsia="宋体" w:cs="宋体"/>
          <w:b/>
          <w:bCs/>
          <w:sz w:val="28"/>
          <w:szCs w:val="28"/>
        </w:rPr>
        <w:t>六、合同工期及报价方式</w:t>
      </w:r>
    </w:p>
    <w:p w14:paraId="635C55D6">
      <w:pPr>
        <w:keepNext w:val="0"/>
        <w:keepLines w:val="0"/>
        <w:pageBreakBefore w:val="0"/>
        <w:widowControl w:val="0"/>
        <w:kinsoku/>
        <w:wordWrap/>
        <w:overflowPunct/>
        <w:topLinePunct w:val="0"/>
        <w:autoSpaceDE/>
        <w:autoSpaceDN/>
        <w:bidi w:val="0"/>
        <w:adjustRightInd/>
        <w:snapToGrid/>
        <w:spacing w:line="540" w:lineRule="exact"/>
        <w:textAlignment w:val="auto"/>
        <w:rPr>
          <w:rFonts w:hAnsi="宋体" w:eastAsia="宋体" w:cs="宋体"/>
          <w:sz w:val="28"/>
          <w:szCs w:val="28"/>
        </w:rPr>
      </w:pPr>
      <w:r>
        <w:rPr>
          <w:rFonts w:hint="eastAsia" w:hAnsi="宋体" w:eastAsia="宋体" w:cs="宋体"/>
          <w:sz w:val="28"/>
          <w:szCs w:val="28"/>
        </w:rPr>
        <w:t>▲</w:t>
      </w:r>
      <w:r>
        <w:rPr>
          <w:rFonts w:hint="eastAsia" w:hAnsi="宋体" w:eastAsia="宋体" w:cs="宋体"/>
          <w:b/>
          <w:bCs/>
          <w:sz w:val="28"/>
          <w:szCs w:val="28"/>
          <w:u w:val="single"/>
        </w:rPr>
        <w:t>1、签订合同后</w:t>
      </w:r>
      <w:r>
        <w:rPr>
          <w:rFonts w:hint="eastAsia" w:hAnsi="宋体" w:eastAsia="宋体" w:cs="宋体"/>
          <w:b/>
          <w:bCs/>
          <w:color w:val="auto"/>
          <w:sz w:val="28"/>
          <w:szCs w:val="28"/>
          <w:u w:val="single"/>
        </w:rPr>
        <w:t>，</w:t>
      </w:r>
      <w:r>
        <w:rPr>
          <w:rFonts w:hint="eastAsia" w:hAnsi="宋体" w:eastAsia="宋体" w:cs="宋体"/>
          <w:b/>
          <w:bCs/>
          <w:color w:val="auto"/>
          <w:sz w:val="28"/>
          <w:szCs w:val="28"/>
          <w:highlight w:val="none"/>
          <w:u w:val="single"/>
          <w:lang w:val="en-US" w:eastAsia="zh-CN"/>
        </w:rPr>
        <w:t>30</w:t>
      </w:r>
      <w:r>
        <w:rPr>
          <w:rFonts w:hint="eastAsia" w:hAnsi="宋体" w:eastAsia="宋体" w:cs="宋体"/>
          <w:b/>
          <w:bCs/>
          <w:color w:val="auto"/>
          <w:sz w:val="28"/>
          <w:szCs w:val="28"/>
          <w:u w:val="single"/>
        </w:rPr>
        <w:t>天内完</w:t>
      </w:r>
      <w:r>
        <w:rPr>
          <w:rFonts w:hint="eastAsia" w:hAnsi="宋体" w:eastAsia="宋体" w:cs="宋体"/>
          <w:b/>
          <w:bCs/>
          <w:sz w:val="28"/>
          <w:szCs w:val="28"/>
          <w:u w:val="single"/>
        </w:rPr>
        <w:t>成所有工程内容施工</w:t>
      </w:r>
      <w:r>
        <w:rPr>
          <w:rFonts w:hint="eastAsia" w:hAnsi="宋体" w:eastAsia="宋体" w:cs="宋体"/>
          <w:sz w:val="28"/>
          <w:szCs w:val="28"/>
        </w:rPr>
        <w:t>；</w:t>
      </w:r>
    </w:p>
    <w:p w14:paraId="24666092">
      <w:pPr>
        <w:keepNext w:val="0"/>
        <w:keepLines w:val="0"/>
        <w:pageBreakBefore w:val="0"/>
        <w:widowControl w:val="0"/>
        <w:kinsoku/>
        <w:wordWrap/>
        <w:overflowPunct/>
        <w:topLinePunct w:val="0"/>
        <w:autoSpaceDE/>
        <w:autoSpaceDN/>
        <w:bidi w:val="0"/>
        <w:adjustRightInd/>
        <w:snapToGrid/>
        <w:spacing w:line="540" w:lineRule="exact"/>
        <w:textAlignment w:val="auto"/>
        <w:rPr>
          <w:rFonts w:hAnsi="宋体" w:eastAsia="宋体" w:cs="宋体"/>
          <w:sz w:val="28"/>
          <w:szCs w:val="28"/>
        </w:rPr>
      </w:pPr>
      <w:r>
        <w:rPr>
          <w:rFonts w:hint="eastAsia" w:hAnsi="宋体" w:eastAsia="宋体" w:cs="宋体"/>
          <w:sz w:val="28"/>
          <w:szCs w:val="28"/>
        </w:rPr>
        <w:t xml:space="preserve">2、投标单位必须提供工程量清单预算报价，项目竣工后按实际完成工程量进行结算。 </w:t>
      </w:r>
    </w:p>
    <w:p w14:paraId="6832DFC7">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hAnsi="宋体" w:eastAsia="宋体" w:cs="宋体"/>
          <w:sz w:val="28"/>
          <w:szCs w:val="28"/>
        </w:rPr>
      </w:pPr>
      <w:r>
        <w:rPr>
          <w:rFonts w:hint="eastAsia" w:hAnsi="宋体" w:eastAsia="宋体" w:cs="宋体"/>
          <w:sz w:val="28"/>
          <w:szCs w:val="28"/>
        </w:rPr>
        <w:t xml:space="preserve">  </w:t>
      </w:r>
    </w:p>
    <w:p w14:paraId="5610E565">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hAnsi="宋体" w:eastAsia="宋体" w:cs="宋体"/>
          <w:sz w:val="28"/>
          <w:szCs w:val="28"/>
        </w:rPr>
      </w:pPr>
    </w:p>
    <w:p w14:paraId="4628555A">
      <w:pPr>
        <w:keepNext w:val="0"/>
        <w:keepLines w:val="0"/>
        <w:pageBreakBefore w:val="0"/>
        <w:widowControl w:val="0"/>
        <w:kinsoku/>
        <w:wordWrap/>
        <w:overflowPunct/>
        <w:topLinePunct w:val="0"/>
        <w:autoSpaceDE/>
        <w:autoSpaceDN/>
        <w:bidi w:val="0"/>
        <w:adjustRightInd/>
        <w:snapToGrid/>
        <w:spacing w:line="540" w:lineRule="exact"/>
        <w:textAlignment w:val="auto"/>
        <w:rPr>
          <w:rFonts w:hAnsi="宋体" w:eastAsia="宋体" w:cs="宋体"/>
          <w:sz w:val="28"/>
          <w:szCs w:val="28"/>
        </w:rPr>
      </w:pPr>
    </w:p>
    <w:p w14:paraId="22362B85">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hAnsi="宋体" w:eastAsia="宋体" w:cs="宋体"/>
          <w:sz w:val="28"/>
          <w:szCs w:val="28"/>
        </w:rPr>
      </w:pPr>
      <w:r>
        <w:rPr>
          <w:rFonts w:hint="eastAsia" w:hAnsi="宋体" w:eastAsia="宋体" w:cs="宋体"/>
          <w:sz w:val="28"/>
          <w:szCs w:val="28"/>
        </w:rPr>
        <w:t xml:space="preserve">                                            </w:t>
      </w:r>
      <w:r>
        <w:rPr>
          <w:rFonts w:hint="eastAsia" w:hAnsi="宋体" w:eastAsia="宋体" w:cs="宋体"/>
          <w:sz w:val="28"/>
          <w:szCs w:val="28"/>
          <w:lang w:val="en-US" w:eastAsia="zh-CN"/>
        </w:rPr>
        <w:t xml:space="preserve">    </w:t>
      </w:r>
      <w:bookmarkStart w:id="0" w:name="_GoBack"/>
      <w:bookmarkEnd w:id="0"/>
      <w:r>
        <w:rPr>
          <w:rFonts w:hint="eastAsia" w:hAnsi="宋体" w:eastAsia="宋体" w:cs="宋体"/>
          <w:sz w:val="28"/>
          <w:szCs w:val="28"/>
        </w:rPr>
        <w:t>柳州市工人医院</w:t>
      </w:r>
    </w:p>
    <w:p w14:paraId="69585C89">
      <w:pPr>
        <w:keepNext w:val="0"/>
        <w:keepLines w:val="0"/>
        <w:pageBreakBefore w:val="0"/>
        <w:widowControl w:val="0"/>
        <w:kinsoku/>
        <w:wordWrap/>
        <w:overflowPunct/>
        <w:topLinePunct w:val="0"/>
        <w:autoSpaceDE/>
        <w:autoSpaceDN/>
        <w:bidi w:val="0"/>
        <w:adjustRightInd/>
        <w:snapToGrid/>
        <w:spacing w:line="540" w:lineRule="exact"/>
        <w:ind w:firstLine="7280" w:firstLineChars="2600"/>
        <w:textAlignment w:val="auto"/>
        <w:rPr>
          <w:rFonts w:hint="eastAsia" w:hAnsi="宋体" w:eastAsia="宋体" w:cs="宋体"/>
          <w:sz w:val="28"/>
          <w:szCs w:val="28"/>
          <w:lang w:eastAsia="zh-CN"/>
        </w:rPr>
      </w:pPr>
      <w:r>
        <w:rPr>
          <w:rFonts w:hint="eastAsia" w:hAnsi="宋体" w:eastAsia="宋体" w:cs="宋体"/>
          <w:sz w:val="28"/>
          <w:szCs w:val="28"/>
          <w:lang w:eastAsia="zh-CN"/>
        </w:rPr>
        <w:t>总务科</w:t>
      </w:r>
    </w:p>
    <w:p w14:paraId="7ABBD23A">
      <w:pPr>
        <w:keepNext w:val="0"/>
        <w:keepLines w:val="0"/>
        <w:pageBreakBefore w:val="0"/>
        <w:widowControl w:val="0"/>
        <w:kinsoku/>
        <w:wordWrap/>
        <w:overflowPunct/>
        <w:topLinePunct w:val="0"/>
        <w:autoSpaceDE/>
        <w:autoSpaceDN/>
        <w:bidi w:val="0"/>
        <w:adjustRightInd/>
        <w:snapToGrid/>
        <w:spacing w:line="540" w:lineRule="exact"/>
        <w:textAlignment w:val="auto"/>
        <w:rPr>
          <w:rFonts w:hAnsi="宋体" w:eastAsia="宋体" w:cs="宋体"/>
          <w:sz w:val="28"/>
          <w:szCs w:val="28"/>
        </w:rPr>
      </w:pPr>
      <w:r>
        <w:rPr>
          <w:rFonts w:hint="eastAsia" w:hAnsi="宋体" w:eastAsia="宋体" w:cs="宋体"/>
          <w:sz w:val="28"/>
          <w:szCs w:val="28"/>
        </w:rPr>
        <w:t xml:space="preserve">                                              </w:t>
      </w:r>
      <w:r>
        <w:rPr>
          <w:rFonts w:hint="eastAsia" w:hAnsi="宋体" w:eastAsia="宋体" w:cs="宋体"/>
          <w:sz w:val="28"/>
          <w:szCs w:val="28"/>
          <w:lang w:val="en-US" w:eastAsia="zh-CN"/>
        </w:rPr>
        <w:t xml:space="preserve"> </w:t>
      </w:r>
      <w:r>
        <w:rPr>
          <w:rFonts w:hint="eastAsia" w:hAnsi="宋体" w:eastAsia="宋体" w:cs="宋体"/>
          <w:sz w:val="28"/>
          <w:szCs w:val="28"/>
        </w:rPr>
        <w:t>202</w:t>
      </w:r>
      <w:r>
        <w:rPr>
          <w:rFonts w:hint="eastAsia" w:hAnsi="宋体" w:eastAsia="宋体" w:cs="宋体"/>
          <w:sz w:val="28"/>
          <w:szCs w:val="28"/>
          <w:lang w:val="en-US" w:eastAsia="zh-CN"/>
        </w:rPr>
        <w:t>6</w:t>
      </w:r>
      <w:r>
        <w:rPr>
          <w:rFonts w:hint="eastAsia" w:hAnsi="宋体" w:eastAsia="宋体" w:cs="宋体"/>
          <w:sz w:val="28"/>
          <w:szCs w:val="28"/>
        </w:rPr>
        <w:t>年</w:t>
      </w:r>
      <w:r>
        <w:rPr>
          <w:rFonts w:hint="eastAsia" w:hAnsi="宋体" w:eastAsia="宋体" w:cs="宋体"/>
          <w:sz w:val="28"/>
          <w:szCs w:val="28"/>
          <w:lang w:val="en-US" w:eastAsia="zh-CN"/>
        </w:rPr>
        <w:t>10</w:t>
      </w:r>
      <w:r>
        <w:rPr>
          <w:rFonts w:hint="eastAsia" w:hAnsi="宋体" w:eastAsia="宋体" w:cs="宋体"/>
          <w:sz w:val="28"/>
          <w:szCs w:val="28"/>
        </w:rPr>
        <w:t>月</w:t>
      </w:r>
      <w:r>
        <w:rPr>
          <w:rFonts w:hint="eastAsia" w:hAnsi="宋体" w:eastAsia="宋体" w:cs="宋体"/>
          <w:sz w:val="28"/>
          <w:szCs w:val="28"/>
          <w:lang w:val="en-US" w:eastAsia="zh-CN"/>
        </w:rPr>
        <w:t>16</w:t>
      </w:r>
      <w:r>
        <w:rPr>
          <w:rFonts w:hint="eastAsia" w:hAnsi="宋体" w:eastAsia="宋体" w:cs="宋体"/>
          <w:sz w:val="28"/>
          <w:szCs w:val="28"/>
        </w:rPr>
        <w:t>日</w:t>
      </w:r>
    </w:p>
    <w:sectPr>
      <w:pgSz w:w="11906" w:h="16838"/>
      <w:pgMar w:top="1417" w:right="1417" w:bottom="1417" w:left="141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4NDVmNTkxMWMxYTExZjNmYzdhMGMwODk5ZWM5YmIifQ=="/>
    <w:docVar w:name="KSO_WPS_MARK_KEY" w:val="8f209be7-6c36-464a-8e50-dcf7397d25bf"/>
  </w:docVars>
  <w:rsids>
    <w:rsidRoot w:val="53C91D89"/>
    <w:rsid w:val="00035EB1"/>
    <w:rsid w:val="001260D9"/>
    <w:rsid w:val="001E7B2F"/>
    <w:rsid w:val="002C3DE7"/>
    <w:rsid w:val="003F6790"/>
    <w:rsid w:val="006912FA"/>
    <w:rsid w:val="00A06095"/>
    <w:rsid w:val="00AA7ADD"/>
    <w:rsid w:val="00BD624C"/>
    <w:rsid w:val="00C15D72"/>
    <w:rsid w:val="010951A7"/>
    <w:rsid w:val="029006F1"/>
    <w:rsid w:val="03435C52"/>
    <w:rsid w:val="041744FB"/>
    <w:rsid w:val="042621F8"/>
    <w:rsid w:val="047E1FB9"/>
    <w:rsid w:val="05700489"/>
    <w:rsid w:val="05A2085D"/>
    <w:rsid w:val="05B0028B"/>
    <w:rsid w:val="05C74289"/>
    <w:rsid w:val="06D663A6"/>
    <w:rsid w:val="07EC0570"/>
    <w:rsid w:val="0D052F8B"/>
    <w:rsid w:val="0DEC388F"/>
    <w:rsid w:val="0E1F0604"/>
    <w:rsid w:val="0F051911"/>
    <w:rsid w:val="11424D1C"/>
    <w:rsid w:val="11634099"/>
    <w:rsid w:val="11905AC2"/>
    <w:rsid w:val="12737FD2"/>
    <w:rsid w:val="128571E5"/>
    <w:rsid w:val="139F4F81"/>
    <w:rsid w:val="13B80E77"/>
    <w:rsid w:val="158A71B2"/>
    <w:rsid w:val="164641DC"/>
    <w:rsid w:val="171C1FFC"/>
    <w:rsid w:val="17AA5816"/>
    <w:rsid w:val="17F07302"/>
    <w:rsid w:val="1AAD4E6B"/>
    <w:rsid w:val="1C52663A"/>
    <w:rsid w:val="1CEF5F20"/>
    <w:rsid w:val="1DFC748C"/>
    <w:rsid w:val="1E1D2544"/>
    <w:rsid w:val="1F134CFA"/>
    <w:rsid w:val="1F7B2D1C"/>
    <w:rsid w:val="1FBD62B1"/>
    <w:rsid w:val="20B16B03"/>
    <w:rsid w:val="219B01F8"/>
    <w:rsid w:val="21A07DC1"/>
    <w:rsid w:val="21AD4F92"/>
    <w:rsid w:val="222334A6"/>
    <w:rsid w:val="22E362D2"/>
    <w:rsid w:val="22E77039"/>
    <w:rsid w:val="24D4084D"/>
    <w:rsid w:val="263F12E7"/>
    <w:rsid w:val="26597496"/>
    <w:rsid w:val="26D52249"/>
    <w:rsid w:val="2C022C0C"/>
    <w:rsid w:val="2CB404AC"/>
    <w:rsid w:val="2CDF3794"/>
    <w:rsid w:val="2DAE631A"/>
    <w:rsid w:val="2E852EAB"/>
    <w:rsid w:val="30260618"/>
    <w:rsid w:val="31040C94"/>
    <w:rsid w:val="31F22A68"/>
    <w:rsid w:val="32290665"/>
    <w:rsid w:val="32E60304"/>
    <w:rsid w:val="33792F26"/>
    <w:rsid w:val="33C90BDC"/>
    <w:rsid w:val="34033F72"/>
    <w:rsid w:val="348C6C89"/>
    <w:rsid w:val="34D91454"/>
    <w:rsid w:val="35AC53AF"/>
    <w:rsid w:val="35E65579"/>
    <w:rsid w:val="362931AE"/>
    <w:rsid w:val="366A380E"/>
    <w:rsid w:val="3826068C"/>
    <w:rsid w:val="393D2C48"/>
    <w:rsid w:val="3B165F71"/>
    <w:rsid w:val="3B713E4E"/>
    <w:rsid w:val="3E2C4BB7"/>
    <w:rsid w:val="3F664045"/>
    <w:rsid w:val="40012417"/>
    <w:rsid w:val="40466488"/>
    <w:rsid w:val="40D46D12"/>
    <w:rsid w:val="4172433C"/>
    <w:rsid w:val="417D3E89"/>
    <w:rsid w:val="419A0FA7"/>
    <w:rsid w:val="421C47E7"/>
    <w:rsid w:val="42413A33"/>
    <w:rsid w:val="42B208A8"/>
    <w:rsid w:val="45960004"/>
    <w:rsid w:val="4665733A"/>
    <w:rsid w:val="46C10A14"/>
    <w:rsid w:val="46F54B62"/>
    <w:rsid w:val="479C368E"/>
    <w:rsid w:val="47A37881"/>
    <w:rsid w:val="47F24951"/>
    <w:rsid w:val="4829314E"/>
    <w:rsid w:val="488A12DA"/>
    <w:rsid w:val="488E08F4"/>
    <w:rsid w:val="489B4B75"/>
    <w:rsid w:val="48E42798"/>
    <w:rsid w:val="494476DB"/>
    <w:rsid w:val="49634BF7"/>
    <w:rsid w:val="49975A5C"/>
    <w:rsid w:val="4BE34F89"/>
    <w:rsid w:val="4D1B00DF"/>
    <w:rsid w:val="4D2703B6"/>
    <w:rsid w:val="4D416A74"/>
    <w:rsid w:val="4E683E6B"/>
    <w:rsid w:val="4E6F167A"/>
    <w:rsid w:val="4FC6709B"/>
    <w:rsid w:val="4FF57096"/>
    <w:rsid w:val="50E85F0B"/>
    <w:rsid w:val="52F3051F"/>
    <w:rsid w:val="53422EDD"/>
    <w:rsid w:val="53C91D89"/>
    <w:rsid w:val="54815C87"/>
    <w:rsid w:val="5544509C"/>
    <w:rsid w:val="55617B80"/>
    <w:rsid w:val="55D271E2"/>
    <w:rsid w:val="561D501A"/>
    <w:rsid w:val="56515FE9"/>
    <w:rsid w:val="587A0A23"/>
    <w:rsid w:val="59994B70"/>
    <w:rsid w:val="5A447D2A"/>
    <w:rsid w:val="5AC20E03"/>
    <w:rsid w:val="5CB3223D"/>
    <w:rsid w:val="5CD01559"/>
    <w:rsid w:val="5CE72158"/>
    <w:rsid w:val="5E40418F"/>
    <w:rsid w:val="5F442227"/>
    <w:rsid w:val="5F491309"/>
    <w:rsid w:val="6206316F"/>
    <w:rsid w:val="623A7395"/>
    <w:rsid w:val="627438C2"/>
    <w:rsid w:val="62C3746A"/>
    <w:rsid w:val="62FF6DBD"/>
    <w:rsid w:val="63814B5D"/>
    <w:rsid w:val="64AC7417"/>
    <w:rsid w:val="65362543"/>
    <w:rsid w:val="65F862EA"/>
    <w:rsid w:val="680C7FB1"/>
    <w:rsid w:val="689E69AF"/>
    <w:rsid w:val="6A040A94"/>
    <w:rsid w:val="6A9B7D71"/>
    <w:rsid w:val="6AE954B5"/>
    <w:rsid w:val="6B596BBE"/>
    <w:rsid w:val="6BA044C1"/>
    <w:rsid w:val="6C07661A"/>
    <w:rsid w:val="6C775AF2"/>
    <w:rsid w:val="6CAF3878"/>
    <w:rsid w:val="6E376F24"/>
    <w:rsid w:val="6E5E469C"/>
    <w:rsid w:val="6E706B6E"/>
    <w:rsid w:val="6E8126B3"/>
    <w:rsid w:val="6F0453DE"/>
    <w:rsid w:val="6F250725"/>
    <w:rsid w:val="6F395FEB"/>
    <w:rsid w:val="70BF5E1C"/>
    <w:rsid w:val="70C90342"/>
    <w:rsid w:val="717766ED"/>
    <w:rsid w:val="71A32941"/>
    <w:rsid w:val="72625B8C"/>
    <w:rsid w:val="72AC1CC9"/>
    <w:rsid w:val="732667BF"/>
    <w:rsid w:val="73BB4BC8"/>
    <w:rsid w:val="74607426"/>
    <w:rsid w:val="76C91732"/>
    <w:rsid w:val="775E5C88"/>
    <w:rsid w:val="77DD02F3"/>
    <w:rsid w:val="79562EED"/>
    <w:rsid w:val="7A3D08B4"/>
    <w:rsid w:val="7AC124B5"/>
    <w:rsid w:val="7AF9322A"/>
    <w:rsid w:val="7B161079"/>
    <w:rsid w:val="7B3D3E06"/>
    <w:rsid w:val="7B6660C0"/>
    <w:rsid w:val="7CAF0D43"/>
    <w:rsid w:val="7CC12FE9"/>
    <w:rsid w:val="7D0A0C4E"/>
    <w:rsid w:val="7DBC3A33"/>
    <w:rsid w:val="7DFD69D9"/>
    <w:rsid w:val="7E0C7AC0"/>
    <w:rsid w:val="7EE34CC4"/>
    <w:rsid w:val="7FE660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Courier New"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Char Char Char Char Char Char1 Char"/>
    <w:basedOn w:val="1"/>
    <w:qFormat/>
    <w:uiPriority w:val="0"/>
    <w:rPr>
      <w:sz w:val="24"/>
      <w:szCs w:val="24"/>
    </w:rPr>
  </w:style>
  <w:style w:type="character" w:customStyle="1" w:styleId="8">
    <w:name w:val="font21"/>
    <w:basedOn w:val="6"/>
    <w:qFormat/>
    <w:uiPriority w:val="0"/>
    <w:rPr>
      <w:rFonts w:hint="eastAsia" w:ascii="宋体" w:hAnsi="宋体" w:eastAsia="宋体" w:cs="宋体"/>
      <w:color w:val="000000"/>
      <w:sz w:val="24"/>
      <w:szCs w:val="24"/>
      <w:u w:val="none"/>
    </w:rPr>
  </w:style>
  <w:style w:type="character" w:customStyle="1" w:styleId="9">
    <w:name w:val="font31"/>
    <w:basedOn w:val="6"/>
    <w:qFormat/>
    <w:uiPriority w:val="0"/>
    <w:rPr>
      <w:rFonts w:hint="default" w:ascii="Times New Roman" w:hAnsi="Times New Roman" w:cs="Times New Roman"/>
      <w:color w:val="000000"/>
      <w:sz w:val="22"/>
      <w:szCs w:val="22"/>
      <w:u w:val="none"/>
    </w:rPr>
  </w:style>
  <w:style w:type="character" w:customStyle="1" w:styleId="10">
    <w:name w:val="font41"/>
    <w:basedOn w:val="6"/>
    <w:qFormat/>
    <w:uiPriority w:val="0"/>
    <w:rPr>
      <w:rFonts w:hint="eastAsia" w:ascii="宋体" w:hAnsi="宋体" w:eastAsia="宋体" w:cs="宋体"/>
      <w:color w:val="000000"/>
      <w:sz w:val="22"/>
      <w:szCs w:val="22"/>
      <w:u w:val="none"/>
    </w:rPr>
  </w:style>
  <w:style w:type="paragraph" w:customStyle="1" w:styleId="11">
    <w:name w:val="正文2"/>
    <w:basedOn w:val="1"/>
    <w:qFormat/>
    <w:uiPriority w:val="0"/>
    <w:pPr>
      <w:spacing w:before="156" w:line="360" w:lineRule="auto"/>
      <w:ind w:firstLine="510" w:firstLineChars="200"/>
    </w:pPr>
    <w:rPr>
      <w:sz w:val="24"/>
    </w:rPr>
  </w:style>
  <w:style w:type="character" w:customStyle="1" w:styleId="12">
    <w:name w:val="font11"/>
    <w:basedOn w:val="6"/>
    <w:qFormat/>
    <w:uiPriority w:val="0"/>
    <w:rPr>
      <w:rFonts w:hint="eastAsia" w:ascii="宋体" w:hAnsi="宋体" w:eastAsia="宋体" w:cs="宋体"/>
      <w:color w:val="000000"/>
      <w:sz w:val="22"/>
      <w:szCs w:val="22"/>
      <w:u w:val="none"/>
    </w:rPr>
  </w:style>
  <w:style w:type="paragraph" w:customStyle="1" w:styleId="13">
    <w:name w:val="Revision"/>
    <w:hidden/>
    <w:semiHidden/>
    <w:qFormat/>
    <w:uiPriority w:val="99"/>
    <w:rPr>
      <w:rFonts w:ascii="宋体" w:hAnsi="Courier New"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8239F89-C5E0-4710-8BB9-7844EB9EEC86}">
  <ds:schemaRefs/>
</ds:datastoreItem>
</file>

<file path=docProps/app.xml><?xml version="1.0" encoding="utf-8"?>
<Properties xmlns="http://schemas.openxmlformats.org/officeDocument/2006/extended-properties" xmlns:vt="http://schemas.openxmlformats.org/officeDocument/2006/docPropsVTypes">
  <Template>Normal</Template>
  <Pages>2</Pages>
  <Words>946</Words>
  <Characters>958</Characters>
  <Lines>7</Lines>
  <Paragraphs>2</Paragraphs>
  <TotalTime>7</TotalTime>
  <ScaleCrop>false</ScaleCrop>
  <LinksUpToDate>false</LinksUpToDate>
  <CharactersWithSpaces>1057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2016-03-02T06:46:00Z</dcterms:created>
  <dc:creator>Administrator</dc:creator>
  <cp:lastModifiedBy>LGYY-USER</cp:lastModifiedBy>
  <cp:lastPrinted>2020-12-16T01:51:00Z</cp:lastPrinted>
  <dcterms:modified xsi:type="dcterms:W3CDTF">2026-10-16T01:57:06Z</dcterms:modified>
  <dc:title>关于西院门诊住院综合楼大堂采光井电动百叶</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7884D073D56446CB8A85FF162EEA828B_13</vt:lpwstr>
  </property>
  <property fmtid="{D5CDD505-2E9C-101B-9397-08002B2CF9AE}" pid="4" name="KSOTemplateDocerSaveRecord">
    <vt:lpwstr>eyJoZGlkIjoiMjU0M2VlNDFiODg3NGU5N2NhYTU4YjJlZjYxOGI4ZDgiLCJ1c2VySWQiOiIyODMyMzczMjMifQ==</vt:lpwstr>
  </property>
</Properties>
</file>