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30F0B">
      <w:pPr>
        <w:pStyle w:val="3"/>
        <w:shd w:val="clear"/>
        <w:snapToGrid w:val="0"/>
        <w:spacing w:line="300" w:lineRule="auto"/>
        <w:jc w:val="center"/>
        <w:rPr>
          <w:rFonts w:hint="eastAsia" w:hAnsi="宋体"/>
          <w:b/>
          <w:bCs/>
          <w:color w:val="000000" w:themeColor="text1"/>
          <w:w w:val="95"/>
          <w:sz w:val="30"/>
          <w:szCs w:val="30"/>
          <w:lang w:val="en-US" w:eastAsia="zh-CN"/>
          <w14:textFill>
            <w14:solidFill>
              <w14:schemeClr w14:val="tx1"/>
            </w14:solidFill>
          </w14:textFill>
        </w:rPr>
      </w:pPr>
      <w:r>
        <w:rPr>
          <w:rFonts w:hint="eastAsia" w:hAnsi="宋体"/>
          <w:b/>
          <w:bCs/>
          <w:color w:val="000000" w:themeColor="text1"/>
          <w:w w:val="95"/>
          <w:sz w:val="30"/>
          <w:szCs w:val="30"/>
          <w:lang w:val="en-US" w:eastAsia="zh-CN"/>
          <w14:textFill>
            <w14:solidFill>
              <w14:schemeClr w14:val="tx1"/>
            </w14:solidFill>
          </w14:textFill>
        </w:rPr>
        <w:t>柳州市工人医院聘请第三方工程造价咨询机构进行2027-2029年基建维修改造预、结算审核服务需求</w:t>
      </w:r>
    </w:p>
    <w:p w14:paraId="17B542F8">
      <w:pPr>
        <w:pStyle w:val="3"/>
        <w:shd w:val="clear"/>
        <w:snapToGrid w:val="0"/>
        <w:spacing w:line="300" w:lineRule="auto"/>
        <w:jc w:val="center"/>
        <w:rPr>
          <w:rFonts w:hint="default" w:hAnsi="宋体"/>
          <w:b/>
          <w:bCs/>
          <w:color w:val="000000" w:themeColor="text1"/>
          <w:w w:val="95"/>
          <w:sz w:val="30"/>
          <w:szCs w:val="30"/>
          <w:lang w:val="en-US" w:eastAsia="zh-CN"/>
          <w14:textFill>
            <w14:solidFill>
              <w14:schemeClr w14:val="tx1"/>
            </w14:solidFill>
          </w14:textFill>
        </w:rPr>
      </w:pPr>
    </w:p>
    <w:p w14:paraId="522B0E94">
      <w:pPr>
        <w:spacing w:line="480" w:lineRule="exact"/>
        <w:ind w:firstLine="551" w:firstLineChars="196"/>
        <w:rPr>
          <w:rFonts w:ascii="仿宋" w:hAnsi="仿宋" w:eastAsia="仿宋" w:cs="仿宋"/>
          <w:b/>
          <w:bCs/>
          <w:sz w:val="28"/>
          <w:szCs w:val="28"/>
        </w:rPr>
      </w:pPr>
      <w:r>
        <w:rPr>
          <w:rFonts w:hint="eastAsia" w:ascii="仿宋" w:hAnsi="仿宋" w:eastAsia="仿宋" w:cs="仿宋"/>
          <w:b/>
          <w:bCs/>
          <w:sz w:val="28"/>
          <w:szCs w:val="28"/>
        </w:rPr>
        <w:t>一、项目名称</w:t>
      </w:r>
    </w:p>
    <w:p w14:paraId="644009FB">
      <w:pPr>
        <w:spacing w:line="48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柳州市工人医院聘请第三方工程造价咨询机构进行2</w:t>
      </w:r>
      <w:r>
        <w:rPr>
          <w:rFonts w:ascii="仿宋" w:hAnsi="仿宋" w:eastAsia="仿宋" w:cs="仿宋"/>
          <w:sz w:val="28"/>
          <w:szCs w:val="28"/>
        </w:rPr>
        <w:t>02</w:t>
      </w:r>
      <w:r>
        <w:rPr>
          <w:rFonts w:hint="eastAsia" w:ascii="仿宋" w:hAnsi="仿宋" w:eastAsia="仿宋" w:cs="仿宋"/>
          <w:sz w:val="28"/>
          <w:szCs w:val="28"/>
          <w:lang w:val="en-US" w:eastAsia="zh-CN"/>
        </w:rPr>
        <w:t>7</w:t>
      </w:r>
      <w:r>
        <w:rPr>
          <w:rFonts w:ascii="仿宋" w:hAnsi="仿宋" w:eastAsia="仿宋" w:cs="仿宋"/>
          <w:sz w:val="28"/>
          <w:szCs w:val="28"/>
        </w:rPr>
        <w:t>-202</w:t>
      </w:r>
      <w:r>
        <w:rPr>
          <w:rFonts w:hint="eastAsia" w:ascii="仿宋" w:hAnsi="仿宋" w:eastAsia="仿宋" w:cs="仿宋"/>
          <w:sz w:val="28"/>
          <w:szCs w:val="28"/>
          <w:lang w:val="en-US" w:eastAsia="zh-CN"/>
        </w:rPr>
        <w:t>9</w:t>
      </w:r>
      <w:r>
        <w:rPr>
          <w:rFonts w:hint="eastAsia" w:ascii="仿宋" w:hAnsi="仿宋" w:eastAsia="仿宋" w:cs="仿宋"/>
          <w:sz w:val="28"/>
          <w:szCs w:val="28"/>
        </w:rPr>
        <w:t>年基建维修改造预、结算审核服务项目。</w:t>
      </w:r>
    </w:p>
    <w:p w14:paraId="031CD9BC">
      <w:pPr>
        <w:spacing w:line="480" w:lineRule="exact"/>
        <w:ind w:firstLine="551" w:firstLineChars="196"/>
        <w:rPr>
          <w:rFonts w:ascii="仿宋" w:hAnsi="仿宋" w:eastAsia="仿宋" w:cs="仿宋"/>
          <w:b/>
          <w:bCs/>
          <w:sz w:val="28"/>
          <w:szCs w:val="28"/>
        </w:rPr>
      </w:pPr>
      <w:r>
        <w:rPr>
          <w:rFonts w:hint="eastAsia" w:ascii="仿宋" w:hAnsi="仿宋" w:eastAsia="仿宋" w:cs="仿宋"/>
          <w:b/>
          <w:bCs/>
          <w:sz w:val="28"/>
          <w:szCs w:val="28"/>
        </w:rPr>
        <w:t>二、项目概况</w:t>
      </w:r>
    </w:p>
    <w:p w14:paraId="75C5D853">
      <w:pPr>
        <w:spacing w:line="480" w:lineRule="exact"/>
        <w:ind w:firstLine="560" w:firstLineChars="200"/>
        <w:jc w:val="left"/>
        <w:rPr>
          <w:rFonts w:hint="eastAsia" w:ascii="仿宋" w:hAnsi="仿宋" w:eastAsia="仿宋" w:cs="仿宋"/>
          <w:color w:val="0000FF"/>
          <w:sz w:val="28"/>
          <w:szCs w:val="28"/>
          <w:lang w:eastAsia="zh-CN"/>
        </w:rPr>
      </w:pPr>
      <w:r>
        <w:rPr>
          <w:rFonts w:hint="eastAsia" w:ascii="仿宋" w:hAnsi="仿宋" w:eastAsia="仿宋" w:cs="仿宋"/>
          <w:sz w:val="28"/>
          <w:szCs w:val="28"/>
        </w:rPr>
        <w:t>为了</w:t>
      </w:r>
      <w:r>
        <w:rPr>
          <w:rFonts w:hint="eastAsia" w:ascii="仿宋" w:hAnsi="仿宋" w:eastAsia="仿宋" w:cs="仿宋_GB2312"/>
          <w:sz w:val="28"/>
          <w:szCs w:val="28"/>
        </w:rPr>
        <w:t>防范基建维修项目预、结算审核风险，避免工程量、材料价格失真，提高审核效率和审核质量，</w:t>
      </w:r>
      <w:r>
        <w:rPr>
          <w:rFonts w:hint="eastAsia" w:ascii="仿宋" w:hAnsi="仿宋" w:eastAsia="仿宋" w:cs="仿宋"/>
          <w:sz w:val="28"/>
          <w:szCs w:val="28"/>
        </w:rPr>
        <w:t>需聘请四</w:t>
      </w:r>
      <w:r>
        <w:rPr>
          <w:rFonts w:hint="eastAsia" w:ascii="仿宋" w:hAnsi="仿宋" w:eastAsia="仿宋"/>
          <w:sz w:val="28"/>
          <w:szCs w:val="28"/>
        </w:rPr>
        <w:t>家</w:t>
      </w:r>
      <w:r>
        <w:rPr>
          <w:rFonts w:hint="eastAsia" w:ascii="仿宋" w:hAnsi="仿宋" w:eastAsia="仿宋"/>
          <w:sz w:val="28"/>
          <w:szCs w:val="28"/>
        </w:rPr>
        <w:t>第三方工程造价咨询机构进行202</w:t>
      </w:r>
      <w:r>
        <w:rPr>
          <w:rFonts w:hint="eastAsia" w:ascii="仿宋" w:hAnsi="仿宋" w:eastAsia="仿宋"/>
          <w:sz w:val="28"/>
          <w:szCs w:val="28"/>
          <w:lang w:val="en-US" w:eastAsia="zh-CN"/>
        </w:rPr>
        <w:t>7</w:t>
      </w:r>
      <w:r>
        <w:rPr>
          <w:rFonts w:hint="eastAsia" w:ascii="仿宋" w:hAnsi="仿宋" w:eastAsia="仿宋"/>
          <w:sz w:val="28"/>
          <w:szCs w:val="28"/>
        </w:rPr>
        <w:t>-202</w:t>
      </w:r>
      <w:r>
        <w:rPr>
          <w:rFonts w:hint="eastAsia" w:ascii="仿宋" w:hAnsi="仿宋" w:eastAsia="仿宋"/>
          <w:sz w:val="28"/>
          <w:szCs w:val="28"/>
          <w:lang w:val="en-US" w:eastAsia="zh-CN"/>
        </w:rPr>
        <w:t>9</w:t>
      </w:r>
      <w:r>
        <w:rPr>
          <w:rFonts w:hint="eastAsia" w:ascii="仿宋" w:hAnsi="仿宋" w:eastAsia="仿宋"/>
          <w:sz w:val="28"/>
          <w:szCs w:val="28"/>
        </w:rPr>
        <w:t>年基建维修改造预、结算审核</w:t>
      </w:r>
      <w:r>
        <w:rPr>
          <w:rFonts w:hint="eastAsia" w:ascii="仿宋" w:hAnsi="仿宋" w:eastAsia="仿宋"/>
          <w:sz w:val="28"/>
          <w:szCs w:val="28"/>
        </w:rPr>
        <w:t>，服务期三年，</w:t>
      </w:r>
      <w:r>
        <w:rPr>
          <w:rFonts w:hint="eastAsia" w:ascii="仿宋" w:hAnsi="仿宋" w:eastAsia="仿宋"/>
          <w:sz w:val="28"/>
          <w:szCs w:val="28"/>
          <w:lang w:val="en-US" w:eastAsia="zh-CN"/>
        </w:rPr>
        <w:t>遴选4</w:t>
      </w:r>
      <w:r>
        <w:rPr>
          <w:rFonts w:hint="eastAsia" w:ascii="仿宋" w:hAnsi="仿宋" w:eastAsia="仿宋"/>
          <w:sz w:val="28"/>
          <w:szCs w:val="28"/>
        </w:rPr>
        <w:t>家机构</w:t>
      </w:r>
      <w:r>
        <w:rPr>
          <w:rFonts w:hint="eastAsia" w:ascii="仿宋" w:hAnsi="仿宋" w:eastAsia="仿宋"/>
          <w:sz w:val="28"/>
          <w:szCs w:val="28"/>
          <w:lang w:eastAsia="zh-CN"/>
        </w:rPr>
        <w:t>。</w:t>
      </w:r>
    </w:p>
    <w:p w14:paraId="28303DBB">
      <w:pPr>
        <w:spacing w:line="480" w:lineRule="exact"/>
        <w:ind w:firstLine="551" w:firstLineChars="196"/>
        <w:rPr>
          <w:rFonts w:ascii="仿宋" w:hAnsi="仿宋" w:eastAsia="仿宋" w:cs="仿宋"/>
          <w:b/>
          <w:bCs/>
          <w:sz w:val="28"/>
          <w:szCs w:val="28"/>
        </w:rPr>
      </w:pPr>
      <w:r>
        <w:rPr>
          <w:rFonts w:hint="eastAsia" w:ascii="仿宋" w:hAnsi="仿宋" w:eastAsia="仿宋" w:cs="仿宋"/>
          <w:b/>
          <w:bCs/>
          <w:sz w:val="28"/>
          <w:szCs w:val="28"/>
        </w:rPr>
        <w:t>三、投标人</w:t>
      </w:r>
      <w:r>
        <w:rPr>
          <w:rFonts w:ascii="仿宋" w:hAnsi="仿宋" w:eastAsia="仿宋" w:cs="仿宋"/>
          <w:b/>
          <w:bCs/>
          <w:sz w:val="28"/>
          <w:szCs w:val="28"/>
        </w:rPr>
        <w:t>/</w:t>
      </w:r>
      <w:r>
        <w:rPr>
          <w:rFonts w:hint="eastAsia" w:ascii="仿宋" w:hAnsi="仿宋" w:eastAsia="仿宋" w:cs="仿宋"/>
          <w:b/>
          <w:bCs/>
          <w:sz w:val="28"/>
          <w:szCs w:val="28"/>
        </w:rPr>
        <w:t>供应商资格条件</w:t>
      </w:r>
    </w:p>
    <w:p w14:paraId="41835500">
      <w:pPr>
        <w:spacing w:line="480" w:lineRule="exact"/>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、投标人需为国内注册（指按国家有关规定要求注册的）生产或经营本次招标采购服务、具备法人资格的供应商。</w:t>
      </w:r>
    </w:p>
    <w:p w14:paraId="2BF2B651">
      <w:pPr>
        <w:spacing w:line="480" w:lineRule="exact"/>
        <w:ind w:firstLine="560" w:firstLineChars="200"/>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、投标人三年内在经营活动中没有重大违法记录和不良信用记录。</w:t>
      </w:r>
    </w:p>
    <w:p w14:paraId="642E2964">
      <w:pPr>
        <w:spacing w:line="480" w:lineRule="exact"/>
        <w:ind w:firstLine="560" w:firstLineChars="200"/>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、投标人有效的“营业执照”副本复印件。</w:t>
      </w:r>
    </w:p>
    <w:p w14:paraId="6844C7C7">
      <w:pPr>
        <w:spacing w:line="480" w:lineRule="exact"/>
        <w:ind w:firstLine="560" w:firstLineChars="200"/>
        <w:rPr>
          <w:rFonts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、投标人有效的“税务登记证”副本复印件。</w:t>
      </w:r>
    </w:p>
    <w:p w14:paraId="35729E6F">
      <w:pPr>
        <w:spacing w:line="480" w:lineRule="exact"/>
        <w:ind w:firstLine="551" w:firstLineChars="196"/>
        <w:rPr>
          <w:rFonts w:ascii="仿宋" w:hAnsi="仿宋" w:eastAsia="仿宋" w:cs="仿宋"/>
          <w:b/>
          <w:bCs/>
          <w:sz w:val="28"/>
          <w:szCs w:val="28"/>
        </w:rPr>
      </w:pPr>
      <w:r>
        <w:rPr>
          <w:rFonts w:hint="eastAsia" w:ascii="仿宋" w:hAnsi="仿宋" w:eastAsia="仿宋" w:cs="仿宋"/>
          <w:b/>
          <w:bCs/>
          <w:sz w:val="28"/>
          <w:szCs w:val="28"/>
        </w:rPr>
        <w:t>四、项目内容</w:t>
      </w:r>
    </w:p>
    <w:p w14:paraId="5B09CC1C">
      <w:pPr>
        <w:pStyle w:val="2"/>
        <w:spacing w:line="480" w:lineRule="exact"/>
        <w:ind w:firstLine="560"/>
        <w:rPr>
          <w:rFonts w:ascii="仿宋" w:hAnsi="仿宋" w:eastAsia="仿宋" w:cs="仿宋"/>
          <w:sz w:val="28"/>
          <w:szCs w:val="28"/>
        </w:rPr>
      </w:pPr>
      <w:r>
        <w:rPr>
          <w:rFonts w:hint="eastAsia" w:ascii="仿宋" w:hAnsi="仿宋" w:eastAsia="仿宋" w:cs="仿宋"/>
          <w:sz w:val="28"/>
          <w:szCs w:val="28"/>
        </w:rPr>
        <w:t>采购内容：聘请四家第三方工程造价咨询机构进行2</w:t>
      </w:r>
      <w:r>
        <w:rPr>
          <w:rFonts w:ascii="仿宋" w:hAnsi="仿宋" w:eastAsia="仿宋" w:cs="仿宋"/>
          <w:sz w:val="28"/>
          <w:szCs w:val="28"/>
        </w:rPr>
        <w:t>02</w:t>
      </w:r>
      <w:r>
        <w:rPr>
          <w:rFonts w:hint="eastAsia" w:ascii="仿宋" w:hAnsi="仿宋" w:eastAsia="仿宋" w:cs="仿宋"/>
          <w:sz w:val="28"/>
          <w:szCs w:val="28"/>
          <w:lang w:val="en-US" w:eastAsia="zh-CN"/>
        </w:rPr>
        <w:t>7</w:t>
      </w:r>
      <w:r>
        <w:rPr>
          <w:rFonts w:ascii="仿宋" w:hAnsi="仿宋" w:eastAsia="仿宋" w:cs="仿宋"/>
          <w:sz w:val="28"/>
          <w:szCs w:val="28"/>
        </w:rPr>
        <w:t>-202</w:t>
      </w:r>
      <w:r>
        <w:rPr>
          <w:rFonts w:hint="eastAsia" w:ascii="仿宋" w:hAnsi="仿宋" w:eastAsia="仿宋" w:cs="仿宋"/>
          <w:sz w:val="28"/>
          <w:szCs w:val="28"/>
          <w:lang w:val="en-US" w:eastAsia="zh-CN"/>
        </w:rPr>
        <w:t>9</w:t>
      </w:r>
      <w:r>
        <w:rPr>
          <w:rFonts w:hint="eastAsia" w:ascii="仿宋" w:hAnsi="仿宋" w:eastAsia="仿宋" w:cs="仿宋"/>
          <w:sz w:val="28"/>
          <w:szCs w:val="28"/>
        </w:rPr>
        <w:t>年基建维修改造预、结算审核服务</w:t>
      </w:r>
      <w:r>
        <w:rPr>
          <w:rFonts w:hint="eastAsia" w:ascii="仿宋" w:hAnsi="仿宋" w:eastAsia="仿宋" w:cs="仿宋"/>
          <w:sz w:val="28"/>
          <w:szCs w:val="36"/>
        </w:rPr>
        <w:t>，</w:t>
      </w:r>
      <w:r>
        <w:rPr>
          <w:rFonts w:hint="eastAsia" w:ascii="仿宋" w:hAnsi="仿宋" w:eastAsia="仿宋" w:cs="仿宋"/>
          <w:sz w:val="28"/>
          <w:szCs w:val="28"/>
        </w:rPr>
        <w:t>服务内容如下：</w:t>
      </w:r>
    </w:p>
    <w:tbl>
      <w:tblPr>
        <w:tblStyle w:val="4"/>
        <w:tblW w:w="99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0"/>
        <w:gridCol w:w="3692"/>
        <w:gridCol w:w="5126"/>
      </w:tblGrid>
      <w:tr w14:paraId="7A7CA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1160" w:type="dxa"/>
            <w:vAlign w:val="center"/>
          </w:tcPr>
          <w:p w14:paraId="25FFC175">
            <w:pPr>
              <w:jc w:val="center"/>
              <w:rPr>
                <w:rFonts w:ascii="仿宋" w:hAnsi="仿宋" w:eastAsia="仿宋" w:cs="仿宋"/>
                <w:sz w:val="28"/>
                <w:szCs w:val="28"/>
              </w:rPr>
            </w:pPr>
            <w:r>
              <w:rPr>
                <w:rFonts w:hint="eastAsia" w:ascii="仿宋" w:hAnsi="仿宋" w:eastAsia="仿宋" w:cs="仿宋"/>
                <w:sz w:val="28"/>
                <w:szCs w:val="28"/>
              </w:rPr>
              <w:t>序号</w:t>
            </w:r>
          </w:p>
        </w:tc>
        <w:tc>
          <w:tcPr>
            <w:tcW w:w="3692" w:type="dxa"/>
            <w:vAlign w:val="center"/>
          </w:tcPr>
          <w:p w14:paraId="10634973">
            <w:pPr>
              <w:jc w:val="center"/>
              <w:rPr>
                <w:rFonts w:ascii="仿宋" w:hAnsi="仿宋" w:eastAsia="仿宋" w:cs="仿宋"/>
                <w:sz w:val="28"/>
                <w:szCs w:val="28"/>
              </w:rPr>
            </w:pPr>
            <w:r>
              <w:rPr>
                <w:rFonts w:hint="eastAsia" w:ascii="仿宋" w:hAnsi="仿宋" w:eastAsia="仿宋" w:cs="仿宋"/>
                <w:sz w:val="28"/>
                <w:szCs w:val="28"/>
              </w:rPr>
              <w:t>审核项目</w:t>
            </w:r>
          </w:p>
        </w:tc>
        <w:tc>
          <w:tcPr>
            <w:tcW w:w="5126" w:type="dxa"/>
            <w:vAlign w:val="center"/>
          </w:tcPr>
          <w:p w14:paraId="69ABCA28">
            <w:pPr>
              <w:jc w:val="center"/>
              <w:rPr>
                <w:rFonts w:ascii="仿宋" w:hAnsi="仿宋" w:eastAsia="仿宋" w:cs="仿宋"/>
                <w:sz w:val="28"/>
                <w:szCs w:val="28"/>
              </w:rPr>
            </w:pPr>
            <w:r>
              <w:rPr>
                <w:rFonts w:hint="eastAsia" w:ascii="仿宋" w:hAnsi="仿宋" w:eastAsia="仿宋" w:cs="仿宋"/>
                <w:sz w:val="28"/>
                <w:szCs w:val="28"/>
              </w:rPr>
              <w:t>备注</w:t>
            </w:r>
          </w:p>
        </w:tc>
      </w:tr>
      <w:tr w14:paraId="3DBE4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3" w:hRule="atLeast"/>
        </w:trPr>
        <w:tc>
          <w:tcPr>
            <w:tcW w:w="1160" w:type="dxa"/>
            <w:vAlign w:val="center"/>
          </w:tcPr>
          <w:p w14:paraId="74072353">
            <w:pPr>
              <w:jc w:val="center"/>
              <w:rPr>
                <w:rFonts w:ascii="仿宋" w:hAnsi="仿宋" w:eastAsia="仿宋" w:cs="仿宋"/>
                <w:sz w:val="28"/>
                <w:szCs w:val="28"/>
              </w:rPr>
            </w:pPr>
            <w:r>
              <w:rPr>
                <w:rFonts w:ascii="仿宋" w:hAnsi="仿宋" w:eastAsia="仿宋" w:cs="仿宋"/>
                <w:sz w:val="28"/>
                <w:szCs w:val="28"/>
              </w:rPr>
              <w:t>1</w:t>
            </w:r>
          </w:p>
        </w:tc>
        <w:tc>
          <w:tcPr>
            <w:tcW w:w="3692" w:type="dxa"/>
            <w:vAlign w:val="center"/>
          </w:tcPr>
          <w:p w14:paraId="604BE670">
            <w:pPr>
              <w:rPr>
                <w:rFonts w:ascii="仿宋" w:hAnsi="仿宋" w:eastAsia="仿宋" w:cs="仿宋"/>
                <w:sz w:val="28"/>
                <w:szCs w:val="28"/>
              </w:rPr>
            </w:pPr>
            <w:r>
              <w:rPr>
                <w:rFonts w:hint="eastAsia" w:ascii="仿宋" w:hAnsi="仿宋" w:eastAsia="仿宋" w:cs="仿宋"/>
                <w:bCs/>
                <w:sz w:val="28"/>
                <w:szCs w:val="28"/>
              </w:rPr>
              <w:t>基建维修改造工程预算审核</w:t>
            </w:r>
            <w:r>
              <w:rPr>
                <w:rFonts w:ascii="仿宋" w:hAnsi="仿宋" w:eastAsia="仿宋" w:cs="仿宋"/>
                <w:sz w:val="28"/>
                <w:szCs w:val="28"/>
              </w:rPr>
              <w:t xml:space="preserve"> </w:t>
            </w:r>
          </w:p>
        </w:tc>
        <w:tc>
          <w:tcPr>
            <w:tcW w:w="5126" w:type="dxa"/>
            <w:vAlign w:val="center"/>
          </w:tcPr>
          <w:p w14:paraId="043D6C89">
            <w:pPr>
              <w:rPr>
                <w:rFonts w:ascii="仿宋" w:hAnsi="仿宋" w:eastAsia="仿宋" w:cs="仿宋"/>
                <w:sz w:val="28"/>
                <w:szCs w:val="28"/>
              </w:rPr>
            </w:pPr>
            <w:r>
              <w:rPr>
                <w:rFonts w:hint="eastAsia" w:ascii="仿宋" w:hAnsi="仿宋" w:eastAsia="仿宋" w:cs="仿宋"/>
                <w:sz w:val="28"/>
                <w:szCs w:val="28"/>
              </w:rPr>
              <w:t>按每项目送审金额计费，设最低收费标准</w:t>
            </w:r>
          </w:p>
        </w:tc>
      </w:tr>
      <w:tr w14:paraId="05DE7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9" w:hRule="atLeast"/>
        </w:trPr>
        <w:tc>
          <w:tcPr>
            <w:tcW w:w="1160" w:type="dxa"/>
            <w:vAlign w:val="center"/>
          </w:tcPr>
          <w:p w14:paraId="26B4675C">
            <w:pPr>
              <w:jc w:val="center"/>
              <w:rPr>
                <w:rFonts w:ascii="仿宋" w:hAnsi="仿宋" w:eastAsia="仿宋" w:cs="仿宋"/>
                <w:sz w:val="28"/>
                <w:szCs w:val="28"/>
              </w:rPr>
            </w:pPr>
            <w:r>
              <w:rPr>
                <w:rFonts w:ascii="仿宋" w:hAnsi="仿宋" w:eastAsia="仿宋" w:cs="仿宋"/>
                <w:sz w:val="28"/>
                <w:szCs w:val="28"/>
              </w:rPr>
              <w:t>2</w:t>
            </w:r>
          </w:p>
        </w:tc>
        <w:tc>
          <w:tcPr>
            <w:tcW w:w="3692" w:type="dxa"/>
            <w:vAlign w:val="center"/>
          </w:tcPr>
          <w:p w14:paraId="46D35A04">
            <w:pPr>
              <w:rPr>
                <w:rFonts w:ascii="仿宋" w:hAnsi="仿宋" w:eastAsia="仿宋" w:cs="仿宋"/>
                <w:sz w:val="28"/>
                <w:szCs w:val="28"/>
              </w:rPr>
            </w:pPr>
            <w:r>
              <w:rPr>
                <w:rFonts w:hint="eastAsia" w:ascii="仿宋" w:hAnsi="仿宋" w:eastAsia="仿宋" w:cs="仿宋"/>
                <w:bCs/>
                <w:sz w:val="28"/>
                <w:szCs w:val="28"/>
              </w:rPr>
              <w:t>基建维修改造工程结算审核</w:t>
            </w:r>
          </w:p>
        </w:tc>
        <w:tc>
          <w:tcPr>
            <w:tcW w:w="5126" w:type="dxa"/>
            <w:vAlign w:val="center"/>
          </w:tcPr>
          <w:p w14:paraId="1E29C6F5">
            <w:pPr>
              <w:rPr>
                <w:rFonts w:ascii="仿宋" w:hAnsi="仿宋" w:eastAsia="仿宋" w:cs="仿宋"/>
                <w:sz w:val="28"/>
                <w:szCs w:val="28"/>
              </w:rPr>
            </w:pPr>
            <w:r>
              <w:rPr>
                <w:rFonts w:hint="eastAsia" w:ascii="仿宋" w:hAnsi="仿宋" w:eastAsia="仿宋" w:cs="仿宋"/>
                <w:sz w:val="28"/>
                <w:szCs w:val="28"/>
              </w:rPr>
              <w:t>按每项目核减金额计费，设最低收费标准</w:t>
            </w:r>
          </w:p>
        </w:tc>
      </w:tr>
    </w:tbl>
    <w:p w14:paraId="51303EBB">
      <w:pPr>
        <w:spacing w:line="480" w:lineRule="exact"/>
        <w:ind w:firstLine="703" w:firstLineChars="250"/>
        <w:rPr>
          <w:rFonts w:ascii="仿宋" w:hAnsi="仿宋" w:eastAsia="仿宋" w:cs="仿宋"/>
          <w:sz w:val="28"/>
          <w:szCs w:val="28"/>
        </w:rPr>
      </w:pPr>
      <w:r>
        <w:rPr>
          <w:rFonts w:hint="eastAsia" w:ascii="仿宋" w:hAnsi="仿宋" w:eastAsia="仿宋" w:cs="仿宋"/>
          <w:b/>
          <w:bCs/>
          <w:sz w:val="28"/>
          <w:szCs w:val="28"/>
        </w:rPr>
        <w:t>五、报价要求</w:t>
      </w:r>
    </w:p>
    <w:p w14:paraId="5D601A70">
      <w:pPr>
        <w:spacing w:line="480" w:lineRule="exact"/>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、报价含服务费、人工费、材料费、管理费、保险、利润、税金等为完成本项目所需的所有费用，在实施期间不因市场因素而变动。</w:t>
      </w:r>
    </w:p>
    <w:p w14:paraId="5482B82E">
      <w:pPr>
        <w:spacing w:line="480" w:lineRule="exact"/>
        <w:ind w:firstLine="561"/>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、报价人需按采购内容要求填写应标服务内容等。</w:t>
      </w:r>
    </w:p>
    <w:p w14:paraId="465EA287">
      <w:pPr>
        <w:spacing w:line="480" w:lineRule="exact"/>
        <w:ind w:firstLine="561"/>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、为保证项目进度和质量，投标人应根据实际情况制定完整的方案、人员配置及服务保障方法和措施等。</w:t>
      </w:r>
    </w:p>
    <w:p w14:paraId="5DF32237">
      <w:pPr>
        <w:spacing w:line="480" w:lineRule="exact"/>
        <w:ind w:firstLine="551" w:firstLineChars="196"/>
        <w:rPr>
          <w:rFonts w:ascii="仿宋" w:hAnsi="仿宋" w:eastAsia="仿宋" w:cs="仿宋"/>
          <w:sz w:val="28"/>
          <w:szCs w:val="28"/>
        </w:rPr>
      </w:pPr>
      <w:r>
        <w:rPr>
          <w:rFonts w:hint="eastAsia" w:ascii="仿宋" w:hAnsi="仿宋" w:eastAsia="仿宋" w:cs="仿宋"/>
          <w:b/>
          <w:bCs/>
          <w:sz w:val="28"/>
          <w:szCs w:val="28"/>
        </w:rPr>
        <w:t>六、其他要求</w:t>
      </w:r>
    </w:p>
    <w:p w14:paraId="6836E27C">
      <w:pPr>
        <w:spacing w:line="480" w:lineRule="exact"/>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、提供服务时如出现未按要求完成审核内容或与招投标文件不符的情况，供应商应无条件给予更正。</w:t>
      </w:r>
    </w:p>
    <w:p w14:paraId="05238083">
      <w:pPr>
        <w:spacing w:line="480" w:lineRule="exact"/>
        <w:ind w:firstLine="560" w:firstLineChars="200"/>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、供应商确保所供应服务符合国家相关技术部门规定技术要求。</w:t>
      </w:r>
    </w:p>
    <w:p w14:paraId="2E268D8A">
      <w:pPr>
        <w:spacing w:line="480" w:lineRule="exact"/>
        <w:ind w:firstLine="560" w:firstLineChars="200"/>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、供应商安排的项目承接人员必须为注册造价工程师。</w:t>
      </w:r>
    </w:p>
    <w:p w14:paraId="4A01C377">
      <w:pPr>
        <w:spacing w:line="480" w:lineRule="exact"/>
        <w:ind w:firstLine="560" w:firstLineChars="200"/>
        <w:rPr>
          <w:rFonts w:hint="eastAsia"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、供应商从接到工程项目完整的预算资料之日起5个工作日内出具初步审核意见，审核结果经双方认可后3天内出具正式的审核报告。</w:t>
      </w:r>
    </w:p>
    <w:p w14:paraId="1795D363">
      <w:pPr>
        <w:spacing w:line="480" w:lineRule="exact"/>
        <w:ind w:firstLine="560" w:firstLineChars="200"/>
        <w:rPr>
          <w:rFonts w:hint="eastAsia" w:ascii="仿宋" w:hAnsi="仿宋" w:eastAsia="仿宋" w:cs="仿宋"/>
          <w:sz w:val="28"/>
          <w:szCs w:val="28"/>
        </w:rPr>
      </w:pPr>
      <w:r>
        <w:rPr>
          <w:rFonts w:ascii="仿宋" w:hAnsi="仿宋" w:eastAsia="仿宋" w:cs="仿宋"/>
          <w:sz w:val="28"/>
          <w:szCs w:val="28"/>
        </w:rPr>
        <w:t>5</w:t>
      </w:r>
      <w:r>
        <w:rPr>
          <w:rFonts w:hint="eastAsia" w:ascii="仿宋" w:hAnsi="仿宋" w:eastAsia="仿宋" w:cs="仿宋"/>
          <w:sz w:val="28"/>
          <w:szCs w:val="28"/>
        </w:rPr>
        <w:t>、供应商从接到工程项目完整的竣工结算资料之日起15个工作日内出具初步审核意见，审核结果经双方认可后3天内出具正式的审核报告。</w:t>
      </w:r>
    </w:p>
    <w:p w14:paraId="5C51484D">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6、供应商应当遵守中国造价师协会颁发的有关规定，参照《工程造价咨询业务操作指导规程》出具审核报告。</w:t>
      </w:r>
    </w:p>
    <w:p w14:paraId="71CC993A">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7、供应商完成审核项目后，按照审核档案管理相关规定汇总整理并在递交审核报告同时提交审核项目的档案资料。</w:t>
      </w:r>
    </w:p>
    <w:p w14:paraId="49CF1D5D">
      <w:pPr>
        <w:spacing w:line="480" w:lineRule="exact"/>
        <w:ind w:firstLine="562" w:firstLineChars="200"/>
        <w:rPr>
          <w:rFonts w:ascii="仿宋" w:hAnsi="仿宋" w:eastAsia="仿宋" w:cs="仿宋"/>
          <w:sz w:val="28"/>
          <w:szCs w:val="28"/>
        </w:rPr>
      </w:pPr>
      <w:r>
        <w:rPr>
          <w:rFonts w:hint="eastAsia" w:ascii="仿宋" w:hAnsi="仿宋" w:eastAsia="仿宋" w:cs="仿宋"/>
          <w:b/>
          <w:bCs/>
          <w:sz w:val="28"/>
          <w:szCs w:val="28"/>
          <w:lang w:val="en-US" w:eastAsia="zh-CN"/>
        </w:rPr>
        <w:t>七</w:t>
      </w:r>
      <w:r>
        <w:rPr>
          <w:rFonts w:hint="eastAsia" w:ascii="仿宋" w:hAnsi="仿宋" w:eastAsia="仿宋" w:cs="仿宋"/>
          <w:b/>
          <w:bCs/>
          <w:sz w:val="28"/>
          <w:szCs w:val="28"/>
        </w:rPr>
        <w:t>、合同期及结算方式</w:t>
      </w:r>
    </w:p>
    <w:p w14:paraId="3541D5DA">
      <w:pPr>
        <w:spacing w:line="480" w:lineRule="exact"/>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、本项目为一次性采购服务项目，合同期</w:t>
      </w:r>
      <w:r>
        <w:rPr>
          <w:rFonts w:hint="eastAsia" w:ascii="仿宋" w:hAnsi="仿宋" w:eastAsia="仿宋" w:cs="仿宋"/>
          <w:sz w:val="28"/>
          <w:szCs w:val="28"/>
          <w:lang w:val="en-US" w:eastAsia="zh-CN"/>
        </w:rPr>
        <w:t>三</w:t>
      </w:r>
      <w:r>
        <w:rPr>
          <w:rFonts w:hint="eastAsia" w:ascii="仿宋" w:hAnsi="仿宋" w:eastAsia="仿宋" w:cs="仿宋"/>
          <w:sz w:val="28"/>
          <w:szCs w:val="28"/>
        </w:rPr>
        <w:t>年，合同期内完成招标所需的所有审核任务；</w:t>
      </w:r>
    </w:p>
    <w:p w14:paraId="2327F84F">
      <w:pPr>
        <w:spacing w:line="480" w:lineRule="exact"/>
        <w:ind w:firstLine="560" w:firstLineChars="200"/>
        <w:rPr>
          <w:rFonts w:hint="eastAsia"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、结算方式：提交审核报告并开具正规的税务发票后90个自然日内一次性付清完成审核项目的咨询服务费。</w:t>
      </w:r>
    </w:p>
    <w:p w14:paraId="752D659B">
      <w:pPr>
        <w:pStyle w:val="2"/>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C15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line="380" w:lineRule="exact"/>
    </w:pPr>
    <w:rPr>
      <w:kern w:val="0"/>
      <w:sz w:val="24"/>
    </w:rPr>
  </w:style>
  <w:style w:type="paragraph" w:styleId="3">
    <w:name w:val="Plain Text"/>
    <w:basedOn w:val="1"/>
    <w:qFormat/>
    <w:uiPriority w:val="0"/>
    <w:rPr>
      <w:rFonts w:ascii="宋体" w:hAnsi="Courier New"/>
      <w:kern w:val="0"/>
      <w:sz w:val="2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19</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2026-09-18T08:09:08Z</dcterms:created>
  <dc:creator>Administrator</dc:creator>
  <cp:lastModifiedBy>Administrator</cp:lastModifiedBy>
  <dcterms:modified xsi:type="dcterms:W3CDTF">2026-09-18T09:15:07Z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FB1A7C5DEA3D472E8CBC9F2460DCA0D2_12</vt:lpwstr>
  </property>
</Properties>
</file>