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457250">
      <w:pPr>
        <w:pStyle w:val="5"/>
        <w:shd w:val="clear" w:color="auto" w:fill="FFFFFF"/>
        <w:wordWrap w:val="0"/>
        <w:spacing w:after="0"/>
        <w:jc w:val="center"/>
        <w:rPr>
          <w:rFonts w:hint="eastAsia" w:ascii="方正小标宋简体" w:hAnsi="Calibri" w:eastAsia="方正小标宋简体" w:cs="Calibri"/>
          <w:b w:val="0"/>
          <w:bCs w:val="0"/>
          <w:sz w:val="36"/>
          <w:szCs w:val="36"/>
          <w:lang w:val="en-US" w:eastAsia="zh-CN"/>
        </w:rPr>
      </w:pPr>
      <w:r>
        <w:rPr>
          <w:rFonts w:hint="eastAsia" w:ascii="方正小标宋简体" w:hAnsi="Calibri" w:eastAsia="方正小标宋简体" w:cs="Calibri"/>
          <w:b w:val="0"/>
          <w:bCs w:val="0"/>
          <w:sz w:val="36"/>
          <w:szCs w:val="36"/>
          <w:lang w:val="en-US" w:eastAsia="zh-CN"/>
        </w:rPr>
        <w:t>柳州市工人医院鱼峰山院区信息灾备机房UPS电池采购及更换项目需求</w:t>
      </w:r>
    </w:p>
    <w:p w14:paraId="5E53C9D6">
      <w:pPr>
        <w:keepNext w:val="0"/>
        <w:keepLines w:val="0"/>
        <w:pageBreakBefore w:val="0"/>
        <w:widowControl w:val="0"/>
        <w:numPr>
          <w:ilvl w:val="0"/>
          <w:numId w:val="1"/>
        </w:numPr>
        <w:kinsoku/>
        <w:wordWrap/>
        <w:overflowPunct/>
        <w:topLinePunct w:val="0"/>
        <w:autoSpaceDE/>
        <w:autoSpaceDN/>
        <w:bidi w:val="0"/>
        <w:adjustRightInd/>
        <w:snapToGrid/>
        <w:spacing w:line="400" w:lineRule="exact"/>
        <w:textAlignment w:val="auto"/>
        <w:rPr>
          <w:rFonts w:hint="eastAsia" w:ascii="仿宋" w:hAnsi="仿宋" w:eastAsia="仿宋" w:cs="仿宋"/>
          <w:b/>
          <w:bCs/>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项目名称</w:t>
      </w:r>
    </w:p>
    <w:p w14:paraId="56F4FDB5">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200"/>
        <w:textAlignment w:val="auto"/>
        <w:rPr>
          <w:rFonts w:hint="eastAsia" w:ascii="仿宋" w:hAnsi="仿宋" w:eastAsia="仿宋" w:cs="仿宋"/>
          <w:i w:val="0"/>
          <w:iCs w:val="0"/>
          <w:caps w:val="0"/>
          <w:color w:val="0F1115"/>
          <w:spacing w:val="0"/>
          <w:sz w:val="24"/>
          <w:szCs w:val="24"/>
          <w:shd w:val="clear" w:fill="FFFFFF"/>
          <w:lang w:val="en-US" w:eastAsia="zh-CN"/>
        </w:rPr>
      </w:pPr>
      <w:r>
        <w:rPr>
          <w:rFonts w:hint="eastAsia" w:ascii="仿宋" w:hAnsi="仿宋" w:eastAsia="仿宋" w:cs="仿宋"/>
          <w:i w:val="0"/>
          <w:iCs w:val="0"/>
          <w:caps w:val="0"/>
          <w:color w:val="0F1115"/>
          <w:spacing w:val="0"/>
          <w:sz w:val="24"/>
          <w:szCs w:val="24"/>
          <w:shd w:val="clear" w:fill="FFFFFF"/>
          <w:lang w:val="en-US" w:eastAsia="zh-CN"/>
        </w:rPr>
        <w:t>柳州市工人医院鱼峰山院区信息灾备机房UPS电池更换及采购项目</w:t>
      </w:r>
    </w:p>
    <w:p w14:paraId="59E72525">
      <w:pPr>
        <w:keepNext w:val="0"/>
        <w:keepLines w:val="0"/>
        <w:pageBreakBefore w:val="0"/>
        <w:widowControl w:val="0"/>
        <w:numPr>
          <w:ilvl w:val="0"/>
          <w:numId w:val="1"/>
        </w:numPr>
        <w:kinsoku/>
        <w:wordWrap/>
        <w:overflowPunct/>
        <w:topLinePunct w:val="0"/>
        <w:autoSpaceDE/>
        <w:autoSpaceDN/>
        <w:bidi w:val="0"/>
        <w:adjustRightInd/>
        <w:snapToGrid/>
        <w:spacing w:line="400" w:lineRule="exact"/>
        <w:textAlignment w:val="auto"/>
        <w:rPr>
          <w:rFonts w:hint="eastAsia" w:ascii="仿宋" w:hAnsi="仿宋" w:eastAsia="仿宋" w:cs="仿宋"/>
          <w:b/>
          <w:bCs/>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项目概况</w:t>
      </w:r>
    </w:p>
    <w:p w14:paraId="27BBD022">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hint="default" w:ascii="仿宋" w:hAnsi="仿宋" w:eastAsia="仿宋" w:cs="仿宋"/>
          <w:i w:val="0"/>
          <w:iCs w:val="0"/>
          <w:caps w:val="0"/>
          <w:color w:val="0F1115"/>
          <w:spacing w:val="0"/>
          <w:sz w:val="24"/>
          <w:szCs w:val="24"/>
          <w:shd w:val="clear" w:fill="FFFFFF"/>
          <w:lang w:val="en-US" w:eastAsia="zh-CN"/>
        </w:rPr>
      </w:pPr>
      <w:r>
        <w:rPr>
          <w:rFonts w:hint="eastAsia" w:ascii="仿宋" w:hAnsi="仿宋" w:eastAsia="仿宋" w:cs="仿宋"/>
          <w:i w:val="0"/>
          <w:iCs w:val="0"/>
          <w:caps w:val="0"/>
          <w:color w:val="0F1115"/>
          <w:spacing w:val="0"/>
          <w:sz w:val="24"/>
          <w:szCs w:val="24"/>
          <w:shd w:val="clear" w:fill="FFFFFF"/>
          <w:lang w:val="en-US" w:eastAsia="zh-CN"/>
        </w:rPr>
        <w:t>我院鱼峰山院区信息灾备机房UPS配套蓄电池现已投入使用超6年，现有120节12V120AH 蓄电池已达到设计使用年限，多节电池内阻超标、单体压差过大、浮充电压不均衡；市电中断后后备续航时间大幅缩水，无法满足医院一级医疗负荷不间断供电要求。医院信息机房承载 HIS 系统、LIS 检验系统、PACS 影像系统、门诊收费、住院监护、服务器集群、网络核心交换机等医疗一级重要负荷，一旦市电断电，电池失效将直接造成诊疗业务中断、患者数据丢失、设备停机，存在重大医疗安全与运营风险,为消除隐患现需采购及更换信息灾备机房UPS配套蓄电池。</w:t>
      </w:r>
    </w:p>
    <w:p w14:paraId="64F444E2">
      <w:pPr>
        <w:keepNext w:val="0"/>
        <w:keepLines w:val="0"/>
        <w:pageBreakBefore w:val="0"/>
        <w:widowControl w:val="0"/>
        <w:numPr>
          <w:ilvl w:val="0"/>
          <w:numId w:val="1"/>
        </w:numPr>
        <w:kinsoku/>
        <w:wordWrap/>
        <w:overflowPunct/>
        <w:topLinePunct w:val="0"/>
        <w:autoSpaceDE/>
        <w:autoSpaceDN/>
        <w:bidi w:val="0"/>
        <w:adjustRightInd/>
        <w:snapToGrid/>
        <w:spacing w:line="400" w:lineRule="exact"/>
        <w:textAlignment w:val="auto"/>
        <w:rPr>
          <w:rFonts w:hint="eastAsia" w:ascii="仿宋" w:hAnsi="仿宋" w:eastAsia="仿宋" w:cs="仿宋"/>
          <w:b/>
          <w:bCs/>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供应商资格要求</w:t>
      </w:r>
    </w:p>
    <w:p w14:paraId="624C11E2">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0" w:leftChars="0" w:firstLine="480" w:firstLineChars="200"/>
        <w:textAlignment w:val="auto"/>
        <w:rPr>
          <w:rFonts w:hint="eastAsia" w:ascii="仿宋" w:hAnsi="仿宋" w:eastAsia="仿宋" w:cs="仿宋"/>
          <w:i w:val="0"/>
          <w:iCs w:val="0"/>
          <w:caps w:val="0"/>
          <w:color w:val="0F1115"/>
          <w:spacing w:val="0"/>
          <w:sz w:val="24"/>
          <w:szCs w:val="24"/>
          <w:shd w:val="clear" w:fill="FFFFFF"/>
        </w:rPr>
      </w:pPr>
      <w:r>
        <w:rPr>
          <w:rFonts w:hint="eastAsia" w:ascii="仿宋" w:hAnsi="仿宋" w:eastAsia="仿宋" w:cs="仿宋"/>
          <w:i w:val="0"/>
          <w:iCs w:val="0"/>
          <w:caps w:val="0"/>
          <w:color w:val="0F1115"/>
          <w:spacing w:val="0"/>
          <w:sz w:val="24"/>
          <w:szCs w:val="24"/>
          <w:shd w:val="clear" w:fill="FFFFFF"/>
        </w:rPr>
        <w:t>供应商须为国内注册（指按国家有关规定要求注册的），具备独立法人资格，经营范围包含计算机软硬件销售、信息系统集成或相关服务内容。</w:t>
      </w:r>
    </w:p>
    <w:p w14:paraId="51ACB1D5">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0" w:leftChars="0" w:firstLine="480" w:firstLineChars="200"/>
        <w:textAlignment w:val="auto"/>
        <w:rPr>
          <w:rFonts w:hint="eastAsia" w:ascii="仿宋" w:hAnsi="仿宋" w:eastAsia="仿宋" w:cs="仿宋"/>
          <w:i w:val="0"/>
          <w:iCs w:val="0"/>
          <w:caps w:val="0"/>
          <w:color w:val="0F1115"/>
          <w:spacing w:val="0"/>
          <w:sz w:val="24"/>
          <w:szCs w:val="24"/>
          <w:shd w:val="clear" w:fill="FFFFFF"/>
        </w:rPr>
      </w:pPr>
      <w:r>
        <w:rPr>
          <w:rFonts w:hint="eastAsia" w:ascii="仿宋" w:hAnsi="仿宋" w:eastAsia="仿宋" w:cs="仿宋"/>
          <w:i w:val="0"/>
          <w:iCs w:val="0"/>
          <w:caps w:val="0"/>
          <w:color w:val="0F1115"/>
          <w:spacing w:val="0"/>
          <w:sz w:val="24"/>
          <w:szCs w:val="24"/>
          <w:shd w:val="clear" w:fill="FFFFFF"/>
        </w:rPr>
        <w:t>符合《中华人民共和国政府采购法》第二十二条规定的资格条件。</w:t>
      </w:r>
    </w:p>
    <w:p w14:paraId="37ABEA3F">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0" w:leftChars="0" w:firstLine="480" w:firstLineChars="200"/>
        <w:textAlignment w:val="auto"/>
        <w:rPr>
          <w:rFonts w:hint="eastAsia" w:ascii="仿宋" w:hAnsi="仿宋" w:eastAsia="仿宋" w:cs="仿宋"/>
          <w:i w:val="0"/>
          <w:iCs w:val="0"/>
          <w:caps w:val="0"/>
          <w:color w:val="0F1115"/>
          <w:spacing w:val="0"/>
          <w:sz w:val="24"/>
          <w:szCs w:val="24"/>
          <w:shd w:val="clear" w:fill="FFFFFF"/>
        </w:rPr>
      </w:pPr>
      <w:r>
        <w:rPr>
          <w:rFonts w:hint="eastAsia" w:ascii="仿宋" w:hAnsi="仿宋" w:eastAsia="仿宋" w:cs="仿宋"/>
          <w:i w:val="0"/>
          <w:iCs w:val="0"/>
          <w:caps w:val="0"/>
          <w:color w:val="0F1115"/>
          <w:spacing w:val="0"/>
          <w:sz w:val="24"/>
          <w:szCs w:val="24"/>
          <w:shd w:val="clear" w:fill="FFFFFF"/>
        </w:rPr>
        <w:t>供应商在“信用中国”网站、中国政府采购</w:t>
      </w:r>
      <w:r>
        <w:rPr>
          <w:rFonts w:hint="eastAsia" w:ascii="仿宋" w:hAnsi="仿宋" w:eastAsia="仿宋" w:cs="仿宋"/>
          <w:i w:val="0"/>
          <w:iCs w:val="0"/>
          <w:caps w:val="0"/>
          <w:color w:val="0F1115"/>
          <w:spacing w:val="0"/>
          <w:sz w:val="24"/>
          <w:szCs w:val="24"/>
          <w:shd w:val="clear" w:fill="FFFFFF"/>
          <w:lang w:val="en-US" w:eastAsia="zh-CN"/>
        </w:rPr>
        <w:t>网</w:t>
      </w:r>
      <w:r>
        <w:rPr>
          <w:rFonts w:hint="eastAsia" w:ascii="仿宋" w:hAnsi="仿宋" w:eastAsia="仿宋" w:cs="仿宋"/>
          <w:i w:val="0"/>
          <w:iCs w:val="0"/>
          <w:caps w:val="0"/>
          <w:color w:val="0F1115"/>
          <w:spacing w:val="0"/>
          <w:sz w:val="24"/>
          <w:szCs w:val="24"/>
          <w:shd w:val="clear" w:fill="FFFFFF"/>
          <w:lang w:eastAsia="zh-CN"/>
        </w:rPr>
        <w:t>、</w:t>
      </w:r>
      <w:r>
        <w:rPr>
          <w:rFonts w:hint="eastAsia" w:ascii="仿宋" w:hAnsi="仿宋" w:eastAsia="仿宋" w:cs="仿宋"/>
          <w:i w:val="0"/>
          <w:iCs w:val="0"/>
          <w:caps w:val="0"/>
          <w:color w:val="0F1115"/>
          <w:spacing w:val="0"/>
          <w:sz w:val="24"/>
          <w:szCs w:val="24"/>
          <w:shd w:val="clear" w:fill="FFFFFF"/>
          <w:lang w:val="en-US" w:eastAsia="zh-CN"/>
        </w:rPr>
        <w:t>裁判文书</w:t>
      </w:r>
      <w:r>
        <w:rPr>
          <w:rFonts w:hint="eastAsia" w:ascii="仿宋" w:hAnsi="仿宋" w:eastAsia="仿宋" w:cs="仿宋"/>
          <w:i w:val="0"/>
          <w:iCs w:val="0"/>
          <w:caps w:val="0"/>
          <w:color w:val="0F1115"/>
          <w:spacing w:val="0"/>
          <w:sz w:val="24"/>
          <w:szCs w:val="24"/>
          <w:shd w:val="clear" w:fill="FFFFFF"/>
        </w:rPr>
        <w:t>网等渠道未被列入失信被执行人、重大税收违法案件当事人名单、政府采购严重违法失信行为记录名单。</w:t>
      </w:r>
    </w:p>
    <w:p w14:paraId="272E218E">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0" w:leftChars="0" w:firstLine="480" w:firstLineChars="200"/>
        <w:textAlignment w:val="auto"/>
        <w:rPr>
          <w:rFonts w:hint="eastAsia" w:ascii="仿宋" w:hAnsi="仿宋" w:eastAsia="仿宋" w:cs="仿宋"/>
          <w:i w:val="0"/>
          <w:iCs w:val="0"/>
          <w:caps w:val="0"/>
          <w:color w:val="0F1115"/>
          <w:spacing w:val="0"/>
          <w:sz w:val="24"/>
          <w:szCs w:val="24"/>
          <w:shd w:val="clear" w:fill="FFFFFF"/>
          <w:lang w:val="en-US" w:eastAsia="zh-CN"/>
        </w:rPr>
      </w:pPr>
      <w:r>
        <w:rPr>
          <w:rFonts w:hint="eastAsia" w:ascii="仿宋" w:hAnsi="仿宋" w:eastAsia="仿宋" w:cs="仿宋"/>
          <w:i w:val="0"/>
          <w:iCs w:val="0"/>
          <w:caps w:val="0"/>
          <w:color w:val="0F1115"/>
          <w:spacing w:val="0"/>
          <w:sz w:val="24"/>
          <w:szCs w:val="24"/>
          <w:shd w:val="clear" w:fill="FFFFFF"/>
        </w:rPr>
        <w:t>参加本次采购活动前三年内，在经营活动中没有重大违法记录（提供书面承诺函）。</w:t>
      </w:r>
    </w:p>
    <w:p w14:paraId="0CDDAAED">
      <w:pPr>
        <w:keepNext w:val="0"/>
        <w:keepLines w:val="0"/>
        <w:pageBreakBefore w:val="0"/>
        <w:widowControl w:val="0"/>
        <w:numPr>
          <w:ilvl w:val="0"/>
          <w:numId w:val="1"/>
        </w:numPr>
        <w:kinsoku/>
        <w:wordWrap/>
        <w:overflowPunct/>
        <w:topLinePunct w:val="0"/>
        <w:autoSpaceDE/>
        <w:autoSpaceDN/>
        <w:bidi w:val="0"/>
        <w:adjustRightInd/>
        <w:snapToGrid/>
        <w:spacing w:line="400" w:lineRule="exact"/>
        <w:textAlignment w:val="auto"/>
        <w:rPr>
          <w:rFonts w:hint="eastAsia" w:ascii="仿宋" w:hAnsi="仿宋" w:eastAsia="仿宋" w:cs="仿宋"/>
          <w:b/>
          <w:bCs/>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采购内容及技术参数要求</w:t>
      </w:r>
    </w:p>
    <w:p w14:paraId="3D70A99C">
      <w:pPr>
        <w:keepNext w:val="0"/>
        <w:keepLines w:val="0"/>
        <w:pageBreakBefore w:val="0"/>
        <w:widowControl w:val="0"/>
        <w:numPr>
          <w:ilvl w:val="0"/>
          <w:numId w:val="3"/>
        </w:numPr>
        <w:kinsoku/>
        <w:wordWrap/>
        <w:overflowPunct/>
        <w:topLinePunct w:val="0"/>
        <w:autoSpaceDE/>
        <w:autoSpaceDN/>
        <w:bidi w:val="0"/>
        <w:adjustRightInd/>
        <w:snapToGrid/>
        <w:spacing w:line="400" w:lineRule="exact"/>
        <w:textAlignment w:val="auto"/>
        <w:rPr>
          <w:rFonts w:hint="eastAsia" w:ascii="仿宋" w:hAnsi="仿宋" w:eastAsia="仿宋" w:cs="仿宋"/>
          <w:b/>
          <w:bCs/>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采购清单和技术要求</w:t>
      </w:r>
    </w:p>
    <w:tbl>
      <w:tblPr>
        <w:tblStyle w:val="7"/>
        <w:tblW w:w="103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6"/>
        <w:gridCol w:w="4699"/>
        <w:gridCol w:w="966"/>
        <w:gridCol w:w="2715"/>
        <w:gridCol w:w="792"/>
      </w:tblGrid>
      <w:tr w14:paraId="02E70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2" w:hRule="atLeast"/>
        </w:trPr>
        <w:tc>
          <w:tcPr>
            <w:tcW w:w="1206" w:type="dxa"/>
          </w:tcPr>
          <w:p w14:paraId="59A638AF">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仿宋" w:hAnsi="仿宋" w:eastAsia="仿宋" w:cs="仿宋"/>
                <w:b/>
                <w:bCs/>
                <w:color w:val="000000" w:themeColor="text1"/>
                <w:sz w:val="24"/>
                <w:szCs w:val="24"/>
                <w:vertAlign w:val="baseline"/>
                <w:lang w:val="en-US" w:eastAsia="zh-CN"/>
                <w14:textFill>
                  <w14:solidFill>
                    <w14:schemeClr w14:val="tx1"/>
                  </w14:solidFill>
                </w14:textFill>
              </w:rPr>
            </w:pPr>
            <w:r>
              <w:rPr>
                <w:rFonts w:hint="eastAsia" w:ascii="仿宋" w:hAnsi="仿宋" w:eastAsia="仿宋" w:cs="仿宋"/>
                <w:b/>
                <w:bCs/>
                <w:color w:val="000000" w:themeColor="text1"/>
                <w:sz w:val="24"/>
                <w:szCs w:val="24"/>
                <w:vertAlign w:val="baseline"/>
                <w:lang w:val="en-US" w:eastAsia="zh-CN"/>
                <w14:textFill>
                  <w14:solidFill>
                    <w14:schemeClr w14:val="tx1"/>
                  </w14:solidFill>
                </w14:textFill>
              </w:rPr>
              <w:t>产品名称</w:t>
            </w:r>
          </w:p>
        </w:tc>
        <w:tc>
          <w:tcPr>
            <w:tcW w:w="4699" w:type="dxa"/>
          </w:tcPr>
          <w:p w14:paraId="1D46135A">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仿宋" w:hAnsi="仿宋" w:eastAsia="仿宋" w:cs="仿宋"/>
                <w:b/>
                <w:bCs/>
                <w:color w:val="000000" w:themeColor="text1"/>
                <w:sz w:val="24"/>
                <w:szCs w:val="24"/>
                <w:vertAlign w:val="baseline"/>
                <w:lang w:val="en-US" w:eastAsia="zh-CN"/>
                <w14:textFill>
                  <w14:solidFill>
                    <w14:schemeClr w14:val="tx1"/>
                  </w14:solidFill>
                </w14:textFill>
              </w:rPr>
            </w:pPr>
            <w:r>
              <w:rPr>
                <w:rFonts w:hint="eastAsia" w:ascii="仿宋" w:hAnsi="仿宋" w:eastAsia="仿宋" w:cs="仿宋"/>
                <w:b/>
                <w:bCs/>
                <w:color w:val="000000" w:themeColor="text1"/>
                <w:sz w:val="24"/>
                <w:szCs w:val="24"/>
                <w:vertAlign w:val="baseline"/>
                <w:lang w:val="en-US" w:eastAsia="zh-CN"/>
                <w14:textFill>
                  <w14:solidFill>
                    <w14:schemeClr w14:val="tx1"/>
                  </w14:solidFill>
                </w14:textFill>
              </w:rPr>
              <w:t>技术参数要求</w:t>
            </w:r>
          </w:p>
        </w:tc>
        <w:tc>
          <w:tcPr>
            <w:tcW w:w="966" w:type="dxa"/>
            <w:shd w:val="clear" w:color="auto" w:fill="auto"/>
            <w:vAlign w:val="top"/>
          </w:tcPr>
          <w:p w14:paraId="68AF0BFA">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textAlignment w:val="auto"/>
              <w:rPr>
                <w:rFonts w:hint="eastAsia" w:ascii="仿宋" w:hAnsi="仿宋" w:eastAsia="仿宋" w:cs="仿宋"/>
                <w:b/>
                <w:bCs/>
                <w:color w:val="000000" w:themeColor="text1"/>
                <w:kern w:val="2"/>
                <w:sz w:val="24"/>
                <w:szCs w:val="24"/>
                <w:vertAlign w:val="baseline"/>
                <w:lang w:val="en-US" w:eastAsia="zh-CN" w:bidi="ar-SA"/>
                <w14:textFill>
                  <w14:solidFill>
                    <w14:schemeClr w14:val="tx1"/>
                  </w14:solidFill>
                </w14:textFill>
              </w:rPr>
            </w:pPr>
            <w:r>
              <w:rPr>
                <w:rFonts w:hint="eastAsia" w:ascii="仿宋" w:hAnsi="仿宋" w:eastAsia="仿宋" w:cs="仿宋"/>
                <w:b/>
                <w:bCs/>
                <w:color w:val="000000" w:themeColor="text1"/>
                <w:sz w:val="24"/>
                <w:szCs w:val="24"/>
                <w:vertAlign w:val="baseline"/>
                <w:lang w:val="en-US" w:eastAsia="zh-CN"/>
                <w14:textFill>
                  <w14:solidFill>
                    <w14:schemeClr w14:val="tx1"/>
                  </w14:solidFill>
                </w14:textFill>
              </w:rPr>
              <w:t>单位</w:t>
            </w:r>
          </w:p>
        </w:tc>
        <w:tc>
          <w:tcPr>
            <w:tcW w:w="2715" w:type="dxa"/>
          </w:tcPr>
          <w:p w14:paraId="0757F4C1">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default" w:ascii="仿宋" w:hAnsi="仿宋" w:eastAsia="仿宋" w:cs="仿宋"/>
                <w:b/>
                <w:bCs/>
                <w:color w:val="0000FF"/>
                <w:sz w:val="24"/>
                <w:szCs w:val="24"/>
                <w:vertAlign w:val="baseline"/>
                <w:lang w:val="en-US" w:eastAsia="zh-CN"/>
              </w:rPr>
            </w:pPr>
            <w:r>
              <w:rPr>
                <w:rFonts w:hint="eastAsia" w:ascii="仿宋" w:hAnsi="仿宋" w:eastAsia="仿宋" w:cs="仿宋"/>
                <w:b/>
                <w:bCs/>
                <w:color w:val="0000FF"/>
                <w:sz w:val="24"/>
                <w:szCs w:val="24"/>
                <w:vertAlign w:val="baseline"/>
                <w:lang w:val="en-US" w:eastAsia="zh-CN"/>
              </w:rPr>
              <w:t>投标品牌型号参数</w:t>
            </w:r>
          </w:p>
        </w:tc>
        <w:tc>
          <w:tcPr>
            <w:tcW w:w="792" w:type="dxa"/>
          </w:tcPr>
          <w:p w14:paraId="332FD202">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仿宋" w:hAnsi="仿宋" w:eastAsia="仿宋" w:cs="仿宋"/>
                <w:b/>
                <w:bCs/>
                <w:color w:val="0000FF"/>
                <w:sz w:val="24"/>
                <w:szCs w:val="24"/>
                <w:vertAlign w:val="baseline"/>
                <w:lang w:val="en-US" w:eastAsia="zh-CN"/>
              </w:rPr>
            </w:pPr>
            <w:r>
              <w:rPr>
                <w:rFonts w:hint="eastAsia" w:ascii="仿宋" w:hAnsi="仿宋" w:eastAsia="仿宋" w:cs="仿宋"/>
                <w:b/>
                <w:bCs/>
                <w:color w:val="0000FF"/>
                <w:sz w:val="24"/>
                <w:szCs w:val="24"/>
                <w:vertAlign w:val="baseline"/>
                <w:lang w:val="en-US" w:eastAsia="zh-CN"/>
              </w:rPr>
              <w:t>报价</w:t>
            </w:r>
          </w:p>
        </w:tc>
      </w:tr>
      <w:tr w14:paraId="619DA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06" w:type="dxa"/>
          </w:tcPr>
          <w:p w14:paraId="6C496FB6">
            <w:pPr>
              <w:keepNext w:val="0"/>
              <w:keepLines w:val="0"/>
              <w:pageBreakBefore w:val="0"/>
              <w:widowControl w:val="0"/>
              <w:numPr>
                <w:ilvl w:val="0"/>
                <w:numId w:val="0"/>
              </w:numPr>
              <w:kinsoku/>
              <w:wordWrap/>
              <w:overflowPunct/>
              <w:topLinePunct w:val="0"/>
              <w:autoSpaceDE/>
              <w:autoSpaceDN/>
              <w:bidi w:val="0"/>
              <w:adjustRightInd/>
              <w:snapToGrid/>
              <w:spacing w:line="300" w:lineRule="exact"/>
              <w:textAlignment w:val="auto"/>
              <w:rPr>
                <w:rStyle w:val="9"/>
                <w:rFonts w:hint="eastAsia" w:ascii="宋体" w:hAnsi="宋体" w:eastAsia="宋体" w:cs="宋体"/>
                <w:color w:val="000000"/>
                <w:sz w:val="24"/>
                <w:szCs w:val="24"/>
                <w:highlight w:val="none"/>
                <w:lang w:val="en-US" w:eastAsia="zh-CN"/>
              </w:rPr>
            </w:pPr>
          </w:p>
          <w:p w14:paraId="5450666D">
            <w:pPr>
              <w:keepNext w:val="0"/>
              <w:keepLines w:val="0"/>
              <w:pageBreakBefore w:val="0"/>
              <w:widowControl w:val="0"/>
              <w:numPr>
                <w:ilvl w:val="0"/>
                <w:numId w:val="0"/>
              </w:numPr>
              <w:kinsoku/>
              <w:wordWrap/>
              <w:overflowPunct/>
              <w:topLinePunct w:val="0"/>
              <w:autoSpaceDE/>
              <w:autoSpaceDN/>
              <w:bidi w:val="0"/>
              <w:adjustRightInd/>
              <w:snapToGrid/>
              <w:spacing w:line="300" w:lineRule="exact"/>
              <w:textAlignment w:val="auto"/>
              <w:rPr>
                <w:rStyle w:val="9"/>
                <w:rFonts w:hint="eastAsia" w:ascii="宋体" w:hAnsi="宋体" w:eastAsia="宋体" w:cs="宋体"/>
                <w:color w:val="000000"/>
                <w:sz w:val="24"/>
                <w:szCs w:val="24"/>
                <w:highlight w:val="none"/>
                <w:lang w:val="en-US" w:eastAsia="zh-CN"/>
              </w:rPr>
            </w:pPr>
          </w:p>
          <w:p w14:paraId="592ECD71">
            <w:pPr>
              <w:keepNext w:val="0"/>
              <w:keepLines w:val="0"/>
              <w:pageBreakBefore w:val="0"/>
              <w:widowControl w:val="0"/>
              <w:numPr>
                <w:ilvl w:val="0"/>
                <w:numId w:val="0"/>
              </w:numPr>
              <w:kinsoku/>
              <w:wordWrap/>
              <w:overflowPunct/>
              <w:topLinePunct w:val="0"/>
              <w:autoSpaceDE/>
              <w:autoSpaceDN/>
              <w:bidi w:val="0"/>
              <w:adjustRightInd/>
              <w:snapToGrid/>
              <w:spacing w:line="300" w:lineRule="exact"/>
              <w:textAlignment w:val="auto"/>
              <w:rPr>
                <w:rStyle w:val="9"/>
                <w:rFonts w:hint="eastAsia" w:ascii="宋体" w:hAnsi="宋体" w:eastAsia="宋体" w:cs="宋体"/>
                <w:color w:val="000000"/>
                <w:sz w:val="24"/>
                <w:szCs w:val="24"/>
                <w:highlight w:val="none"/>
                <w:lang w:val="en-US" w:eastAsia="zh-CN"/>
              </w:rPr>
            </w:pPr>
          </w:p>
          <w:p w14:paraId="358A1781">
            <w:pPr>
              <w:keepNext w:val="0"/>
              <w:keepLines w:val="0"/>
              <w:pageBreakBefore w:val="0"/>
              <w:widowControl w:val="0"/>
              <w:numPr>
                <w:ilvl w:val="0"/>
                <w:numId w:val="0"/>
              </w:numPr>
              <w:kinsoku/>
              <w:wordWrap/>
              <w:overflowPunct/>
              <w:topLinePunct w:val="0"/>
              <w:autoSpaceDE/>
              <w:autoSpaceDN/>
              <w:bidi w:val="0"/>
              <w:adjustRightInd/>
              <w:snapToGrid/>
              <w:spacing w:line="300" w:lineRule="exact"/>
              <w:textAlignment w:val="auto"/>
              <w:rPr>
                <w:rStyle w:val="9"/>
                <w:rFonts w:hint="eastAsia" w:ascii="宋体" w:hAnsi="宋体" w:eastAsia="宋体" w:cs="宋体"/>
                <w:color w:val="000000"/>
                <w:sz w:val="24"/>
                <w:szCs w:val="24"/>
                <w:highlight w:val="none"/>
                <w:lang w:val="en-US" w:eastAsia="zh-CN"/>
              </w:rPr>
            </w:pPr>
          </w:p>
          <w:p w14:paraId="65463DF2">
            <w:pPr>
              <w:keepNext w:val="0"/>
              <w:keepLines w:val="0"/>
              <w:pageBreakBefore w:val="0"/>
              <w:widowControl w:val="0"/>
              <w:numPr>
                <w:ilvl w:val="0"/>
                <w:numId w:val="0"/>
              </w:numPr>
              <w:kinsoku/>
              <w:wordWrap/>
              <w:overflowPunct/>
              <w:topLinePunct w:val="0"/>
              <w:autoSpaceDE/>
              <w:autoSpaceDN/>
              <w:bidi w:val="0"/>
              <w:adjustRightInd/>
              <w:snapToGrid/>
              <w:spacing w:line="300" w:lineRule="exact"/>
              <w:textAlignment w:val="auto"/>
              <w:rPr>
                <w:rStyle w:val="9"/>
                <w:rFonts w:hint="eastAsia" w:ascii="宋体" w:hAnsi="宋体" w:eastAsia="宋体" w:cs="宋体"/>
                <w:color w:val="000000"/>
                <w:sz w:val="24"/>
                <w:szCs w:val="24"/>
                <w:highlight w:val="none"/>
                <w:lang w:val="en-US" w:eastAsia="zh-CN"/>
              </w:rPr>
            </w:pPr>
          </w:p>
          <w:p w14:paraId="1E417822">
            <w:pPr>
              <w:keepNext w:val="0"/>
              <w:keepLines w:val="0"/>
              <w:pageBreakBefore w:val="0"/>
              <w:widowControl w:val="0"/>
              <w:numPr>
                <w:ilvl w:val="0"/>
                <w:numId w:val="0"/>
              </w:numPr>
              <w:kinsoku/>
              <w:wordWrap/>
              <w:overflowPunct/>
              <w:topLinePunct w:val="0"/>
              <w:autoSpaceDE/>
              <w:autoSpaceDN/>
              <w:bidi w:val="0"/>
              <w:adjustRightInd/>
              <w:snapToGrid/>
              <w:spacing w:line="300" w:lineRule="exact"/>
              <w:textAlignment w:val="auto"/>
              <w:rPr>
                <w:rStyle w:val="9"/>
                <w:rFonts w:hint="eastAsia" w:ascii="宋体" w:hAnsi="宋体" w:eastAsia="宋体" w:cs="宋体"/>
                <w:color w:val="000000"/>
                <w:sz w:val="24"/>
                <w:szCs w:val="24"/>
                <w:highlight w:val="none"/>
                <w:lang w:val="en-US" w:eastAsia="zh-CN"/>
              </w:rPr>
            </w:pPr>
          </w:p>
          <w:p w14:paraId="45B04B25">
            <w:pPr>
              <w:keepNext w:val="0"/>
              <w:keepLines w:val="0"/>
              <w:pageBreakBefore w:val="0"/>
              <w:widowControl w:val="0"/>
              <w:numPr>
                <w:ilvl w:val="0"/>
                <w:numId w:val="0"/>
              </w:numPr>
              <w:kinsoku/>
              <w:wordWrap/>
              <w:overflowPunct/>
              <w:topLinePunct w:val="0"/>
              <w:autoSpaceDE/>
              <w:autoSpaceDN/>
              <w:bidi w:val="0"/>
              <w:adjustRightInd/>
              <w:snapToGrid/>
              <w:spacing w:line="300" w:lineRule="exact"/>
              <w:textAlignment w:val="auto"/>
              <w:rPr>
                <w:rStyle w:val="9"/>
                <w:rFonts w:hint="eastAsia" w:ascii="宋体" w:hAnsi="宋体" w:eastAsia="宋体" w:cs="宋体"/>
                <w:color w:val="000000"/>
                <w:sz w:val="24"/>
                <w:szCs w:val="24"/>
                <w:highlight w:val="none"/>
                <w:lang w:val="en-US" w:eastAsia="zh-CN"/>
              </w:rPr>
            </w:pPr>
          </w:p>
          <w:p w14:paraId="6E81D9C0">
            <w:pPr>
              <w:keepNext w:val="0"/>
              <w:keepLines w:val="0"/>
              <w:pageBreakBefore w:val="0"/>
              <w:widowControl w:val="0"/>
              <w:numPr>
                <w:ilvl w:val="0"/>
                <w:numId w:val="0"/>
              </w:numPr>
              <w:kinsoku/>
              <w:wordWrap/>
              <w:overflowPunct/>
              <w:topLinePunct w:val="0"/>
              <w:autoSpaceDE/>
              <w:autoSpaceDN/>
              <w:bidi w:val="0"/>
              <w:adjustRightInd/>
              <w:snapToGrid/>
              <w:spacing w:line="300" w:lineRule="exact"/>
              <w:textAlignment w:val="auto"/>
              <w:rPr>
                <w:rStyle w:val="9"/>
                <w:rFonts w:hint="eastAsia" w:ascii="宋体" w:hAnsi="宋体" w:eastAsia="宋体" w:cs="宋体"/>
                <w:color w:val="000000"/>
                <w:sz w:val="24"/>
                <w:szCs w:val="24"/>
                <w:highlight w:val="none"/>
                <w:lang w:val="en-US" w:eastAsia="zh-CN"/>
              </w:rPr>
            </w:pPr>
          </w:p>
          <w:p w14:paraId="2DFCF047">
            <w:pPr>
              <w:keepNext w:val="0"/>
              <w:keepLines w:val="0"/>
              <w:pageBreakBefore w:val="0"/>
              <w:widowControl w:val="0"/>
              <w:numPr>
                <w:ilvl w:val="0"/>
                <w:numId w:val="0"/>
              </w:numPr>
              <w:kinsoku/>
              <w:wordWrap/>
              <w:overflowPunct/>
              <w:topLinePunct w:val="0"/>
              <w:autoSpaceDE/>
              <w:autoSpaceDN/>
              <w:bidi w:val="0"/>
              <w:adjustRightInd/>
              <w:snapToGrid/>
              <w:spacing w:line="300" w:lineRule="exact"/>
              <w:textAlignment w:val="auto"/>
              <w:rPr>
                <w:rStyle w:val="9"/>
                <w:rFonts w:hint="eastAsia" w:ascii="宋体" w:hAnsi="宋体" w:eastAsia="宋体" w:cs="宋体"/>
                <w:color w:val="000000"/>
                <w:sz w:val="24"/>
                <w:szCs w:val="24"/>
                <w:highlight w:val="none"/>
                <w:lang w:val="en-US" w:eastAsia="zh-CN"/>
              </w:rPr>
            </w:pPr>
          </w:p>
          <w:p w14:paraId="4CE9A9B3">
            <w:pPr>
              <w:keepNext w:val="0"/>
              <w:keepLines w:val="0"/>
              <w:pageBreakBefore w:val="0"/>
              <w:widowControl w:val="0"/>
              <w:numPr>
                <w:ilvl w:val="0"/>
                <w:numId w:val="0"/>
              </w:numPr>
              <w:kinsoku/>
              <w:wordWrap/>
              <w:overflowPunct/>
              <w:topLinePunct w:val="0"/>
              <w:autoSpaceDE/>
              <w:autoSpaceDN/>
              <w:bidi w:val="0"/>
              <w:adjustRightInd/>
              <w:snapToGrid/>
              <w:spacing w:line="300" w:lineRule="exact"/>
              <w:textAlignment w:val="auto"/>
              <w:rPr>
                <w:rStyle w:val="9"/>
                <w:rFonts w:hint="eastAsia" w:ascii="宋体" w:hAnsi="宋体" w:eastAsia="宋体" w:cs="宋体"/>
                <w:color w:val="000000"/>
                <w:sz w:val="24"/>
                <w:szCs w:val="24"/>
                <w:highlight w:val="none"/>
                <w:lang w:val="en-US" w:eastAsia="zh-CN"/>
              </w:rPr>
            </w:pPr>
          </w:p>
          <w:p w14:paraId="379D7707">
            <w:pPr>
              <w:keepNext w:val="0"/>
              <w:keepLines w:val="0"/>
              <w:pageBreakBefore w:val="0"/>
              <w:widowControl w:val="0"/>
              <w:numPr>
                <w:ilvl w:val="0"/>
                <w:numId w:val="0"/>
              </w:numPr>
              <w:kinsoku/>
              <w:wordWrap/>
              <w:overflowPunct/>
              <w:topLinePunct w:val="0"/>
              <w:autoSpaceDE/>
              <w:autoSpaceDN/>
              <w:bidi w:val="0"/>
              <w:adjustRightInd/>
              <w:snapToGrid/>
              <w:spacing w:line="300" w:lineRule="exact"/>
              <w:textAlignment w:val="auto"/>
              <w:rPr>
                <w:rFonts w:hint="eastAsia" w:ascii="仿宋" w:hAnsi="仿宋" w:eastAsia="仿宋" w:cs="仿宋"/>
                <w:i w:val="0"/>
                <w:iCs w:val="0"/>
                <w:caps w:val="0"/>
                <w:color w:val="0F1115"/>
                <w:spacing w:val="0"/>
                <w:sz w:val="24"/>
                <w:szCs w:val="24"/>
                <w:highlight w:val="none"/>
                <w:shd w:val="clear" w:fill="FFFFFF"/>
                <w:lang w:val="en-US" w:eastAsia="zh-CN"/>
              </w:rPr>
            </w:pPr>
            <w:r>
              <w:rPr>
                <w:rStyle w:val="9"/>
                <w:rFonts w:hint="eastAsia" w:ascii="宋体" w:hAnsi="宋体" w:eastAsia="宋体" w:cs="宋体"/>
                <w:color w:val="000000"/>
                <w:sz w:val="24"/>
                <w:szCs w:val="24"/>
                <w:highlight w:val="none"/>
                <w:lang w:val="en-US" w:eastAsia="zh-CN"/>
              </w:rPr>
              <w:t>UPS</w:t>
            </w:r>
            <w:r>
              <w:rPr>
                <w:rStyle w:val="9"/>
                <w:rFonts w:hint="eastAsia" w:ascii="宋体" w:hAnsi="宋体" w:eastAsia="宋体" w:cs="宋体"/>
                <w:color w:val="000000"/>
                <w:sz w:val="24"/>
                <w:szCs w:val="24"/>
                <w:highlight w:val="none"/>
              </w:rPr>
              <w:t>蓄电池</w:t>
            </w:r>
          </w:p>
        </w:tc>
        <w:tc>
          <w:tcPr>
            <w:tcW w:w="4699" w:type="dxa"/>
          </w:tcPr>
          <w:p w14:paraId="7BBD6057">
            <w:pPr>
              <w:keepNext w:val="0"/>
              <w:keepLines w:val="0"/>
              <w:pageBreakBefore w:val="0"/>
              <w:widowControl/>
              <w:numPr>
                <w:ilvl w:val="0"/>
                <w:numId w:val="0"/>
              </w:numPr>
              <w:kinsoku/>
              <w:wordWrap/>
              <w:overflowPunct/>
              <w:topLinePunct w:val="0"/>
              <w:autoSpaceDE/>
              <w:autoSpaceDN/>
              <w:bidi w:val="0"/>
              <w:adjustRightInd/>
              <w:snapToGrid/>
              <w:spacing w:line="300" w:lineRule="exact"/>
              <w:ind w:leftChars="0"/>
              <w:jc w:val="left"/>
              <w:textAlignment w:val="auto"/>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lang w:val="en-US" w:eastAsia="zh-CN"/>
              </w:rPr>
              <w:t>1.规格：</w:t>
            </w:r>
            <w:r>
              <w:rPr>
                <w:rFonts w:hint="eastAsia" w:ascii="仿宋" w:hAnsi="仿宋" w:eastAsia="仿宋" w:cs="仿宋"/>
                <w:kern w:val="0"/>
                <w:sz w:val="24"/>
                <w:szCs w:val="24"/>
                <w:highlight w:val="none"/>
              </w:rPr>
              <w:t>12V120Ah</w:t>
            </w:r>
          </w:p>
          <w:p w14:paraId="11E66E32">
            <w:pPr>
              <w:keepNext w:val="0"/>
              <w:keepLines w:val="0"/>
              <w:pageBreakBefore w:val="0"/>
              <w:widowControl/>
              <w:numPr>
                <w:ilvl w:val="0"/>
                <w:numId w:val="0"/>
              </w:numPr>
              <w:kinsoku/>
              <w:wordWrap/>
              <w:overflowPunct/>
              <w:topLinePunct w:val="0"/>
              <w:autoSpaceDE/>
              <w:autoSpaceDN/>
              <w:bidi w:val="0"/>
              <w:adjustRightInd/>
              <w:snapToGrid/>
              <w:spacing w:line="300" w:lineRule="exact"/>
              <w:ind w:leftChars="0"/>
              <w:jc w:val="left"/>
              <w:textAlignment w:val="auto"/>
              <w:rPr>
                <w:rFonts w:hint="eastAsia" w:ascii="仿宋" w:hAnsi="仿宋" w:eastAsia="仿宋" w:cs="仿宋"/>
                <w:color w:val="auto"/>
                <w:kern w:val="0"/>
                <w:sz w:val="24"/>
                <w:szCs w:val="24"/>
                <w:highlight w:val="none"/>
              </w:rPr>
            </w:pPr>
            <w:r>
              <w:rPr>
                <w:rFonts w:hint="eastAsia" w:ascii="仿宋" w:hAnsi="仿宋" w:eastAsia="仿宋" w:cs="仿宋"/>
                <w:kern w:val="0"/>
                <w:sz w:val="24"/>
                <w:szCs w:val="24"/>
                <w:highlight w:val="none"/>
                <w:lang w:val="en-US" w:eastAsia="zh-CN"/>
              </w:rPr>
              <w:t>*2.</w:t>
            </w:r>
            <w:r>
              <w:rPr>
                <w:rFonts w:hint="eastAsia" w:ascii="仿宋" w:hAnsi="仿宋" w:eastAsia="仿宋" w:cs="仿宋"/>
                <w:kern w:val="0"/>
                <w:sz w:val="24"/>
                <w:szCs w:val="24"/>
                <w:highlight w:val="none"/>
              </w:rPr>
              <w:t>产品类型：</w:t>
            </w:r>
            <w:r>
              <w:rPr>
                <w:rFonts w:hint="eastAsia" w:ascii="仿宋" w:hAnsi="仿宋" w:eastAsia="仿宋" w:cs="仿宋"/>
                <w:kern w:val="0"/>
                <w:sz w:val="24"/>
                <w:szCs w:val="24"/>
                <w:highlight w:val="none"/>
                <w:lang w:val="en-US" w:eastAsia="zh-CN"/>
              </w:rPr>
              <w:t>隔板使用</w:t>
            </w:r>
            <w:r>
              <w:rPr>
                <w:rFonts w:hint="eastAsia" w:ascii="仿宋" w:hAnsi="仿宋" w:eastAsia="仿宋" w:cs="仿宋"/>
                <w:kern w:val="0"/>
                <w:sz w:val="24"/>
                <w:szCs w:val="24"/>
                <w:highlight w:val="none"/>
              </w:rPr>
              <w:t xml:space="preserve">AGM </w:t>
            </w:r>
            <w:r>
              <w:rPr>
                <w:rFonts w:hint="eastAsia" w:ascii="仿宋" w:hAnsi="仿宋" w:eastAsia="仿宋" w:cs="仿宋"/>
                <w:kern w:val="0"/>
                <w:sz w:val="24"/>
                <w:szCs w:val="24"/>
                <w:highlight w:val="none"/>
                <w:lang w:val="en-US" w:eastAsia="zh-CN"/>
              </w:rPr>
              <w:t>的</w:t>
            </w:r>
            <w:r>
              <w:rPr>
                <w:rFonts w:hint="eastAsia" w:ascii="仿宋" w:hAnsi="仿宋" w:eastAsia="仿宋" w:cs="仿宋"/>
                <w:kern w:val="0"/>
                <w:sz w:val="24"/>
                <w:szCs w:val="24"/>
                <w:highlight w:val="none"/>
              </w:rPr>
              <w:t>阀控</w:t>
            </w:r>
            <w:r>
              <w:rPr>
                <w:rFonts w:hint="eastAsia" w:ascii="仿宋" w:hAnsi="仿宋" w:eastAsia="仿宋" w:cs="仿宋"/>
                <w:kern w:val="0"/>
                <w:sz w:val="24"/>
                <w:szCs w:val="24"/>
                <w:highlight w:val="none"/>
                <w:lang w:val="en-US" w:eastAsia="zh-CN"/>
              </w:rPr>
              <w:t>式</w:t>
            </w:r>
            <w:r>
              <w:rPr>
                <w:rFonts w:hint="eastAsia" w:ascii="仿宋" w:hAnsi="仿宋" w:eastAsia="仿宋" w:cs="仿宋"/>
                <w:kern w:val="0"/>
                <w:sz w:val="24"/>
                <w:szCs w:val="24"/>
                <w:highlight w:val="none"/>
              </w:rPr>
              <w:t>密封铅酸</w:t>
            </w:r>
            <w:r>
              <w:rPr>
                <w:rFonts w:hint="eastAsia" w:ascii="仿宋" w:hAnsi="仿宋" w:eastAsia="仿宋" w:cs="仿宋"/>
                <w:color w:val="auto"/>
                <w:kern w:val="0"/>
                <w:sz w:val="24"/>
                <w:szCs w:val="24"/>
                <w:highlight w:val="none"/>
              </w:rPr>
              <w:t>蓄电池</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lang w:val="en-US" w:eastAsia="zh-CN"/>
              </w:rPr>
              <w:t>蓄电池生产企业具备生产AGM隔板的能力，提供同系列产品的泰尔实验室检测报告关键元器件和材料信息中关于AGM隔板的自产证明</w:t>
            </w:r>
            <w:r>
              <w:rPr>
                <w:rFonts w:hint="eastAsia" w:ascii="仿宋" w:hAnsi="仿宋" w:eastAsia="仿宋" w:cs="仿宋"/>
                <w:color w:val="auto"/>
                <w:kern w:val="0"/>
                <w:sz w:val="24"/>
                <w:szCs w:val="24"/>
                <w:highlight w:val="none"/>
                <w:lang w:eastAsia="zh-CN"/>
              </w:rPr>
              <w:t>；</w:t>
            </w:r>
          </w:p>
          <w:p w14:paraId="1CB8450F">
            <w:pPr>
              <w:keepNext w:val="0"/>
              <w:keepLines w:val="0"/>
              <w:pageBreakBefore w:val="0"/>
              <w:widowControl/>
              <w:numPr>
                <w:ilvl w:val="0"/>
                <w:numId w:val="0"/>
              </w:numPr>
              <w:kinsoku/>
              <w:wordWrap/>
              <w:overflowPunct/>
              <w:topLinePunct w:val="0"/>
              <w:autoSpaceDE/>
              <w:autoSpaceDN/>
              <w:bidi w:val="0"/>
              <w:adjustRightInd/>
              <w:snapToGrid/>
              <w:spacing w:line="300" w:lineRule="exact"/>
              <w:ind w:leftChars="0"/>
              <w:jc w:val="left"/>
              <w:textAlignment w:val="auto"/>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kern w:val="0"/>
                <w:sz w:val="24"/>
                <w:szCs w:val="24"/>
                <w:highlight w:val="none"/>
                <w:lang w:val="en-US" w:eastAsia="zh-CN"/>
              </w:rPr>
              <w:t>3.单体</w:t>
            </w:r>
            <w:r>
              <w:rPr>
                <w:rFonts w:hint="eastAsia" w:ascii="仿宋" w:hAnsi="仿宋" w:eastAsia="仿宋" w:cs="仿宋"/>
                <w:color w:val="auto"/>
                <w:kern w:val="0"/>
                <w:sz w:val="24"/>
                <w:szCs w:val="24"/>
                <w:highlight w:val="none"/>
              </w:rPr>
              <w:t>额定电压：12V；</w:t>
            </w:r>
            <w:r>
              <w:rPr>
                <w:rFonts w:hint="eastAsia" w:ascii="仿宋" w:hAnsi="仿宋" w:eastAsia="仿宋" w:cs="仿宋"/>
                <w:color w:val="auto"/>
                <w:kern w:val="0"/>
                <w:sz w:val="24"/>
                <w:szCs w:val="24"/>
                <w:highlight w:val="none"/>
                <w:lang w:val="en-US" w:eastAsia="zh-CN"/>
              </w:rPr>
              <w:t xml:space="preserve"> 单体</w:t>
            </w:r>
            <w:r>
              <w:rPr>
                <w:rFonts w:hint="eastAsia" w:ascii="仿宋" w:hAnsi="仿宋" w:eastAsia="仿宋" w:cs="仿宋"/>
                <w:color w:val="auto"/>
                <w:kern w:val="0"/>
                <w:sz w:val="24"/>
                <w:szCs w:val="24"/>
                <w:highlight w:val="none"/>
              </w:rPr>
              <w:t>容量</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lang w:val="en-US" w:eastAsia="zh-CN"/>
              </w:rPr>
              <w:t>C10）</w:t>
            </w:r>
            <w:r>
              <w:rPr>
                <w:rFonts w:hint="eastAsia" w:ascii="仿宋" w:hAnsi="仿宋" w:eastAsia="仿宋" w:cs="仿宋"/>
                <w:color w:val="auto"/>
                <w:kern w:val="0"/>
                <w:sz w:val="24"/>
                <w:szCs w:val="24"/>
                <w:highlight w:val="none"/>
              </w:rPr>
              <w:t>≥120Ah（25℃，终止 1.8V / 单格）</w:t>
            </w:r>
          </w:p>
          <w:p w14:paraId="066965B8">
            <w:pPr>
              <w:keepNext w:val="0"/>
              <w:keepLines w:val="0"/>
              <w:pageBreakBefore w:val="0"/>
              <w:widowControl/>
              <w:numPr>
                <w:ilvl w:val="0"/>
                <w:numId w:val="0"/>
              </w:numPr>
              <w:kinsoku/>
              <w:wordWrap/>
              <w:overflowPunct/>
              <w:topLinePunct w:val="0"/>
              <w:autoSpaceDE/>
              <w:autoSpaceDN/>
              <w:bidi w:val="0"/>
              <w:adjustRightInd/>
              <w:snapToGrid/>
              <w:spacing w:line="300" w:lineRule="exact"/>
              <w:ind w:leftChars="0"/>
              <w:jc w:val="left"/>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lang w:val="en-US" w:eastAsia="zh-CN"/>
              </w:rPr>
              <w:t>4.</w:t>
            </w:r>
            <w:r>
              <w:rPr>
                <w:rFonts w:hint="eastAsia" w:ascii="仿宋" w:hAnsi="仿宋" w:eastAsia="仿宋" w:cs="仿宋"/>
                <w:color w:val="auto"/>
                <w:kern w:val="0"/>
                <w:sz w:val="24"/>
                <w:szCs w:val="24"/>
                <w:highlight w:val="none"/>
              </w:rPr>
              <w:t xml:space="preserve">物理尺寸：408mm×177mm×225mm（含端子总高 225mm），净重 </w:t>
            </w:r>
            <w:r>
              <w:rPr>
                <w:rFonts w:hint="eastAsia" w:ascii="仿宋" w:hAnsi="仿宋" w:eastAsia="仿宋" w:cs="仿宋"/>
                <w:color w:val="auto"/>
                <w:kern w:val="0"/>
                <w:sz w:val="24"/>
                <w:szCs w:val="24"/>
                <w:highlight w:val="none"/>
                <w:lang w:val="en-US" w:eastAsia="zh-CN"/>
              </w:rPr>
              <w:t>32.9</w:t>
            </w:r>
            <w:r>
              <w:rPr>
                <w:rFonts w:hint="eastAsia" w:ascii="仿宋" w:hAnsi="仿宋" w:eastAsia="仿宋" w:cs="仿宋"/>
                <w:color w:val="auto"/>
                <w:kern w:val="0"/>
                <w:sz w:val="24"/>
                <w:szCs w:val="24"/>
                <w:highlight w:val="none"/>
              </w:rPr>
              <w:t>kg</w:t>
            </w:r>
            <w:r>
              <w:rPr>
                <w:rFonts w:hint="eastAsia" w:ascii="仿宋" w:hAnsi="仿宋" w:eastAsia="仿宋" w:cs="仿宋"/>
                <w:color w:val="auto"/>
                <w:kern w:val="0"/>
                <w:sz w:val="24"/>
                <w:szCs w:val="24"/>
                <w:highlight w:val="none"/>
                <w:lang w:val="en-US" w:eastAsia="zh-CN"/>
              </w:rPr>
              <w:t>或是36.3KG</w:t>
            </w:r>
            <w:r>
              <w:rPr>
                <w:rFonts w:hint="eastAsia" w:ascii="仿宋" w:hAnsi="仿宋" w:eastAsia="仿宋" w:cs="仿宋"/>
                <w:color w:val="auto"/>
                <w:kern w:val="0"/>
                <w:sz w:val="24"/>
                <w:szCs w:val="24"/>
                <w:highlight w:val="none"/>
              </w:rPr>
              <w:t>/ 节</w:t>
            </w:r>
          </w:p>
          <w:p w14:paraId="48FC0ADE">
            <w:pPr>
              <w:keepNext w:val="0"/>
              <w:keepLines w:val="0"/>
              <w:pageBreakBefore w:val="0"/>
              <w:widowControl/>
              <w:numPr>
                <w:ilvl w:val="0"/>
                <w:numId w:val="0"/>
              </w:numPr>
              <w:kinsoku/>
              <w:wordWrap/>
              <w:overflowPunct/>
              <w:topLinePunct w:val="0"/>
              <w:autoSpaceDE/>
              <w:autoSpaceDN/>
              <w:bidi w:val="0"/>
              <w:adjustRightInd/>
              <w:snapToGrid/>
              <w:spacing w:line="300" w:lineRule="exact"/>
              <w:ind w:leftChars="0"/>
              <w:jc w:val="left"/>
              <w:textAlignment w:val="auto"/>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kern w:val="0"/>
                <w:sz w:val="24"/>
                <w:szCs w:val="24"/>
                <w:highlight w:val="none"/>
                <w:lang w:val="en-US" w:eastAsia="zh-CN"/>
              </w:rPr>
              <w:t>5.</w:t>
            </w:r>
            <w:r>
              <w:rPr>
                <w:rFonts w:hint="eastAsia" w:ascii="仿宋" w:hAnsi="仿宋" w:eastAsia="仿宋" w:cs="仿宋"/>
                <w:color w:val="auto"/>
                <w:kern w:val="0"/>
                <w:sz w:val="24"/>
                <w:szCs w:val="24"/>
                <w:highlight w:val="none"/>
              </w:rPr>
              <w:t>端子：M</w:t>
            </w:r>
            <w:r>
              <w:rPr>
                <w:rFonts w:hint="eastAsia" w:ascii="仿宋" w:hAnsi="仿宋" w:eastAsia="仿宋" w:cs="仿宋"/>
                <w:color w:val="auto"/>
                <w:kern w:val="0"/>
                <w:sz w:val="24"/>
                <w:szCs w:val="24"/>
                <w:highlight w:val="none"/>
                <w:lang w:val="en-US" w:eastAsia="zh-CN"/>
              </w:rPr>
              <w:t>8</w:t>
            </w:r>
            <w:r>
              <w:rPr>
                <w:rFonts w:hint="eastAsia" w:ascii="仿宋" w:hAnsi="仿宋" w:eastAsia="仿宋" w:cs="仿宋"/>
                <w:color w:val="auto"/>
                <w:kern w:val="0"/>
                <w:sz w:val="24"/>
                <w:szCs w:val="24"/>
                <w:highlight w:val="none"/>
              </w:rPr>
              <w:t xml:space="preserve"> 铜</w:t>
            </w:r>
            <w:r>
              <w:rPr>
                <w:rFonts w:hint="eastAsia" w:ascii="仿宋" w:hAnsi="仿宋" w:eastAsia="仿宋" w:cs="仿宋"/>
                <w:color w:val="auto"/>
                <w:kern w:val="0"/>
                <w:sz w:val="24"/>
                <w:szCs w:val="24"/>
                <w:highlight w:val="none"/>
                <w:lang w:val="en-US" w:eastAsia="zh-CN"/>
              </w:rPr>
              <w:t>芯</w:t>
            </w:r>
            <w:r>
              <w:rPr>
                <w:rFonts w:hint="eastAsia" w:ascii="仿宋" w:hAnsi="仿宋" w:eastAsia="仿宋" w:cs="仿宋"/>
                <w:color w:val="auto"/>
                <w:kern w:val="0"/>
                <w:sz w:val="24"/>
                <w:szCs w:val="24"/>
                <w:highlight w:val="none"/>
              </w:rPr>
              <w:t>端子，配套绝缘护套</w:t>
            </w:r>
            <w:r>
              <w:rPr>
                <w:rFonts w:hint="eastAsia" w:ascii="仿宋" w:hAnsi="仿宋" w:eastAsia="仿宋" w:cs="仿宋"/>
                <w:color w:val="auto"/>
                <w:kern w:val="0"/>
                <w:sz w:val="24"/>
                <w:szCs w:val="24"/>
                <w:highlight w:val="none"/>
                <w:lang w:eastAsia="zh-CN"/>
              </w:rPr>
              <w:t>。</w:t>
            </w:r>
          </w:p>
          <w:p w14:paraId="5D4479EA">
            <w:pPr>
              <w:keepNext w:val="0"/>
              <w:keepLines w:val="0"/>
              <w:pageBreakBefore w:val="0"/>
              <w:widowControl/>
              <w:numPr>
                <w:ilvl w:val="0"/>
                <w:numId w:val="0"/>
              </w:numPr>
              <w:kinsoku/>
              <w:wordWrap/>
              <w:overflowPunct/>
              <w:topLinePunct w:val="0"/>
              <w:autoSpaceDE/>
              <w:autoSpaceDN/>
              <w:bidi w:val="0"/>
              <w:adjustRightInd/>
              <w:snapToGrid/>
              <w:spacing w:line="300" w:lineRule="exact"/>
              <w:ind w:leftChars="0"/>
              <w:jc w:val="left"/>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lang w:val="en-US" w:eastAsia="zh-CN"/>
              </w:rPr>
              <w:t>6.</w:t>
            </w:r>
            <w:r>
              <w:rPr>
                <w:rFonts w:hint="eastAsia" w:ascii="仿宋" w:hAnsi="仿宋" w:eastAsia="仿宋" w:cs="仿宋"/>
                <w:color w:val="auto"/>
                <w:kern w:val="0"/>
                <w:sz w:val="24"/>
                <w:szCs w:val="24"/>
                <w:highlight w:val="none"/>
              </w:rPr>
              <w:t>电气性能：满充内阻≤4.</w:t>
            </w:r>
            <w:r>
              <w:rPr>
                <w:rFonts w:hint="eastAsia" w:ascii="仿宋" w:hAnsi="仿宋" w:eastAsia="仿宋" w:cs="仿宋"/>
                <w:color w:val="auto"/>
                <w:kern w:val="0"/>
                <w:sz w:val="24"/>
                <w:szCs w:val="24"/>
                <w:highlight w:val="none"/>
                <w:lang w:val="en-US" w:eastAsia="zh-CN"/>
              </w:rPr>
              <w:t>5</w:t>
            </w:r>
            <w:r>
              <w:rPr>
                <w:rFonts w:hint="eastAsia" w:ascii="仿宋" w:hAnsi="仿宋" w:eastAsia="仿宋" w:cs="仿宋"/>
                <w:color w:val="auto"/>
                <w:kern w:val="0"/>
                <w:sz w:val="24"/>
                <w:szCs w:val="24"/>
                <w:highlight w:val="none"/>
              </w:rPr>
              <w:t>mΩ；浮充 13.5~13.8V，均充 14.4~14.</w:t>
            </w:r>
            <w:r>
              <w:rPr>
                <w:rFonts w:hint="eastAsia" w:ascii="仿宋" w:hAnsi="仿宋" w:eastAsia="仿宋" w:cs="仿宋"/>
                <w:color w:val="auto"/>
                <w:kern w:val="0"/>
                <w:sz w:val="24"/>
                <w:szCs w:val="24"/>
                <w:highlight w:val="none"/>
                <w:lang w:val="en-US" w:eastAsia="zh-CN"/>
              </w:rPr>
              <w:t>4</w:t>
            </w:r>
            <w:r>
              <w:rPr>
                <w:rFonts w:hint="eastAsia" w:ascii="仿宋" w:hAnsi="仿宋" w:eastAsia="仿宋" w:cs="仿宋"/>
                <w:color w:val="auto"/>
                <w:kern w:val="0"/>
                <w:sz w:val="24"/>
                <w:szCs w:val="24"/>
                <w:highlight w:val="none"/>
              </w:rPr>
              <w:t>V；密封反应效率≥9</w:t>
            </w:r>
            <w:r>
              <w:rPr>
                <w:rFonts w:hint="eastAsia" w:ascii="仿宋" w:hAnsi="仿宋" w:eastAsia="仿宋" w:cs="仿宋"/>
                <w:color w:val="auto"/>
                <w:kern w:val="0"/>
                <w:sz w:val="24"/>
                <w:szCs w:val="24"/>
                <w:highlight w:val="none"/>
                <w:lang w:val="en-US" w:eastAsia="zh-CN"/>
              </w:rPr>
              <w:t>8</w:t>
            </w:r>
            <w:r>
              <w:rPr>
                <w:rFonts w:hint="eastAsia" w:ascii="仿宋" w:hAnsi="仿宋" w:eastAsia="仿宋" w:cs="仿宋"/>
                <w:color w:val="auto"/>
                <w:kern w:val="0"/>
                <w:sz w:val="24"/>
                <w:szCs w:val="24"/>
                <w:highlight w:val="none"/>
              </w:rPr>
              <w:t>%</w:t>
            </w:r>
          </w:p>
          <w:p w14:paraId="3FBB9776">
            <w:pPr>
              <w:keepNext w:val="0"/>
              <w:keepLines w:val="0"/>
              <w:pageBreakBefore w:val="0"/>
              <w:widowControl/>
              <w:numPr>
                <w:ilvl w:val="0"/>
                <w:numId w:val="0"/>
              </w:numPr>
              <w:kinsoku/>
              <w:wordWrap/>
              <w:overflowPunct/>
              <w:topLinePunct w:val="0"/>
              <w:autoSpaceDE/>
              <w:autoSpaceDN/>
              <w:bidi w:val="0"/>
              <w:adjustRightInd/>
              <w:snapToGrid/>
              <w:spacing w:line="300" w:lineRule="exact"/>
              <w:ind w:leftChars="0"/>
              <w:jc w:val="left"/>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lang w:val="en-US" w:eastAsia="zh-CN"/>
              </w:rPr>
              <w:t>*7.</w:t>
            </w:r>
            <w:r>
              <w:rPr>
                <w:rFonts w:hint="eastAsia" w:ascii="仿宋" w:hAnsi="仿宋" w:eastAsia="仿宋" w:cs="仿宋"/>
                <w:color w:val="auto"/>
                <w:kern w:val="0"/>
                <w:sz w:val="24"/>
                <w:szCs w:val="24"/>
                <w:highlight w:val="none"/>
              </w:rPr>
              <w:t>安全结构：ABS 壳体</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rPr>
              <w:t>防爆安全阀</w:t>
            </w:r>
            <w:r>
              <w:rPr>
                <w:rFonts w:hint="eastAsia" w:ascii="仿宋" w:hAnsi="仿宋" w:eastAsia="仿宋" w:cs="仿宋"/>
                <w:color w:val="auto"/>
                <w:kern w:val="0"/>
                <w:sz w:val="24"/>
                <w:szCs w:val="24"/>
                <w:highlight w:val="none"/>
                <w:lang w:val="en-US" w:eastAsia="zh-CN"/>
              </w:rPr>
              <w:t>设计</w:t>
            </w:r>
            <w:r>
              <w:rPr>
                <w:rFonts w:hint="eastAsia" w:ascii="仿宋" w:hAnsi="仿宋" w:eastAsia="仿宋" w:cs="仿宋"/>
                <w:color w:val="auto"/>
                <w:kern w:val="0"/>
                <w:sz w:val="24"/>
                <w:szCs w:val="24"/>
                <w:highlight w:val="none"/>
              </w:rPr>
              <w:t>多层防爬酸密封结构</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lang w:val="en-US" w:eastAsia="zh-CN"/>
              </w:rPr>
              <w:t>具有防漏安全阀的技术说明，提供第三方权威的技术文件证明相关技术；</w:t>
            </w:r>
          </w:p>
          <w:p w14:paraId="3D2A10A4">
            <w:pPr>
              <w:keepNext w:val="0"/>
              <w:keepLines w:val="0"/>
              <w:pageBreakBefore w:val="0"/>
              <w:widowControl/>
              <w:numPr>
                <w:ilvl w:val="0"/>
                <w:numId w:val="0"/>
              </w:numPr>
              <w:kinsoku/>
              <w:wordWrap/>
              <w:overflowPunct/>
              <w:topLinePunct w:val="0"/>
              <w:autoSpaceDE/>
              <w:autoSpaceDN/>
              <w:bidi w:val="0"/>
              <w:adjustRightInd/>
              <w:snapToGrid/>
              <w:spacing w:line="300" w:lineRule="exact"/>
              <w:ind w:leftChars="0"/>
              <w:jc w:val="left"/>
              <w:textAlignment w:val="auto"/>
              <w:rPr>
                <w:rFonts w:hint="eastAsia" w:ascii="仿宋" w:hAnsi="仿宋" w:eastAsia="仿宋" w:cs="仿宋"/>
                <w:kern w:val="0"/>
                <w:sz w:val="24"/>
                <w:szCs w:val="24"/>
                <w:highlight w:val="none"/>
                <w:lang w:eastAsia="zh-CN"/>
              </w:rPr>
            </w:pPr>
            <w:r>
              <w:rPr>
                <w:rFonts w:hint="eastAsia" w:ascii="仿宋" w:hAnsi="仿宋" w:eastAsia="仿宋" w:cs="仿宋"/>
                <w:color w:val="auto"/>
                <w:kern w:val="0"/>
                <w:sz w:val="24"/>
                <w:szCs w:val="24"/>
                <w:highlight w:val="none"/>
                <w:lang w:val="en-US" w:eastAsia="zh-CN"/>
              </w:rPr>
              <w:t>8.</w:t>
            </w:r>
            <w:r>
              <w:rPr>
                <w:rFonts w:hint="eastAsia" w:ascii="仿宋" w:hAnsi="仿宋" w:eastAsia="仿宋" w:cs="仿宋"/>
                <w:color w:val="auto"/>
                <w:kern w:val="0"/>
                <w:sz w:val="24"/>
                <w:szCs w:val="24"/>
                <w:highlight w:val="none"/>
              </w:rPr>
              <w:t>寿命指标：25℃浮充设计寿命≥10 年；</w:t>
            </w:r>
            <w:r>
              <w:rPr>
                <w:rFonts w:hint="eastAsia" w:ascii="仿宋" w:hAnsi="仿宋" w:eastAsia="仿宋" w:cs="仿宋"/>
                <w:color w:val="auto"/>
                <w:kern w:val="0"/>
                <w:sz w:val="24"/>
                <w:szCs w:val="24"/>
                <w:highlight w:val="none"/>
                <w:lang w:val="en-US" w:eastAsia="zh-CN"/>
              </w:rPr>
              <w:t>符合YD/T 799-2010《通信用阀</w:t>
            </w:r>
            <w:r>
              <w:rPr>
                <w:rFonts w:hint="eastAsia" w:ascii="仿宋" w:hAnsi="仿宋" w:eastAsia="仿宋" w:cs="仿宋"/>
                <w:kern w:val="0"/>
                <w:sz w:val="24"/>
                <w:szCs w:val="24"/>
                <w:highlight w:val="none"/>
                <w:lang w:val="en-US" w:eastAsia="zh-CN"/>
              </w:rPr>
              <w:t>控式密封铅酸蓄电池》的要求，10</w:t>
            </w:r>
            <w:r>
              <w:rPr>
                <w:rFonts w:hint="eastAsia" w:ascii="仿宋" w:hAnsi="仿宋" w:eastAsia="仿宋" w:cs="仿宋"/>
                <w:kern w:val="0"/>
                <w:sz w:val="24"/>
                <w:szCs w:val="24"/>
                <w:highlight w:val="none"/>
              </w:rPr>
              <w:t>0% DOD 循环</w:t>
            </w:r>
            <w:r>
              <w:rPr>
                <w:rFonts w:hint="eastAsia" w:ascii="仿宋" w:hAnsi="仿宋" w:eastAsia="仿宋" w:cs="仿宋"/>
                <w:kern w:val="0"/>
                <w:sz w:val="24"/>
                <w:szCs w:val="24"/>
                <w:highlight w:val="none"/>
                <w:lang w:val="en-US" w:eastAsia="zh-CN"/>
              </w:rPr>
              <w:t>寿命</w:t>
            </w:r>
            <w:r>
              <w:rPr>
                <w:rFonts w:hint="eastAsia" w:ascii="仿宋" w:hAnsi="仿宋" w:eastAsia="仿宋" w:cs="仿宋"/>
                <w:kern w:val="0"/>
                <w:sz w:val="24"/>
                <w:szCs w:val="24"/>
                <w:highlight w:val="none"/>
              </w:rPr>
              <w:t>≥</w:t>
            </w:r>
            <w:r>
              <w:rPr>
                <w:rFonts w:hint="eastAsia" w:ascii="仿宋" w:hAnsi="仿宋" w:eastAsia="仿宋" w:cs="仿宋"/>
                <w:kern w:val="0"/>
                <w:sz w:val="24"/>
                <w:szCs w:val="24"/>
                <w:highlight w:val="none"/>
                <w:lang w:val="en-US" w:eastAsia="zh-CN"/>
              </w:rPr>
              <w:t>3</w:t>
            </w:r>
            <w:r>
              <w:rPr>
                <w:rFonts w:hint="eastAsia" w:ascii="仿宋" w:hAnsi="仿宋" w:eastAsia="仿宋" w:cs="仿宋"/>
                <w:kern w:val="0"/>
                <w:sz w:val="24"/>
                <w:szCs w:val="24"/>
                <w:highlight w:val="none"/>
              </w:rPr>
              <w:t>00 次</w:t>
            </w:r>
            <w:r>
              <w:rPr>
                <w:rFonts w:hint="eastAsia" w:ascii="仿宋" w:hAnsi="仿宋" w:eastAsia="仿宋" w:cs="仿宋"/>
                <w:kern w:val="0"/>
                <w:sz w:val="24"/>
                <w:szCs w:val="24"/>
                <w:highlight w:val="none"/>
                <w:lang w:eastAsia="zh-CN"/>
              </w:rPr>
              <w:t>，（</w:t>
            </w:r>
            <w:r>
              <w:rPr>
                <w:rFonts w:hint="eastAsia" w:ascii="仿宋" w:hAnsi="仿宋" w:eastAsia="仿宋" w:cs="仿宋"/>
                <w:kern w:val="0"/>
                <w:sz w:val="24"/>
                <w:szCs w:val="24"/>
                <w:highlight w:val="none"/>
                <w:lang w:val="en-US" w:eastAsia="zh-CN"/>
              </w:rPr>
              <w:t>提供同系列产品的泰尔实验室检测报告厂家盖章扫描件</w:t>
            </w:r>
            <w:r>
              <w:rPr>
                <w:rFonts w:hint="eastAsia" w:ascii="仿宋" w:hAnsi="仿宋" w:eastAsia="仿宋" w:cs="仿宋"/>
                <w:kern w:val="0"/>
                <w:sz w:val="24"/>
                <w:szCs w:val="24"/>
                <w:highlight w:val="none"/>
                <w:lang w:eastAsia="zh-CN"/>
              </w:rPr>
              <w:t>）；</w:t>
            </w:r>
          </w:p>
          <w:p w14:paraId="748BE6FD">
            <w:pPr>
              <w:keepNext w:val="0"/>
              <w:keepLines w:val="0"/>
              <w:pageBreakBefore w:val="0"/>
              <w:widowControl/>
              <w:numPr>
                <w:ilvl w:val="0"/>
                <w:numId w:val="0"/>
              </w:numPr>
              <w:kinsoku/>
              <w:wordWrap/>
              <w:overflowPunct/>
              <w:topLinePunct w:val="0"/>
              <w:autoSpaceDE/>
              <w:autoSpaceDN/>
              <w:bidi w:val="0"/>
              <w:adjustRightInd/>
              <w:snapToGrid/>
              <w:spacing w:line="300" w:lineRule="exact"/>
              <w:ind w:leftChars="0"/>
              <w:jc w:val="left"/>
              <w:textAlignment w:val="auto"/>
              <w:rPr>
                <w:rFonts w:hint="eastAsia" w:ascii="仿宋" w:hAnsi="仿宋" w:eastAsia="仿宋" w:cs="仿宋"/>
                <w:kern w:val="0"/>
                <w:sz w:val="24"/>
                <w:szCs w:val="24"/>
                <w:highlight w:val="none"/>
                <w:lang w:eastAsia="zh-CN"/>
              </w:rPr>
            </w:pPr>
            <w:r>
              <w:rPr>
                <w:rFonts w:hint="eastAsia" w:ascii="仿宋" w:hAnsi="仿宋" w:eastAsia="仿宋" w:cs="仿宋"/>
                <w:kern w:val="0"/>
                <w:sz w:val="24"/>
                <w:szCs w:val="24"/>
                <w:highlight w:val="none"/>
                <w:lang w:val="en-US" w:eastAsia="zh-CN"/>
              </w:rPr>
              <w:t>*9.</w:t>
            </w:r>
            <w:r>
              <w:rPr>
                <w:rFonts w:hint="eastAsia" w:ascii="仿宋" w:hAnsi="仿宋" w:eastAsia="仿宋" w:cs="仿宋"/>
                <w:kern w:val="0"/>
                <w:sz w:val="24"/>
                <w:szCs w:val="24"/>
                <w:highlight w:val="none"/>
              </w:rPr>
              <w:t>资质配套：</w:t>
            </w:r>
            <w:r>
              <w:rPr>
                <w:rFonts w:hint="eastAsia" w:ascii="仿宋" w:hAnsi="仿宋" w:eastAsia="仿宋" w:cs="仿宋"/>
                <w:kern w:val="0"/>
                <w:sz w:val="24"/>
                <w:szCs w:val="24"/>
                <w:highlight w:val="none"/>
                <w:lang w:val="en-US" w:eastAsia="zh-CN"/>
              </w:rPr>
              <w:t>投标文件需提供蓄电池厂家出具的</w:t>
            </w:r>
            <w:r>
              <w:rPr>
                <w:rFonts w:hint="eastAsia" w:ascii="仿宋" w:hAnsi="仿宋" w:eastAsia="仿宋" w:cs="仿宋"/>
                <w:kern w:val="0"/>
                <w:sz w:val="24"/>
                <w:szCs w:val="24"/>
                <w:highlight w:val="none"/>
              </w:rPr>
              <w:t>项目授权</w:t>
            </w:r>
            <w:r>
              <w:rPr>
                <w:rFonts w:hint="eastAsia" w:ascii="仿宋" w:hAnsi="仿宋" w:eastAsia="仿宋" w:cs="仿宋"/>
                <w:kern w:val="0"/>
                <w:sz w:val="24"/>
                <w:szCs w:val="24"/>
                <w:highlight w:val="none"/>
                <w:lang w:val="en-US" w:eastAsia="zh-CN"/>
              </w:rPr>
              <w:t>书</w:t>
            </w:r>
            <w:r>
              <w:rPr>
                <w:rFonts w:hint="eastAsia" w:ascii="仿宋" w:hAnsi="仿宋" w:eastAsia="仿宋" w:cs="仿宋"/>
                <w:kern w:val="0"/>
                <w:sz w:val="24"/>
                <w:szCs w:val="24"/>
                <w:highlight w:val="none"/>
              </w:rPr>
              <w:t>、泰尔认证</w:t>
            </w:r>
            <w:r>
              <w:rPr>
                <w:rFonts w:hint="eastAsia" w:ascii="仿宋" w:hAnsi="仿宋" w:eastAsia="仿宋" w:cs="仿宋"/>
                <w:kern w:val="0"/>
                <w:sz w:val="24"/>
                <w:szCs w:val="24"/>
                <w:highlight w:val="none"/>
                <w:lang w:val="en-US" w:eastAsia="zh-CN"/>
              </w:rPr>
              <w:t>证书及</w:t>
            </w:r>
            <w:r>
              <w:rPr>
                <w:rFonts w:hint="eastAsia" w:ascii="仿宋" w:hAnsi="仿宋" w:eastAsia="仿宋" w:cs="仿宋"/>
                <w:kern w:val="0"/>
                <w:sz w:val="24"/>
                <w:szCs w:val="24"/>
                <w:highlight w:val="none"/>
              </w:rPr>
              <w:t>检测报告、5 年整机质保承诺</w:t>
            </w:r>
            <w:r>
              <w:rPr>
                <w:rFonts w:hint="eastAsia" w:ascii="仿宋" w:hAnsi="仿宋" w:eastAsia="仿宋" w:cs="仿宋"/>
                <w:kern w:val="0"/>
                <w:sz w:val="24"/>
                <w:szCs w:val="24"/>
                <w:highlight w:val="none"/>
                <w:lang w:eastAsia="zh-CN"/>
              </w:rPr>
              <w:t>；</w:t>
            </w:r>
          </w:p>
          <w:p w14:paraId="563C93B4">
            <w:pPr>
              <w:keepNext w:val="0"/>
              <w:keepLines w:val="0"/>
              <w:pageBreakBefore w:val="0"/>
              <w:widowControl/>
              <w:numPr>
                <w:ilvl w:val="0"/>
                <w:numId w:val="0"/>
              </w:numPr>
              <w:kinsoku/>
              <w:wordWrap/>
              <w:overflowPunct/>
              <w:topLinePunct w:val="0"/>
              <w:autoSpaceDE/>
              <w:autoSpaceDN/>
              <w:bidi w:val="0"/>
              <w:adjustRightInd/>
              <w:snapToGrid/>
              <w:spacing w:line="300" w:lineRule="exact"/>
              <w:ind w:leftChars="0"/>
              <w:jc w:val="left"/>
              <w:textAlignment w:val="auto"/>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10.蓄电池具有五星售后证书，是国家级的绿色工厂，产品具有UL,CE的认证证书；</w:t>
            </w:r>
          </w:p>
          <w:p w14:paraId="1E6123A2">
            <w:pPr>
              <w:keepNext w:val="0"/>
              <w:keepLines w:val="0"/>
              <w:pageBreakBefore w:val="0"/>
              <w:widowControl/>
              <w:numPr>
                <w:ilvl w:val="0"/>
                <w:numId w:val="4"/>
              </w:numPr>
              <w:kinsoku/>
              <w:wordWrap/>
              <w:overflowPunct/>
              <w:topLinePunct w:val="0"/>
              <w:autoSpaceDE/>
              <w:autoSpaceDN/>
              <w:bidi w:val="0"/>
              <w:adjustRightInd/>
              <w:snapToGrid/>
              <w:spacing w:line="300" w:lineRule="exact"/>
              <w:ind w:left="425" w:leftChars="0" w:hanging="425" w:firstLineChars="0"/>
              <w:jc w:val="left"/>
              <w:textAlignment w:val="auto"/>
              <w:rPr>
                <w:rFonts w:hint="eastAsia" w:ascii="仿宋" w:hAnsi="仿宋" w:eastAsia="仿宋" w:cs="仿宋"/>
                <w:i w:val="0"/>
                <w:iCs w:val="0"/>
                <w:caps w:val="0"/>
                <w:color w:val="0F1115"/>
                <w:spacing w:val="0"/>
                <w:sz w:val="24"/>
                <w:szCs w:val="24"/>
                <w:highlight w:val="none"/>
                <w:shd w:val="clear" w:fill="FFFFFF"/>
                <w:lang w:val="en-US" w:eastAsia="zh-CN"/>
              </w:rPr>
            </w:pPr>
            <w:r>
              <w:rPr>
                <w:rFonts w:hint="eastAsia" w:ascii="仿宋" w:hAnsi="仿宋" w:eastAsia="仿宋" w:cs="仿宋"/>
                <w:kern w:val="0"/>
                <w:sz w:val="24"/>
                <w:szCs w:val="24"/>
                <w:highlight w:val="none"/>
                <w:lang w:val="en-US" w:eastAsia="zh-CN"/>
              </w:rPr>
              <w:t>*11.需配套防漏液托盘，防漏液托盘 技术不得侵害其它单位的知识产权，提供技术证明文件；</w:t>
            </w:r>
          </w:p>
        </w:tc>
        <w:tc>
          <w:tcPr>
            <w:tcW w:w="966" w:type="dxa"/>
            <w:shd w:val="clear" w:color="auto" w:fill="auto"/>
            <w:vAlign w:val="top"/>
          </w:tcPr>
          <w:p w14:paraId="2D6F66D3">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textAlignment w:val="auto"/>
              <w:rPr>
                <w:rStyle w:val="9"/>
                <w:rFonts w:hint="eastAsia" w:ascii="宋体" w:hAnsi="宋体" w:eastAsia="宋体" w:cs="宋体"/>
                <w:color w:val="000000"/>
                <w:sz w:val="24"/>
                <w:szCs w:val="24"/>
                <w:highlight w:val="none"/>
              </w:rPr>
            </w:pPr>
          </w:p>
          <w:p w14:paraId="006D8733">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textAlignment w:val="auto"/>
              <w:rPr>
                <w:rStyle w:val="9"/>
                <w:rFonts w:hint="eastAsia" w:ascii="宋体" w:hAnsi="宋体" w:eastAsia="宋体" w:cs="宋体"/>
                <w:color w:val="000000"/>
                <w:sz w:val="24"/>
                <w:szCs w:val="24"/>
                <w:highlight w:val="none"/>
              </w:rPr>
            </w:pPr>
          </w:p>
          <w:p w14:paraId="3935E31E">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textAlignment w:val="auto"/>
              <w:rPr>
                <w:rStyle w:val="9"/>
                <w:rFonts w:hint="eastAsia" w:ascii="宋体" w:hAnsi="宋体" w:eastAsia="宋体" w:cs="宋体"/>
                <w:color w:val="000000"/>
                <w:sz w:val="24"/>
                <w:szCs w:val="24"/>
                <w:highlight w:val="none"/>
              </w:rPr>
            </w:pPr>
          </w:p>
          <w:p w14:paraId="727C16C3">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textAlignment w:val="auto"/>
              <w:rPr>
                <w:rStyle w:val="9"/>
                <w:rFonts w:hint="eastAsia" w:ascii="宋体" w:hAnsi="宋体" w:eastAsia="宋体" w:cs="宋体"/>
                <w:color w:val="000000"/>
                <w:sz w:val="24"/>
                <w:szCs w:val="24"/>
                <w:highlight w:val="none"/>
              </w:rPr>
            </w:pPr>
          </w:p>
          <w:p w14:paraId="0D0A7999">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textAlignment w:val="auto"/>
              <w:rPr>
                <w:rStyle w:val="9"/>
                <w:rFonts w:hint="eastAsia" w:ascii="宋体" w:hAnsi="宋体" w:eastAsia="宋体" w:cs="宋体"/>
                <w:color w:val="000000"/>
                <w:sz w:val="24"/>
                <w:szCs w:val="24"/>
                <w:highlight w:val="none"/>
              </w:rPr>
            </w:pPr>
          </w:p>
          <w:p w14:paraId="29BB7E12">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textAlignment w:val="auto"/>
              <w:rPr>
                <w:rStyle w:val="9"/>
                <w:rFonts w:hint="eastAsia" w:ascii="宋体" w:hAnsi="宋体" w:eastAsia="宋体" w:cs="宋体"/>
                <w:color w:val="000000"/>
                <w:sz w:val="24"/>
                <w:szCs w:val="24"/>
                <w:highlight w:val="none"/>
              </w:rPr>
            </w:pPr>
          </w:p>
          <w:p w14:paraId="07EB838D">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textAlignment w:val="auto"/>
              <w:rPr>
                <w:rStyle w:val="9"/>
                <w:rFonts w:hint="eastAsia" w:ascii="宋体" w:hAnsi="宋体" w:eastAsia="宋体" w:cs="宋体"/>
                <w:color w:val="000000"/>
                <w:sz w:val="24"/>
                <w:szCs w:val="24"/>
                <w:highlight w:val="none"/>
              </w:rPr>
            </w:pPr>
          </w:p>
          <w:p w14:paraId="043C4BBF">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textAlignment w:val="auto"/>
              <w:rPr>
                <w:rStyle w:val="9"/>
                <w:rFonts w:hint="eastAsia" w:ascii="宋体" w:hAnsi="宋体" w:eastAsia="宋体" w:cs="宋体"/>
                <w:color w:val="000000"/>
                <w:sz w:val="24"/>
                <w:szCs w:val="24"/>
                <w:highlight w:val="none"/>
              </w:rPr>
            </w:pPr>
          </w:p>
          <w:p w14:paraId="4FF2FAE7">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textAlignment w:val="auto"/>
              <w:rPr>
                <w:rStyle w:val="9"/>
                <w:rFonts w:hint="eastAsia" w:ascii="宋体" w:hAnsi="宋体" w:eastAsia="宋体" w:cs="宋体"/>
                <w:color w:val="000000"/>
                <w:sz w:val="24"/>
                <w:szCs w:val="24"/>
                <w:highlight w:val="none"/>
              </w:rPr>
            </w:pPr>
          </w:p>
          <w:p w14:paraId="5E77F478">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textAlignment w:val="auto"/>
              <w:rPr>
                <w:rStyle w:val="9"/>
                <w:rFonts w:hint="eastAsia" w:ascii="宋体" w:hAnsi="宋体" w:eastAsia="宋体" w:cs="宋体"/>
                <w:color w:val="000000"/>
                <w:sz w:val="24"/>
                <w:szCs w:val="24"/>
                <w:highlight w:val="none"/>
              </w:rPr>
            </w:pPr>
          </w:p>
          <w:p w14:paraId="016BCE6B">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textAlignment w:val="auto"/>
              <w:rPr>
                <w:rFonts w:hint="eastAsia" w:ascii="仿宋" w:hAnsi="仿宋" w:eastAsia="仿宋" w:cs="仿宋"/>
                <w:i w:val="0"/>
                <w:iCs w:val="0"/>
                <w:caps w:val="0"/>
                <w:color w:val="0F1115"/>
                <w:spacing w:val="0"/>
                <w:kern w:val="2"/>
                <w:sz w:val="24"/>
                <w:szCs w:val="24"/>
                <w:highlight w:val="none"/>
                <w:shd w:val="clear" w:fill="FFFFFF"/>
                <w:lang w:val="en-US" w:eastAsia="zh-CN" w:bidi="ar-SA"/>
              </w:rPr>
            </w:pPr>
            <w:r>
              <w:rPr>
                <w:rStyle w:val="9"/>
                <w:rFonts w:hint="eastAsia" w:ascii="宋体" w:hAnsi="宋体" w:eastAsia="宋体" w:cs="宋体"/>
                <w:color w:val="000000"/>
                <w:sz w:val="24"/>
                <w:szCs w:val="24"/>
                <w:highlight w:val="none"/>
              </w:rPr>
              <w:t>120节</w:t>
            </w:r>
          </w:p>
        </w:tc>
        <w:tc>
          <w:tcPr>
            <w:tcW w:w="2715" w:type="dxa"/>
          </w:tcPr>
          <w:p w14:paraId="42FD0905">
            <w:pPr>
              <w:keepNext w:val="0"/>
              <w:keepLines w:val="0"/>
              <w:pageBreakBefore w:val="0"/>
              <w:widowControl w:val="0"/>
              <w:numPr>
                <w:ilvl w:val="0"/>
                <w:numId w:val="0"/>
              </w:numPr>
              <w:kinsoku/>
              <w:wordWrap/>
              <w:overflowPunct/>
              <w:topLinePunct w:val="0"/>
              <w:autoSpaceDE/>
              <w:autoSpaceDN/>
              <w:bidi w:val="0"/>
              <w:adjustRightInd/>
              <w:snapToGrid/>
              <w:spacing w:line="300" w:lineRule="exact"/>
              <w:textAlignment w:val="auto"/>
              <w:rPr>
                <w:rFonts w:hint="eastAsia" w:ascii="仿宋" w:hAnsi="仿宋" w:eastAsia="仿宋" w:cs="仿宋"/>
                <w:i w:val="0"/>
                <w:iCs w:val="0"/>
                <w:caps w:val="0"/>
                <w:color w:val="0000FF"/>
                <w:spacing w:val="0"/>
                <w:sz w:val="24"/>
                <w:szCs w:val="24"/>
                <w:shd w:val="clear" w:fill="FFFFFF"/>
                <w:lang w:val="en-US" w:eastAsia="zh-CN"/>
              </w:rPr>
            </w:pPr>
          </w:p>
        </w:tc>
        <w:tc>
          <w:tcPr>
            <w:tcW w:w="792" w:type="dxa"/>
          </w:tcPr>
          <w:p w14:paraId="55F188B9">
            <w:pPr>
              <w:keepNext w:val="0"/>
              <w:keepLines w:val="0"/>
              <w:pageBreakBefore w:val="0"/>
              <w:widowControl w:val="0"/>
              <w:numPr>
                <w:ilvl w:val="0"/>
                <w:numId w:val="0"/>
              </w:numPr>
              <w:kinsoku/>
              <w:wordWrap/>
              <w:overflowPunct/>
              <w:topLinePunct w:val="0"/>
              <w:autoSpaceDE/>
              <w:autoSpaceDN/>
              <w:bidi w:val="0"/>
              <w:adjustRightInd/>
              <w:snapToGrid/>
              <w:spacing w:line="300" w:lineRule="exact"/>
              <w:textAlignment w:val="auto"/>
              <w:rPr>
                <w:rFonts w:hint="eastAsia" w:ascii="仿宋" w:hAnsi="仿宋" w:eastAsia="仿宋" w:cs="仿宋"/>
                <w:i w:val="0"/>
                <w:iCs w:val="0"/>
                <w:caps w:val="0"/>
                <w:color w:val="0000FF"/>
                <w:spacing w:val="0"/>
                <w:sz w:val="24"/>
                <w:szCs w:val="24"/>
                <w:shd w:val="clear" w:fill="FFFFFF"/>
                <w:lang w:val="en-US" w:eastAsia="zh-CN"/>
              </w:rPr>
            </w:pPr>
          </w:p>
        </w:tc>
      </w:tr>
      <w:tr w14:paraId="7C1FB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3" w:hRule="atLeast"/>
        </w:trPr>
        <w:tc>
          <w:tcPr>
            <w:tcW w:w="10378" w:type="dxa"/>
            <w:gridSpan w:val="5"/>
          </w:tcPr>
          <w:p w14:paraId="4702EFDD">
            <w:pPr>
              <w:keepNext w:val="0"/>
              <w:keepLines w:val="0"/>
              <w:pageBreakBefore w:val="0"/>
              <w:widowControl w:val="0"/>
              <w:numPr>
                <w:ilvl w:val="0"/>
                <w:numId w:val="5"/>
              </w:numPr>
              <w:kinsoku/>
              <w:wordWrap/>
              <w:overflowPunct/>
              <w:topLinePunct w:val="0"/>
              <w:autoSpaceDE/>
              <w:autoSpaceDN/>
              <w:bidi w:val="0"/>
              <w:adjustRightInd/>
              <w:snapToGrid/>
              <w:spacing w:line="400" w:lineRule="exact"/>
              <w:ind w:left="0" w:leftChars="0" w:firstLine="480" w:firstLineChars="200"/>
              <w:textAlignment w:val="auto"/>
              <w:rPr>
                <w:rFonts w:hint="eastAsia" w:ascii="仿宋" w:hAnsi="仿宋" w:eastAsia="仿宋" w:cs="仿宋"/>
                <w:i w:val="0"/>
                <w:iCs w:val="0"/>
                <w:caps w:val="0"/>
                <w:color w:val="auto"/>
                <w:spacing w:val="0"/>
                <w:sz w:val="24"/>
                <w:szCs w:val="24"/>
                <w:shd w:val="clear" w:fill="FFFFFF"/>
                <w:lang w:val="en-US" w:eastAsia="zh-CN"/>
              </w:rPr>
            </w:pPr>
            <w:r>
              <w:rPr>
                <w:rFonts w:hint="eastAsia" w:ascii="仿宋" w:hAnsi="仿宋" w:eastAsia="仿宋" w:cs="仿宋"/>
                <w:i w:val="0"/>
                <w:iCs w:val="0"/>
                <w:caps w:val="0"/>
                <w:color w:val="auto"/>
                <w:spacing w:val="0"/>
                <w:sz w:val="24"/>
                <w:szCs w:val="24"/>
                <w:shd w:val="clear" w:fill="FFFFFF"/>
                <w:lang w:val="en-US" w:eastAsia="zh-CN"/>
              </w:rPr>
              <w:t>蓄电池规格：12V 120Ah AGM 阀控密封免维护铅酸蓄电池</w:t>
            </w:r>
          </w:p>
          <w:p w14:paraId="24F0A4FB">
            <w:pPr>
              <w:keepNext w:val="0"/>
              <w:keepLines w:val="0"/>
              <w:pageBreakBefore w:val="0"/>
              <w:widowControl w:val="0"/>
              <w:numPr>
                <w:ilvl w:val="0"/>
                <w:numId w:val="5"/>
              </w:numPr>
              <w:kinsoku/>
              <w:wordWrap/>
              <w:overflowPunct/>
              <w:topLinePunct w:val="0"/>
              <w:autoSpaceDE/>
              <w:autoSpaceDN/>
              <w:bidi w:val="0"/>
              <w:adjustRightInd/>
              <w:snapToGrid/>
              <w:spacing w:line="400" w:lineRule="exact"/>
              <w:ind w:left="0" w:leftChars="0" w:firstLine="480" w:firstLineChars="200"/>
              <w:textAlignment w:val="auto"/>
              <w:rPr>
                <w:rFonts w:hint="eastAsia" w:ascii="仿宋" w:hAnsi="仿宋" w:eastAsia="仿宋" w:cs="仿宋"/>
                <w:i w:val="0"/>
                <w:iCs w:val="0"/>
                <w:caps w:val="0"/>
                <w:color w:val="auto"/>
                <w:spacing w:val="0"/>
                <w:sz w:val="24"/>
                <w:szCs w:val="24"/>
                <w:shd w:val="clear" w:fill="FFFFFF"/>
                <w:lang w:val="en-US" w:eastAsia="zh-CN"/>
              </w:rPr>
            </w:pPr>
            <w:r>
              <w:rPr>
                <w:rFonts w:hint="eastAsia" w:ascii="仿宋" w:hAnsi="仿宋" w:eastAsia="仿宋" w:cs="仿宋"/>
                <w:i w:val="0"/>
                <w:iCs w:val="0"/>
                <w:caps w:val="0"/>
                <w:color w:val="auto"/>
                <w:spacing w:val="0"/>
                <w:sz w:val="24"/>
                <w:szCs w:val="24"/>
                <w:shd w:val="clear" w:fill="FFFFFF"/>
                <w:lang w:val="en-US" w:eastAsia="zh-CN"/>
              </w:rPr>
              <w:t>更换总数量：120 节，整组全部淘汰换新</w:t>
            </w:r>
          </w:p>
          <w:p w14:paraId="184958FC">
            <w:pPr>
              <w:keepNext w:val="0"/>
              <w:keepLines w:val="0"/>
              <w:pageBreakBefore w:val="0"/>
              <w:widowControl w:val="0"/>
              <w:numPr>
                <w:ilvl w:val="0"/>
                <w:numId w:val="5"/>
              </w:numPr>
              <w:kinsoku/>
              <w:wordWrap/>
              <w:overflowPunct/>
              <w:topLinePunct w:val="0"/>
              <w:autoSpaceDE/>
              <w:autoSpaceDN/>
              <w:bidi w:val="0"/>
              <w:adjustRightInd/>
              <w:snapToGrid/>
              <w:spacing w:line="400" w:lineRule="exact"/>
              <w:ind w:left="0" w:leftChars="0" w:firstLine="480" w:firstLineChars="200"/>
              <w:textAlignment w:val="auto"/>
              <w:rPr>
                <w:rFonts w:hint="eastAsia" w:ascii="仿宋" w:hAnsi="仿宋" w:eastAsia="仿宋" w:cs="仿宋"/>
                <w:i w:val="0"/>
                <w:iCs w:val="0"/>
                <w:caps w:val="0"/>
                <w:color w:val="0000FF"/>
                <w:spacing w:val="0"/>
                <w:sz w:val="24"/>
                <w:szCs w:val="24"/>
                <w:shd w:val="clear" w:fill="FFFFFF"/>
                <w:lang w:val="en-US" w:eastAsia="zh-CN"/>
              </w:rPr>
            </w:pPr>
            <w:r>
              <w:rPr>
                <w:rFonts w:hint="eastAsia" w:ascii="仿宋" w:hAnsi="仿宋" w:eastAsia="仿宋" w:cs="仿宋"/>
                <w:i w:val="0"/>
                <w:iCs w:val="0"/>
                <w:caps w:val="0"/>
                <w:color w:val="auto"/>
                <w:spacing w:val="0"/>
                <w:sz w:val="24"/>
                <w:szCs w:val="24"/>
                <w:shd w:val="clear" w:fill="FFFFFF"/>
                <w:lang w:val="en-US" w:eastAsia="zh-CN"/>
              </w:rPr>
              <w:t>报价包含：新电池供货、运输上楼、旧电池拆除清运、电池连接线 / 绝缘护套 / 导电膏辅材更换、系统调试、旧危废电池合规回收、竣工检测、运维培训、质保服务全流程</w:t>
            </w:r>
          </w:p>
        </w:tc>
      </w:tr>
    </w:tbl>
    <w:p w14:paraId="3BD2BE13">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仿宋" w:hAnsi="仿宋" w:eastAsia="仿宋" w:cs="仿宋"/>
          <w:b/>
          <w:bCs/>
          <w:color w:val="000000" w:themeColor="text1"/>
          <w:sz w:val="24"/>
          <w:szCs w:val="24"/>
          <w:lang w:val="en-US" w:eastAsia="zh-CN"/>
          <w14:textFill>
            <w14:solidFill>
              <w14:schemeClr w14:val="tx1"/>
            </w14:solidFill>
          </w14:textFill>
        </w:rPr>
      </w:pPr>
    </w:p>
    <w:p w14:paraId="7F1E5D22">
      <w:pPr>
        <w:keepNext w:val="0"/>
        <w:keepLines w:val="0"/>
        <w:pageBreakBefore w:val="0"/>
        <w:widowControl w:val="0"/>
        <w:numPr>
          <w:ilvl w:val="0"/>
          <w:numId w:val="1"/>
        </w:numPr>
        <w:kinsoku/>
        <w:wordWrap/>
        <w:overflowPunct/>
        <w:topLinePunct w:val="0"/>
        <w:autoSpaceDE/>
        <w:autoSpaceDN/>
        <w:bidi w:val="0"/>
        <w:adjustRightInd/>
        <w:snapToGrid/>
        <w:spacing w:line="400" w:lineRule="exact"/>
        <w:textAlignment w:val="auto"/>
        <w:rPr>
          <w:rFonts w:hint="eastAsia" w:ascii="仿宋" w:hAnsi="仿宋" w:eastAsia="仿宋" w:cs="仿宋"/>
          <w:b/>
          <w:bCs/>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详细施工实施流程要求（总工期 2 天，分阶段作业）</w:t>
      </w:r>
    </w:p>
    <w:p w14:paraId="50F46A5B">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2" w:firstLineChars="200"/>
        <w:textAlignment w:val="auto"/>
        <w:rPr>
          <w:rFonts w:hint="eastAsia" w:ascii="仿宋" w:hAnsi="仿宋" w:eastAsia="仿宋" w:cs="仿宋"/>
          <w:b/>
          <w:bCs/>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阶段一：施工前置确认</w:t>
      </w:r>
    </w:p>
    <w:p w14:paraId="29F09C1F">
      <w:pPr>
        <w:keepNext w:val="0"/>
        <w:keepLines w:val="0"/>
        <w:pageBreakBefore w:val="0"/>
        <w:widowControl w:val="0"/>
        <w:numPr>
          <w:ilvl w:val="0"/>
          <w:numId w:val="6"/>
        </w:numPr>
        <w:kinsoku/>
        <w:wordWrap/>
        <w:overflowPunct/>
        <w:topLinePunct w:val="0"/>
        <w:autoSpaceDE/>
        <w:autoSpaceDN/>
        <w:bidi w:val="0"/>
        <w:adjustRightInd/>
        <w:snapToGrid/>
        <w:spacing w:line="400" w:lineRule="exact"/>
        <w:ind w:left="0" w:leftChars="0" w:firstLine="480" w:firstLineChars="200"/>
        <w:textAlignment w:val="auto"/>
        <w:rPr>
          <w:rFonts w:hint="eastAsia" w:ascii="仿宋" w:hAnsi="仿宋" w:eastAsia="仿宋" w:cs="仿宋"/>
          <w:i w:val="0"/>
          <w:iCs w:val="0"/>
          <w:caps w:val="0"/>
          <w:color w:val="auto"/>
          <w:spacing w:val="0"/>
          <w:sz w:val="24"/>
          <w:szCs w:val="24"/>
          <w:shd w:val="clear" w:fill="FFFFFF"/>
          <w:lang w:val="en-US" w:eastAsia="zh-CN"/>
        </w:rPr>
      </w:pPr>
      <w:r>
        <w:rPr>
          <w:rFonts w:hint="eastAsia" w:ascii="仿宋" w:hAnsi="仿宋" w:eastAsia="仿宋" w:cs="仿宋"/>
          <w:i w:val="0"/>
          <w:iCs w:val="0"/>
          <w:caps w:val="0"/>
          <w:color w:val="auto"/>
          <w:spacing w:val="0"/>
          <w:sz w:val="24"/>
          <w:szCs w:val="24"/>
          <w:shd w:val="clear" w:fill="FFFFFF"/>
          <w:lang w:val="en-US" w:eastAsia="zh-CN"/>
        </w:rPr>
        <w:t>项目负责人与医院信息科负责人共同复核应急供电方案，确认发电机 / 冗余 UPS 正常待命；</w:t>
      </w:r>
    </w:p>
    <w:p w14:paraId="61069A8B">
      <w:pPr>
        <w:keepNext w:val="0"/>
        <w:keepLines w:val="0"/>
        <w:pageBreakBefore w:val="0"/>
        <w:widowControl w:val="0"/>
        <w:numPr>
          <w:ilvl w:val="0"/>
          <w:numId w:val="6"/>
        </w:numPr>
        <w:kinsoku/>
        <w:wordWrap/>
        <w:overflowPunct/>
        <w:topLinePunct w:val="0"/>
        <w:autoSpaceDE/>
        <w:autoSpaceDN/>
        <w:bidi w:val="0"/>
        <w:adjustRightInd/>
        <w:snapToGrid/>
        <w:spacing w:line="400" w:lineRule="exact"/>
        <w:ind w:left="0" w:leftChars="0" w:firstLine="480" w:firstLineChars="200"/>
        <w:textAlignment w:val="auto"/>
        <w:rPr>
          <w:rFonts w:hint="eastAsia" w:ascii="仿宋" w:hAnsi="仿宋" w:eastAsia="仿宋" w:cs="仿宋"/>
          <w:i w:val="0"/>
          <w:iCs w:val="0"/>
          <w:caps w:val="0"/>
          <w:color w:val="auto"/>
          <w:spacing w:val="0"/>
          <w:sz w:val="24"/>
          <w:szCs w:val="24"/>
          <w:shd w:val="clear" w:fill="FFFFFF"/>
          <w:lang w:val="en-US" w:eastAsia="zh-CN"/>
        </w:rPr>
      </w:pPr>
      <w:r>
        <w:rPr>
          <w:rFonts w:hint="eastAsia" w:ascii="仿宋" w:hAnsi="仿宋" w:eastAsia="仿宋" w:cs="仿宋"/>
          <w:i w:val="0"/>
          <w:iCs w:val="0"/>
          <w:caps w:val="0"/>
          <w:color w:val="auto"/>
          <w:spacing w:val="0"/>
          <w:sz w:val="24"/>
          <w:szCs w:val="24"/>
          <w:shd w:val="clear" w:fill="FFFFFF"/>
          <w:lang w:val="en-US" w:eastAsia="zh-CN"/>
        </w:rPr>
        <w:t>再次备份机房所有核心业务服务器数据，确认 HIS、PACS 等系统运行稳定；</w:t>
      </w:r>
    </w:p>
    <w:p w14:paraId="643CD369">
      <w:pPr>
        <w:keepNext w:val="0"/>
        <w:keepLines w:val="0"/>
        <w:pageBreakBefore w:val="0"/>
        <w:widowControl w:val="0"/>
        <w:numPr>
          <w:ilvl w:val="0"/>
          <w:numId w:val="6"/>
        </w:numPr>
        <w:kinsoku/>
        <w:wordWrap/>
        <w:overflowPunct/>
        <w:topLinePunct w:val="0"/>
        <w:autoSpaceDE/>
        <w:autoSpaceDN/>
        <w:bidi w:val="0"/>
        <w:adjustRightInd/>
        <w:snapToGrid/>
        <w:spacing w:line="400" w:lineRule="exact"/>
        <w:ind w:left="0" w:leftChars="0" w:firstLine="480" w:firstLineChars="200"/>
        <w:textAlignment w:val="auto"/>
        <w:rPr>
          <w:rFonts w:hint="eastAsia" w:ascii="仿宋" w:hAnsi="仿宋" w:eastAsia="仿宋" w:cs="仿宋"/>
          <w:i w:val="0"/>
          <w:iCs w:val="0"/>
          <w:caps w:val="0"/>
          <w:color w:val="auto"/>
          <w:spacing w:val="0"/>
          <w:sz w:val="24"/>
          <w:szCs w:val="24"/>
          <w:shd w:val="clear" w:fill="FFFFFF"/>
          <w:lang w:val="en-US" w:eastAsia="zh-CN"/>
        </w:rPr>
      </w:pPr>
      <w:r>
        <w:rPr>
          <w:rFonts w:hint="eastAsia" w:ascii="仿宋" w:hAnsi="仿宋" w:eastAsia="仿宋" w:cs="仿宋"/>
          <w:i w:val="0"/>
          <w:iCs w:val="0"/>
          <w:caps w:val="0"/>
          <w:color w:val="auto"/>
          <w:spacing w:val="0"/>
          <w:sz w:val="24"/>
          <w:szCs w:val="24"/>
          <w:shd w:val="clear" w:fill="FFFFFF"/>
          <w:lang w:val="en-US" w:eastAsia="zh-CN"/>
        </w:rPr>
        <w:t>安全监督员检查所有绝缘工具、防护用品、消防器材完好有效；</w:t>
      </w:r>
    </w:p>
    <w:p w14:paraId="42AB404E">
      <w:pPr>
        <w:keepNext w:val="0"/>
        <w:keepLines w:val="0"/>
        <w:pageBreakBefore w:val="0"/>
        <w:widowControl w:val="0"/>
        <w:numPr>
          <w:ilvl w:val="0"/>
          <w:numId w:val="6"/>
        </w:numPr>
        <w:kinsoku/>
        <w:wordWrap/>
        <w:overflowPunct/>
        <w:topLinePunct w:val="0"/>
        <w:autoSpaceDE/>
        <w:autoSpaceDN/>
        <w:bidi w:val="0"/>
        <w:adjustRightInd/>
        <w:snapToGrid/>
        <w:spacing w:line="400" w:lineRule="exact"/>
        <w:ind w:left="0" w:leftChars="0" w:firstLine="480" w:firstLineChars="200"/>
        <w:textAlignment w:val="auto"/>
        <w:rPr>
          <w:rFonts w:hint="eastAsia" w:ascii="仿宋" w:hAnsi="仿宋" w:eastAsia="仿宋" w:cs="仿宋"/>
          <w:i w:val="0"/>
          <w:iCs w:val="0"/>
          <w:caps w:val="0"/>
          <w:color w:val="auto"/>
          <w:spacing w:val="0"/>
          <w:sz w:val="24"/>
          <w:szCs w:val="24"/>
          <w:shd w:val="clear" w:fill="FFFFFF"/>
          <w:lang w:val="en-US" w:eastAsia="zh-CN"/>
        </w:rPr>
      </w:pPr>
      <w:r>
        <w:rPr>
          <w:rFonts w:hint="eastAsia" w:ascii="仿宋" w:hAnsi="仿宋" w:eastAsia="仿宋" w:cs="仿宋"/>
          <w:i w:val="0"/>
          <w:iCs w:val="0"/>
          <w:caps w:val="0"/>
          <w:color w:val="auto"/>
          <w:spacing w:val="0"/>
          <w:sz w:val="24"/>
          <w:szCs w:val="24"/>
          <w:shd w:val="clear" w:fill="FFFFFF"/>
          <w:lang w:val="en-US" w:eastAsia="zh-CN"/>
        </w:rPr>
        <w:t>对原有整组 120 节旧电池逐节测量单体电压、内阻，拍照留存原始数据，作为更换对比档案。</w:t>
      </w:r>
    </w:p>
    <w:p w14:paraId="5F0833BE">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2" w:firstLineChars="200"/>
        <w:textAlignment w:val="auto"/>
        <w:rPr>
          <w:rFonts w:hint="eastAsia" w:ascii="仿宋" w:hAnsi="仿宋" w:eastAsia="仿宋" w:cs="仿宋"/>
          <w:b/>
          <w:bCs/>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阶段二：旧蓄电池断电、拆除作业</w:t>
      </w:r>
    </w:p>
    <w:p w14:paraId="5EECC33D">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2" w:firstLineChars="200"/>
        <w:textAlignment w:val="auto"/>
        <w:rPr>
          <w:rFonts w:hint="eastAsia" w:ascii="仿宋" w:hAnsi="仿宋" w:eastAsia="仿宋" w:cs="仿宋"/>
          <w:b/>
          <w:bCs/>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严格遵守先断负极、后断正极操作规范，全程负载不断电</w:t>
      </w:r>
    </w:p>
    <w:p w14:paraId="03D9455F">
      <w:pPr>
        <w:keepNext w:val="0"/>
        <w:keepLines w:val="0"/>
        <w:pageBreakBefore w:val="0"/>
        <w:widowControl w:val="0"/>
        <w:numPr>
          <w:ilvl w:val="0"/>
          <w:numId w:val="7"/>
        </w:numPr>
        <w:kinsoku/>
        <w:wordWrap/>
        <w:overflowPunct/>
        <w:topLinePunct w:val="0"/>
        <w:autoSpaceDE/>
        <w:autoSpaceDN/>
        <w:bidi w:val="0"/>
        <w:adjustRightInd/>
        <w:snapToGrid/>
        <w:spacing w:line="400" w:lineRule="exact"/>
        <w:ind w:left="0" w:leftChars="0" w:firstLine="480" w:firstLineChars="200"/>
        <w:textAlignment w:val="auto"/>
        <w:rPr>
          <w:rFonts w:hint="eastAsia" w:ascii="仿宋" w:hAnsi="仿宋" w:eastAsia="仿宋" w:cs="仿宋"/>
          <w:i w:val="0"/>
          <w:iCs w:val="0"/>
          <w:caps w:val="0"/>
          <w:color w:val="auto"/>
          <w:spacing w:val="0"/>
          <w:sz w:val="24"/>
          <w:szCs w:val="24"/>
          <w:shd w:val="clear" w:fill="FFFFFF"/>
          <w:lang w:val="en-US" w:eastAsia="zh-CN"/>
        </w:rPr>
      </w:pPr>
      <w:r>
        <w:rPr>
          <w:rFonts w:hint="eastAsia" w:ascii="仿宋" w:hAnsi="仿宋" w:eastAsia="仿宋" w:cs="仿宋"/>
          <w:i w:val="0"/>
          <w:iCs w:val="0"/>
          <w:caps w:val="0"/>
          <w:color w:val="auto"/>
          <w:spacing w:val="0"/>
          <w:sz w:val="24"/>
          <w:szCs w:val="24"/>
          <w:shd w:val="clear" w:fill="FFFFFF"/>
          <w:lang w:val="en-US" w:eastAsia="zh-CN"/>
        </w:rPr>
        <w:t>将 UPS 切换至旁路 / 发电机供电模式，断开电池组总直流空开，等待设备电容放电 5 分钟；</w:t>
      </w:r>
    </w:p>
    <w:p w14:paraId="70944E8D">
      <w:pPr>
        <w:keepNext w:val="0"/>
        <w:keepLines w:val="0"/>
        <w:pageBreakBefore w:val="0"/>
        <w:widowControl w:val="0"/>
        <w:numPr>
          <w:ilvl w:val="0"/>
          <w:numId w:val="7"/>
        </w:numPr>
        <w:kinsoku/>
        <w:wordWrap/>
        <w:overflowPunct/>
        <w:topLinePunct w:val="0"/>
        <w:autoSpaceDE/>
        <w:autoSpaceDN/>
        <w:bidi w:val="0"/>
        <w:adjustRightInd/>
        <w:snapToGrid/>
        <w:spacing w:line="400" w:lineRule="exact"/>
        <w:ind w:left="0" w:leftChars="0" w:firstLine="480" w:firstLineChars="200"/>
        <w:textAlignment w:val="auto"/>
        <w:rPr>
          <w:rFonts w:hint="eastAsia" w:ascii="仿宋" w:hAnsi="仿宋" w:eastAsia="仿宋" w:cs="仿宋"/>
          <w:i w:val="0"/>
          <w:iCs w:val="0"/>
          <w:caps w:val="0"/>
          <w:color w:val="auto"/>
          <w:spacing w:val="0"/>
          <w:sz w:val="24"/>
          <w:szCs w:val="24"/>
          <w:shd w:val="clear" w:fill="FFFFFF"/>
          <w:lang w:val="en-US" w:eastAsia="zh-CN"/>
        </w:rPr>
      </w:pPr>
      <w:r>
        <w:rPr>
          <w:rFonts w:hint="eastAsia" w:ascii="仿宋" w:hAnsi="仿宋" w:eastAsia="仿宋" w:cs="仿宋"/>
          <w:i w:val="0"/>
          <w:iCs w:val="0"/>
          <w:caps w:val="0"/>
          <w:color w:val="auto"/>
          <w:spacing w:val="0"/>
          <w:sz w:val="24"/>
          <w:szCs w:val="24"/>
          <w:shd w:val="clear" w:fill="FFFFFF"/>
          <w:lang w:val="en-US" w:eastAsia="zh-CN"/>
        </w:rPr>
        <w:t>分层拆除电池组连接线：每拆下一节线缆端子，立即用绝缘胶带完整包裹，杜绝正负极短路；</w:t>
      </w:r>
    </w:p>
    <w:p w14:paraId="5D5868F1">
      <w:pPr>
        <w:keepNext w:val="0"/>
        <w:keepLines w:val="0"/>
        <w:pageBreakBefore w:val="0"/>
        <w:widowControl w:val="0"/>
        <w:numPr>
          <w:ilvl w:val="0"/>
          <w:numId w:val="7"/>
        </w:numPr>
        <w:kinsoku/>
        <w:wordWrap/>
        <w:overflowPunct/>
        <w:topLinePunct w:val="0"/>
        <w:autoSpaceDE/>
        <w:autoSpaceDN/>
        <w:bidi w:val="0"/>
        <w:adjustRightInd/>
        <w:snapToGrid/>
        <w:spacing w:line="400" w:lineRule="exact"/>
        <w:ind w:left="0" w:leftChars="0" w:firstLine="480" w:firstLineChars="200"/>
        <w:textAlignment w:val="auto"/>
        <w:rPr>
          <w:rFonts w:hint="eastAsia" w:ascii="仿宋" w:hAnsi="仿宋" w:eastAsia="仿宋" w:cs="仿宋"/>
          <w:i w:val="0"/>
          <w:iCs w:val="0"/>
          <w:caps w:val="0"/>
          <w:color w:val="auto"/>
          <w:spacing w:val="0"/>
          <w:sz w:val="24"/>
          <w:szCs w:val="24"/>
          <w:shd w:val="clear" w:fill="FFFFFF"/>
          <w:lang w:val="en-US" w:eastAsia="zh-CN"/>
        </w:rPr>
      </w:pPr>
      <w:r>
        <w:rPr>
          <w:rFonts w:hint="eastAsia" w:ascii="仿宋" w:hAnsi="仿宋" w:eastAsia="仿宋" w:cs="仿宋"/>
          <w:i w:val="0"/>
          <w:iCs w:val="0"/>
          <w:caps w:val="0"/>
          <w:color w:val="auto"/>
          <w:spacing w:val="0"/>
          <w:sz w:val="24"/>
          <w:szCs w:val="24"/>
          <w:shd w:val="clear" w:fill="FFFFFF"/>
          <w:lang w:val="en-US" w:eastAsia="zh-CN"/>
        </w:rPr>
        <w:t>自上而下逐层拆卸 120 节旧电池，双人配合轻抬轻放，禁止倾斜、倒置、摔砸；</w:t>
      </w:r>
    </w:p>
    <w:p w14:paraId="50FAF805">
      <w:pPr>
        <w:keepNext w:val="0"/>
        <w:keepLines w:val="0"/>
        <w:pageBreakBefore w:val="0"/>
        <w:widowControl w:val="0"/>
        <w:numPr>
          <w:ilvl w:val="0"/>
          <w:numId w:val="7"/>
        </w:numPr>
        <w:kinsoku/>
        <w:wordWrap/>
        <w:overflowPunct/>
        <w:topLinePunct w:val="0"/>
        <w:autoSpaceDE/>
        <w:autoSpaceDN/>
        <w:bidi w:val="0"/>
        <w:adjustRightInd/>
        <w:snapToGrid/>
        <w:spacing w:line="400" w:lineRule="exact"/>
        <w:ind w:left="0" w:leftChars="0" w:firstLine="480" w:firstLineChars="200"/>
        <w:textAlignment w:val="auto"/>
        <w:rPr>
          <w:rFonts w:hint="eastAsia" w:ascii="仿宋" w:hAnsi="仿宋" w:eastAsia="仿宋" w:cs="仿宋"/>
          <w:i w:val="0"/>
          <w:iCs w:val="0"/>
          <w:caps w:val="0"/>
          <w:color w:val="auto"/>
          <w:spacing w:val="0"/>
          <w:sz w:val="24"/>
          <w:szCs w:val="24"/>
          <w:shd w:val="clear" w:fill="FFFFFF"/>
          <w:lang w:val="en-US" w:eastAsia="zh-CN"/>
        </w:rPr>
      </w:pPr>
      <w:r>
        <w:rPr>
          <w:rFonts w:hint="eastAsia" w:ascii="仿宋" w:hAnsi="仿宋" w:eastAsia="仿宋" w:cs="仿宋"/>
          <w:i w:val="0"/>
          <w:iCs w:val="0"/>
          <w:caps w:val="0"/>
          <w:color w:val="auto"/>
          <w:spacing w:val="0"/>
          <w:sz w:val="24"/>
          <w:szCs w:val="24"/>
          <w:shd w:val="clear" w:fill="FFFFFF"/>
          <w:lang w:val="en-US" w:eastAsia="zh-CN"/>
        </w:rPr>
        <w:t>拆除完成后，清理电池架浮尘、端子腐蚀氧化物，打磨铜排接触面；</w:t>
      </w:r>
    </w:p>
    <w:p w14:paraId="6D3C0B09">
      <w:pPr>
        <w:keepNext w:val="0"/>
        <w:keepLines w:val="0"/>
        <w:pageBreakBefore w:val="0"/>
        <w:widowControl w:val="0"/>
        <w:numPr>
          <w:ilvl w:val="0"/>
          <w:numId w:val="7"/>
        </w:numPr>
        <w:kinsoku/>
        <w:wordWrap/>
        <w:overflowPunct/>
        <w:topLinePunct w:val="0"/>
        <w:autoSpaceDE/>
        <w:autoSpaceDN/>
        <w:bidi w:val="0"/>
        <w:adjustRightInd/>
        <w:snapToGrid/>
        <w:spacing w:line="400" w:lineRule="exact"/>
        <w:ind w:left="0" w:leftChars="0" w:firstLine="480" w:firstLineChars="200"/>
        <w:textAlignment w:val="auto"/>
        <w:rPr>
          <w:rFonts w:hint="eastAsia" w:ascii="仿宋" w:hAnsi="仿宋" w:eastAsia="仿宋" w:cs="仿宋"/>
          <w:i w:val="0"/>
          <w:iCs w:val="0"/>
          <w:caps w:val="0"/>
          <w:color w:val="auto"/>
          <w:spacing w:val="0"/>
          <w:sz w:val="24"/>
          <w:szCs w:val="24"/>
          <w:shd w:val="clear" w:fill="FFFFFF"/>
          <w:lang w:val="en-US" w:eastAsia="zh-CN"/>
        </w:rPr>
      </w:pPr>
      <w:r>
        <w:rPr>
          <w:rFonts w:hint="eastAsia" w:ascii="仿宋" w:hAnsi="仿宋" w:eastAsia="仿宋" w:cs="仿宋"/>
          <w:i w:val="0"/>
          <w:iCs w:val="0"/>
          <w:caps w:val="0"/>
          <w:color w:val="auto"/>
          <w:spacing w:val="0"/>
          <w:sz w:val="24"/>
          <w:szCs w:val="24"/>
          <w:shd w:val="clear" w:fill="FFFFFF"/>
          <w:lang w:val="en-US" w:eastAsia="zh-CN"/>
        </w:rPr>
        <w:t>旧电池统一转运至防渗危废托盘集中存放，破损漏液电池单独密封隔离，标注危废标识。</w:t>
      </w:r>
    </w:p>
    <w:p w14:paraId="6E2EAA30">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2" w:firstLineChars="200"/>
        <w:textAlignment w:val="auto"/>
        <w:rPr>
          <w:rFonts w:hint="eastAsia" w:ascii="仿宋" w:hAnsi="仿宋" w:eastAsia="仿宋" w:cs="仿宋"/>
          <w:b/>
          <w:bCs/>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阶段三：新 12V120Ah 蓄电池安装接线</w:t>
      </w:r>
    </w:p>
    <w:p w14:paraId="387385E3">
      <w:pPr>
        <w:keepNext w:val="0"/>
        <w:keepLines w:val="0"/>
        <w:pageBreakBefore w:val="0"/>
        <w:widowControl w:val="0"/>
        <w:numPr>
          <w:ilvl w:val="0"/>
          <w:numId w:val="8"/>
        </w:numPr>
        <w:kinsoku/>
        <w:wordWrap/>
        <w:overflowPunct/>
        <w:topLinePunct w:val="0"/>
        <w:autoSpaceDE/>
        <w:autoSpaceDN/>
        <w:bidi w:val="0"/>
        <w:adjustRightInd/>
        <w:snapToGrid/>
        <w:spacing w:line="400" w:lineRule="exact"/>
        <w:ind w:left="0" w:leftChars="0" w:firstLine="480" w:firstLineChars="200"/>
        <w:textAlignment w:val="auto"/>
        <w:rPr>
          <w:rFonts w:hint="eastAsia" w:ascii="仿宋" w:hAnsi="仿宋" w:eastAsia="仿宋" w:cs="仿宋"/>
          <w:i w:val="0"/>
          <w:iCs w:val="0"/>
          <w:caps w:val="0"/>
          <w:color w:val="auto"/>
          <w:spacing w:val="0"/>
          <w:sz w:val="24"/>
          <w:szCs w:val="24"/>
          <w:shd w:val="clear" w:fill="FFFFFF"/>
          <w:lang w:val="en-US" w:eastAsia="zh-CN"/>
        </w:rPr>
      </w:pPr>
      <w:r>
        <w:rPr>
          <w:rFonts w:hint="eastAsia" w:ascii="仿宋" w:hAnsi="仿宋" w:eastAsia="仿宋" w:cs="仿宋"/>
          <w:i w:val="0"/>
          <w:iCs w:val="0"/>
          <w:caps w:val="0"/>
          <w:color w:val="auto"/>
          <w:spacing w:val="0"/>
          <w:sz w:val="24"/>
          <w:szCs w:val="24"/>
          <w:shd w:val="clear" w:fill="FFFFFF"/>
          <w:lang w:val="en-US" w:eastAsia="zh-CN"/>
        </w:rPr>
        <w:t>自下而上分层摆放新电池，严格复刻原有串联排布顺序，每节电池预留散热间隙；</w:t>
      </w:r>
    </w:p>
    <w:p w14:paraId="6C8A8F16">
      <w:pPr>
        <w:keepNext w:val="0"/>
        <w:keepLines w:val="0"/>
        <w:pageBreakBefore w:val="0"/>
        <w:widowControl w:val="0"/>
        <w:numPr>
          <w:ilvl w:val="0"/>
          <w:numId w:val="8"/>
        </w:numPr>
        <w:kinsoku/>
        <w:wordWrap/>
        <w:overflowPunct/>
        <w:topLinePunct w:val="0"/>
        <w:autoSpaceDE/>
        <w:autoSpaceDN/>
        <w:bidi w:val="0"/>
        <w:adjustRightInd/>
        <w:snapToGrid/>
        <w:spacing w:line="400" w:lineRule="exact"/>
        <w:ind w:left="0" w:leftChars="0" w:firstLine="480" w:firstLineChars="200"/>
        <w:textAlignment w:val="auto"/>
        <w:rPr>
          <w:rFonts w:hint="eastAsia" w:ascii="仿宋" w:hAnsi="仿宋" w:eastAsia="仿宋" w:cs="仿宋"/>
          <w:i w:val="0"/>
          <w:iCs w:val="0"/>
          <w:caps w:val="0"/>
          <w:color w:val="auto"/>
          <w:spacing w:val="0"/>
          <w:sz w:val="24"/>
          <w:szCs w:val="24"/>
          <w:shd w:val="clear" w:fill="FFFFFF"/>
          <w:lang w:val="en-US" w:eastAsia="zh-CN"/>
        </w:rPr>
      </w:pPr>
      <w:r>
        <w:rPr>
          <w:rFonts w:hint="eastAsia" w:ascii="仿宋" w:hAnsi="仿宋" w:eastAsia="仿宋" w:cs="仿宋"/>
          <w:i w:val="0"/>
          <w:iCs w:val="0"/>
          <w:caps w:val="0"/>
          <w:color w:val="auto"/>
          <w:spacing w:val="0"/>
          <w:sz w:val="24"/>
          <w:szCs w:val="24"/>
          <w:shd w:val="clear" w:fill="FFFFFF"/>
          <w:lang w:val="en-US" w:eastAsia="zh-CN"/>
        </w:rPr>
        <w:t>统一对新电池端子涂抹导电膏，防止长期浮充氧化爬酸；</w:t>
      </w:r>
    </w:p>
    <w:p w14:paraId="1A2861D4">
      <w:pPr>
        <w:keepNext w:val="0"/>
        <w:keepLines w:val="0"/>
        <w:pageBreakBefore w:val="0"/>
        <w:widowControl w:val="0"/>
        <w:numPr>
          <w:ilvl w:val="0"/>
          <w:numId w:val="8"/>
        </w:numPr>
        <w:kinsoku/>
        <w:wordWrap/>
        <w:overflowPunct/>
        <w:topLinePunct w:val="0"/>
        <w:autoSpaceDE/>
        <w:autoSpaceDN/>
        <w:bidi w:val="0"/>
        <w:adjustRightInd/>
        <w:snapToGrid/>
        <w:spacing w:line="400" w:lineRule="exact"/>
        <w:ind w:left="0" w:leftChars="0" w:firstLine="480" w:firstLineChars="200"/>
        <w:textAlignment w:val="auto"/>
        <w:rPr>
          <w:rFonts w:hint="eastAsia" w:ascii="仿宋" w:hAnsi="仿宋" w:eastAsia="仿宋" w:cs="仿宋"/>
          <w:i w:val="0"/>
          <w:iCs w:val="0"/>
          <w:caps w:val="0"/>
          <w:color w:val="auto"/>
          <w:spacing w:val="0"/>
          <w:sz w:val="24"/>
          <w:szCs w:val="24"/>
          <w:shd w:val="clear" w:fill="FFFFFF"/>
          <w:lang w:val="en-US" w:eastAsia="zh-CN"/>
        </w:rPr>
      </w:pPr>
      <w:r>
        <w:rPr>
          <w:rFonts w:hint="eastAsia" w:ascii="仿宋" w:hAnsi="仿宋" w:eastAsia="仿宋" w:cs="仿宋"/>
          <w:i w:val="0"/>
          <w:iCs w:val="0"/>
          <w:caps w:val="0"/>
          <w:color w:val="auto"/>
          <w:spacing w:val="0"/>
          <w:sz w:val="24"/>
          <w:szCs w:val="24"/>
          <w:shd w:val="clear" w:fill="FFFFFF"/>
          <w:lang w:val="en-US" w:eastAsia="zh-CN"/>
        </w:rPr>
        <w:t>接线顺序：先接正极、后接负极，使用力矩扳手按 28N・m 标准紧固螺栓，全部线缆加装绝缘保护套；</w:t>
      </w:r>
    </w:p>
    <w:p w14:paraId="6930BB56">
      <w:pPr>
        <w:keepNext w:val="0"/>
        <w:keepLines w:val="0"/>
        <w:pageBreakBefore w:val="0"/>
        <w:widowControl w:val="0"/>
        <w:numPr>
          <w:ilvl w:val="0"/>
          <w:numId w:val="8"/>
        </w:numPr>
        <w:kinsoku/>
        <w:wordWrap/>
        <w:overflowPunct/>
        <w:topLinePunct w:val="0"/>
        <w:autoSpaceDE/>
        <w:autoSpaceDN/>
        <w:bidi w:val="0"/>
        <w:adjustRightInd/>
        <w:snapToGrid/>
        <w:spacing w:line="400" w:lineRule="exact"/>
        <w:ind w:left="0" w:leftChars="0" w:firstLine="480" w:firstLineChars="200"/>
        <w:textAlignment w:val="auto"/>
        <w:rPr>
          <w:rFonts w:hint="eastAsia" w:ascii="仿宋" w:hAnsi="仿宋" w:eastAsia="仿宋" w:cs="仿宋"/>
          <w:i w:val="0"/>
          <w:iCs w:val="0"/>
          <w:caps w:val="0"/>
          <w:color w:val="auto"/>
          <w:spacing w:val="0"/>
          <w:sz w:val="24"/>
          <w:szCs w:val="24"/>
          <w:shd w:val="clear" w:fill="FFFFFF"/>
          <w:lang w:val="en-US" w:eastAsia="zh-CN"/>
        </w:rPr>
      </w:pPr>
      <w:r>
        <w:rPr>
          <w:rFonts w:hint="eastAsia" w:ascii="仿宋" w:hAnsi="仿宋" w:eastAsia="仿宋" w:cs="仿宋"/>
          <w:i w:val="0"/>
          <w:iCs w:val="0"/>
          <w:caps w:val="0"/>
          <w:color w:val="auto"/>
          <w:spacing w:val="0"/>
          <w:sz w:val="24"/>
          <w:szCs w:val="24"/>
          <w:shd w:val="clear" w:fill="FFFFFF"/>
          <w:lang w:val="en-US" w:eastAsia="zh-CN"/>
        </w:rPr>
        <w:t>每一层电池串联完成后，即时测量分层总电压，核对极性无反接；</w:t>
      </w:r>
    </w:p>
    <w:p w14:paraId="016DBD9C">
      <w:pPr>
        <w:keepNext w:val="0"/>
        <w:keepLines w:val="0"/>
        <w:pageBreakBefore w:val="0"/>
        <w:widowControl w:val="0"/>
        <w:numPr>
          <w:ilvl w:val="0"/>
          <w:numId w:val="8"/>
        </w:numPr>
        <w:kinsoku/>
        <w:wordWrap/>
        <w:overflowPunct/>
        <w:topLinePunct w:val="0"/>
        <w:autoSpaceDE/>
        <w:autoSpaceDN/>
        <w:bidi w:val="0"/>
        <w:adjustRightInd/>
        <w:snapToGrid/>
        <w:spacing w:line="400" w:lineRule="exact"/>
        <w:ind w:left="0" w:leftChars="0" w:firstLine="480" w:firstLineChars="200"/>
        <w:textAlignment w:val="auto"/>
        <w:rPr>
          <w:rFonts w:hint="eastAsia" w:ascii="仿宋" w:hAnsi="仿宋" w:eastAsia="仿宋" w:cs="仿宋"/>
          <w:i w:val="0"/>
          <w:iCs w:val="0"/>
          <w:caps w:val="0"/>
          <w:color w:val="auto"/>
          <w:spacing w:val="0"/>
          <w:sz w:val="24"/>
          <w:szCs w:val="24"/>
          <w:shd w:val="clear" w:fill="FFFFFF"/>
          <w:lang w:val="en-US" w:eastAsia="zh-CN"/>
        </w:rPr>
      </w:pPr>
      <w:r>
        <w:rPr>
          <w:rFonts w:hint="eastAsia" w:ascii="仿宋" w:hAnsi="仿宋" w:eastAsia="仿宋" w:cs="仿宋"/>
          <w:i w:val="0"/>
          <w:iCs w:val="0"/>
          <w:caps w:val="0"/>
          <w:color w:val="auto"/>
          <w:spacing w:val="0"/>
          <w:sz w:val="24"/>
          <w:szCs w:val="24"/>
          <w:shd w:val="clear" w:fill="FFFFFF"/>
          <w:lang w:val="en-US" w:eastAsia="zh-CN"/>
        </w:rPr>
        <w:t>120 节全部接线完成后，整体测量电池组总直流电压，记录每节电池编号、电压、内阻，形成完整电池台账。</w:t>
      </w:r>
    </w:p>
    <w:p w14:paraId="585A0A63">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2" w:firstLineChars="200"/>
        <w:textAlignment w:val="auto"/>
        <w:rPr>
          <w:rFonts w:hint="eastAsia" w:ascii="仿宋" w:hAnsi="仿宋" w:eastAsia="仿宋" w:cs="仿宋"/>
          <w:b/>
          <w:bCs/>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阶段四：系统上电、充放电调试与检测</w:t>
      </w:r>
    </w:p>
    <w:p w14:paraId="647CE8E9">
      <w:pPr>
        <w:keepNext w:val="0"/>
        <w:keepLines w:val="0"/>
        <w:pageBreakBefore w:val="0"/>
        <w:widowControl w:val="0"/>
        <w:numPr>
          <w:ilvl w:val="0"/>
          <w:numId w:val="9"/>
        </w:numPr>
        <w:kinsoku/>
        <w:wordWrap/>
        <w:overflowPunct/>
        <w:topLinePunct w:val="0"/>
        <w:autoSpaceDE/>
        <w:autoSpaceDN/>
        <w:bidi w:val="0"/>
        <w:adjustRightInd/>
        <w:snapToGrid/>
        <w:spacing w:line="400" w:lineRule="exact"/>
        <w:ind w:left="0" w:leftChars="0" w:firstLine="480" w:firstLineChars="200"/>
        <w:textAlignment w:val="auto"/>
        <w:rPr>
          <w:rFonts w:hint="eastAsia" w:ascii="仿宋" w:hAnsi="仿宋" w:eastAsia="仿宋" w:cs="仿宋"/>
          <w:i w:val="0"/>
          <w:iCs w:val="0"/>
          <w:caps w:val="0"/>
          <w:color w:val="auto"/>
          <w:spacing w:val="0"/>
          <w:sz w:val="24"/>
          <w:szCs w:val="24"/>
          <w:shd w:val="clear" w:fill="FFFFFF"/>
          <w:lang w:val="en-US" w:eastAsia="zh-CN"/>
        </w:rPr>
      </w:pPr>
      <w:r>
        <w:rPr>
          <w:rFonts w:hint="eastAsia" w:ascii="仿宋" w:hAnsi="仿宋" w:eastAsia="仿宋" w:cs="仿宋"/>
          <w:i w:val="0"/>
          <w:iCs w:val="0"/>
          <w:caps w:val="0"/>
          <w:color w:val="auto"/>
          <w:spacing w:val="0"/>
          <w:sz w:val="24"/>
          <w:szCs w:val="24"/>
          <w:shd w:val="clear" w:fill="FFFFFF"/>
          <w:lang w:val="en-US" w:eastAsia="zh-CN"/>
        </w:rPr>
        <w:t>确认接线无误后，闭合电池总直流开关，恢复 UPS 市电输入，退出旁路模式，UPS 切回正常逆变运行；</w:t>
      </w:r>
    </w:p>
    <w:p w14:paraId="59F4F5A2">
      <w:pPr>
        <w:keepNext w:val="0"/>
        <w:keepLines w:val="0"/>
        <w:pageBreakBefore w:val="0"/>
        <w:widowControl w:val="0"/>
        <w:numPr>
          <w:ilvl w:val="0"/>
          <w:numId w:val="9"/>
        </w:numPr>
        <w:kinsoku/>
        <w:wordWrap/>
        <w:overflowPunct/>
        <w:topLinePunct w:val="0"/>
        <w:autoSpaceDE/>
        <w:autoSpaceDN/>
        <w:bidi w:val="0"/>
        <w:adjustRightInd/>
        <w:snapToGrid/>
        <w:spacing w:line="400" w:lineRule="exact"/>
        <w:ind w:left="0" w:leftChars="0" w:firstLine="480" w:firstLineChars="200"/>
        <w:textAlignment w:val="auto"/>
        <w:rPr>
          <w:rFonts w:hint="eastAsia" w:ascii="仿宋" w:hAnsi="仿宋" w:eastAsia="仿宋" w:cs="仿宋"/>
          <w:i w:val="0"/>
          <w:iCs w:val="0"/>
          <w:caps w:val="0"/>
          <w:color w:val="auto"/>
          <w:spacing w:val="0"/>
          <w:sz w:val="24"/>
          <w:szCs w:val="24"/>
          <w:shd w:val="clear" w:fill="FFFFFF"/>
          <w:lang w:val="en-US" w:eastAsia="zh-CN"/>
        </w:rPr>
      </w:pPr>
      <w:r>
        <w:rPr>
          <w:rFonts w:hint="eastAsia" w:ascii="仿宋" w:hAnsi="仿宋" w:eastAsia="仿宋" w:cs="仿宋"/>
          <w:i w:val="0"/>
          <w:iCs w:val="0"/>
          <w:caps w:val="0"/>
          <w:color w:val="auto"/>
          <w:spacing w:val="0"/>
          <w:sz w:val="24"/>
          <w:szCs w:val="24"/>
          <w:shd w:val="clear" w:fill="FFFFFF"/>
          <w:lang w:val="en-US" w:eastAsia="zh-CN"/>
        </w:rPr>
        <w:t>进入 UPS 后台管理界面，匹配 12V120Ah 电池参数，设置原厂标准浮充、均充电压；</w:t>
      </w:r>
    </w:p>
    <w:p w14:paraId="2B989925">
      <w:pPr>
        <w:keepNext w:val="0"/>
        <w:keepLines w:val="0"/>
        <w:pageBreakBefore w:val="0"/>
        <w:widowControl w:val="0"/>
        <w:numPr>
          <w:ilvl w:val="0"/>
          <w:numId w:val="9"/>
        </w:numPr>
        <w:kinsoku/>
        <w:wordWrap/>
        <w:overflowPunct/>
        <w:topLinePunct w:val="0"/>
        <w:autoSpaceDE/>
        <w:autoSpaceDN/>
        <w:bidi w:val="0"/>
        <w:adjustRightInd/>
        <w:snapToGrid/>
        <w:spacing w:line="400" w:lineRule="exact"/>
        <w:ind w:left="0" w:leftChars="0" w:firstLine="480" w:firstLineChars="200"/>
        <w:textAlignment w:val="auto"/>
        <w:rPr>
          <w:rFonts w:hint="eastAsia" w:ascii="仿宋" w:hAnsi="仿宋" w:eastAsia="仿宋" w:cs="仿宋"/>
          <w:i w:val="0"/>
          <w:iCs w:val="0"/>
          <w:caps w:val="0"/>
          <w:color w:val="auto"/>
          <w:spacing w:val="0"/>
          <w:sz w:val="24"/>
          <w:szCs w:val="24"/>
          <w:shd w:val="clear" w:fill="FFFFFF"/>
          <w:lang w:val="en-US" w:eastAsia="zh-CN"/>
        </w:rPr>
      </w:pPr>
      <w:r>
        <w:rPr>
          <w:rFonts w:hint="eastAsia" w:ascii="仿宋" w:hAnsi="仿宋" w:eastAsia="仿宋" w:cs="仿宋"/>
          <w:i w:val="0"/>
          <w:iCs w:val="0"/>
          <w:caps w:val="0"/>
          <w:color w:val="auto"/>
          <w:spacing w:val="0"/>
          <w:sz w:val="24"/>
          <w:szCs w:val="24"/>
          <w:shd w:val="clear" w:fill="FFFFFF"/>
          <w:lang w:val="en-US" w:eastAsia="zh-CN"/>
        </w:rPr>
        <w:t>连续浮充运行 4 小时，全程监测每节电池单体电压、温升，单节压差控制≤60mV；</w:t>
      </w:r>
    </w:p>
    <w:p w14:paraId="4592EC0E">
      <w:pPr>
        <w:keepNext w:val="0"/>
        <w:keepLines w:val="0"/>
        <w:pageBreakBefore w:val="0"/>
        <w:widowControl w:val="0"/>
        <w:numPr>
          <w:ilvl w:val="0"/>
          <w:numId w:val="9"/>
        </w:numPr>
        <w:kinsoku/>
        <w:wordWrap/>
        <w:overflowPunct/>
        <w:topLinePunct w:val="0"/>
        <w:autoSpaceDE/>
        <w:autoSpaceDN/>
        <w:bidi w:val="0"/>
        <w:adjustRightInd/>
        <w:snapToGrid/>
        <w:spacing w:line="400" w:lineRule="exact"/>
        <w:ind w:left="0" w:leftChars="0" w:firstLine="480" w:firstLineChars="200"/>
        <w:textAlignment w:val="auto"/>
        <w:rPr>
          <w:rFonts w:hint="eastAsia" w:ascii="仿宋" w:hAnsi="仿宋" w:eastAsia="仿宋" w:cs="仿宋"/>
          <w:i w:val="0"/>
          <w:iCs w:val="0"/>
          <w:caps w:val="0"/>
          <w:color w:val="auto"/>
          <w:spacing w:val="0"/>
          <w:sz w:val="24"/>
          <w:szCs w:val="24"/>
          <w:shd w:val="clear" w:fill="FFFFFF"/>
          <w:lang w:val="en-US" w:eastAsia="zh-CN"/>
        </w:rPr>
      </w:pPr>
      <w:r>
        <w:rPr>
          <w:rFonts w:hint="eastAsia" w:ascii="仿宋" w:hAnsi="仿宋" w:eastAsia="仿宋" w:cs="仿宋"/>
          <w:i w:val="0"/>
          <w:iCs w:val="0"/>
          <w:caps w:val="0"/>
          <w:color w:val="auto"/>
          <w:spacing w:val="0"/>
          <w:sz w:val="24"/>
          <w:szCs w:val="24"/>
          <w:shd w:val="clear" w:fill="FFFFFF"/>
          <w:lang w:val="en-US" w:eastAsia="zh-CN"/>
        </w:rPr>
        <w:t>空载模拟放电测试：短时带载放电，验证后备供电输出稳定，UPS 无电池告警；</w:t>
      </w:r>
    </w:p>
    <w:p w14:paraId="55BA5329">
      <w:pPr>
        <w:keepNext w:val="0"/>
        <w:keepLines w:val="0"/>
        <w:pageBreakBefore w:val="0"/>
        <w:widowControl w:val="0"/>
        <w:numPr>
          <w:ilvl w:val="0"/>
          <w:numId w:val="9"/>
        </w:numPr>
        <w:kinsoku/>
        <w:wordWrap/>
        <w:overflowPunct/>
        <w:topLinePunct w:val="0"/>
        <w:autoSpaceDE/>
        <w:autoSpaceDN/>
        <w:bidi w:val="0"/>
        <w:adjustRightInd/>
        <w:snapToGrid/>
        <w:spacing w:line="400" w:lineRule="exact"/>
        <w:ind w:left="0" w:leftChars="0" w:firstLine="480" w:firstLineChars="200"/>
        <w:textAlignment w:val="auto"/>
        <w:rPr>
          <w:rFonts w:hint="eastAsia" w:ascii="仿宋" w:hAnsi="仿宋" w:eastAsia="仿宋" w:cs="仿宋"/>
          <w:i w:val="0"/>
          <w:iCs w:val="0"/>
          <w:caps w:val="0"/>
          <w:color w:val="auto"/>
          <w:spacing w:val="0"/>
          <w:sz w:val="24"/>
          <w:szCs w:val="24"/>
          <w:shd w:val="clear" w:fill="FFFFFF"/>
          <w:lang w:val="en-US" w:eastAsia="zh-CN"/>
        </w:rPr>
      </w:pPr>
      <w:r>
        <w:rPr>
          <w:rFonts w:hint="eastAsia" w:ascii="仿宋" w:hAnsi="仿宋" w:eastAsia="仿宋" w:cs="仿宋"/>
          <w:i w:val="0"/>
          <w:iCs w:val="0"/>
          <w:caps w:val="0"/>
          <w:color w:val="auto"/>
          <w:spacing w:val="0"/>
          <w:sz w:val="24"/>
          <w:szCs w:val="24"/>
          <w:shd w:val="clear" w:fill="FFFFFF"/>
          <w:lang w:val="en-US" w:eastAsia="zh-CN"/>
        </w:rPr>
        <w:t>全面检测内容：整组一致性、端子温升、线缆紧固度、机房通风、消防联动无异常。</w:t>
      </w:r>
    </w:p>
    <w:p w14:paraId="01EFF610">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2" w:firstLineChars="200"/>
        <w:textAlignment w:val="auto"/>
        <w:rPr>
          <w:rFonts w:hint="eastAsia" w:ascii="仿宋" w:hAnsi="仿宋" w:eastAsia="仿宋" w:cs="仿宋"/>
          <w:b/>
          <w:bCs/>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阶段五：现场清理、旧危废电池清运</w:t>
      </w:r>
    </w:p>
    <w:p w14:paraId="5B903DA4">
      <w:pPr>
        <w:keepNext w:val="0"/>
        <w:keepLines w:val="0"/>
        <w:pageBreakBefore w:val="0"/>
        <w:widowControl w:val="0"/>
        <w:numPr>
          <w:ilvl w:val="0"/>
          <w:numId w:val="10"/>
        </w:numPr>
        <w:kinsoku/>
        <w:wordWrap/>
        <w:overflowPunct/>
        <w:topLinePunct w:val="0"/>
        <w:autoSpaceDE/>
        <w:autoSpaceDN/>
        <w:bidi w:val="0"/>
        <w:adjustRightInd/>
        <w:snapToGrid/>
        <w:spacing w:line="400" w:lineRule="exact"/>
        <w:ind w:left="0" w:leftChars="0" w:firstLine="480" w:firstLineChars="200"/>
        <w:textAlignment w:val="auto"/>
        <w:rPr>
          <w:rFonts w:hint="eastAsia" w:ascii="仿宋" w:hAnsi="仿宋" w:eastAsia="仿宋" w:cs="仿宋"/>
          <w:i w:val="0"/>
          <w:iCs w:val="0"/>
          <w:caps w:val="0"/>
          <w:color w:val="auto"/>
          <w:spacing w:val="0"/>
          <w:sz w:val="24"/>
          <w:szCs w:val="24"/>
          <w:shd w:val="clear" w:fill="FFFFFF"/>
          <w:lang w:val="en-US" w:eastAsia="zh-CN"/>
        </w:rPr>
      </w:pPr>
      <w:r>
        <w:rPr>
          <w:rFonts w:hint="eastAsia" w:ascii="仿宋" w:hAnsi="仿宋" w:eastAsia="仿宋" w:cs="仿宋"/>
          <w:i w:val="0"/>
          <w:iCs w:val="0"/>
          <w:caps w:val="0"/>
          <w:color w:val="auto"/>
          <w:spacing w:val="0"/>
          <w:sz w:val="24"/>
          <w:szCs w:val="24"/>
          <w:shd w:val="clear" w:fill="FFFFFF"/>
          <w:lang w:val="en-US" w:eastAsia="zh-CN"/>
        </w:rPr>
        <w:t>拆除警示隔离设施，清理机房施工垃圾、包装材料，恢复机房原有整洁环境；</w:t>
      </w:r>
    </w:p>
    <w:p w14:paraId="75FF00C5">
      <w:pPr>
        <w:keepNext w:val="0"/>
        <w:keepLines w:val="0"/>
        <w:pageBreakBefore w:val="0"/>
        <w:widowControl w:val="0"/>
        <w:numPr>
          <w:ilvl w:val="0"/>
          <w:numId w:val="10"/>
        </w:numPr>
        <w:kinsoku/>
        <w:wordWrap/>
        <w:overflowPunct/>
        <w:topLinePunct w:val="0"/>
        <w:autoSpaceDE/>
        <w:autoSpaceDN/>
        <w:bidi w:val="0"/>
        <w:adjustRightInd/>
        <w:snapToGrid/>
        <w:spacing w:line="400" w:lineRule="exact"/>
        <w:ind w:left="0" w:leftChars="0" w:firstLine="480" w:firstLineChars="200"/>
        <w:textAlignment w:val="auto"/>
        <w:rPr>
          <w:rFonts w:hint="eastAsia" w:ascii="仿宋" w:hAnsi="仿宋" w:eastAsia="仿宋" w:cs="仿宋"/>
          <w:i w:val="0"/>
          <w:iCs w:val="0"/>
          <w:caps w:val="0"/>
          <w:color w:val="auto"/>
          <w:spacing w:val="0"/>
          <w:sz w:val="24"/>
          <w:szCs w:val="24"/>
          <w:shd w:val="clear" w:fill="FFFFFF"/>
          <w:lang w:val="en-US" w:eastAsia="zh-CN"/>
        </w:rPr>
      </w:pPr>
      <w:r>
        <w:rPr>
          <w:rFonts w:hint="eastAsia" w:ascii="仿宋" w:hAnsi="仿宋" w:eastAsia="仿宋" w:cs="仿宋"/>
          <w:i w:val="0"/>
          <w:iCs w:val="0"/>
          <w:caps w:val="0"/>
          <w:color w:val="auto"/>
          <w:spacing w:val="0"/>
          <w:sz w:val="24"/>
          <w:szCs w:val="24"/>
          <w:shd w:val="clear" w:fill="FFFFFF"/>
          <w:lang w:val="en-US" w:eastAsia="zh-CN"/>
        </w:rPr>
        <w:t>120 节废旧铅酸蓄电池由具备危废 HW49 经营资质单位专车密闭转运；</w:t>
      </w:r>
    </w:p>
    <w:p w14:paraId="00E79094">
      <w:pPr>
        <w:keepNext w:val="0"/>
        <w:keepLines w:val="0"/>
        <w:pageBreakBefore w:val="0"/>
        <w:widowControl w:val="0"/>
        <w:numPr>
          <w:ilvl w:val="0"/>
          <w:numId w:val="10"/>
        </w:numPr>
        <w:kinsoku/>
        <w:wordWrap/>
        <w:overflowPunct/>
        <w:topLinePunct w:val="0"/>
        <w:autoSpaceDE/>
        <w:autoSpaceDN/>
        <w:bidi w:val="0"/>
        <w:adjustRightInd/>
        <w:snapToGrid/>
        <w:spacing w:line="400" w:lineRule="exact"/>
        <w:ind w:left="0" w:leftChars="0" w:firstLine="480" w:firstLineChars="200"/>
        <w:textAlignment w:val="auto"/>
        <w:rPr>
          <w:rFonts w:hint="eastAsia" w:ascii="仿宋" w:hAnsi="仿宋" w:eastAsia="仿宋" w:cs="仿宋"/>
          <w:i w:val="0"/>
          <w:iCs w:val="0"/>
          <w:caps w:val="0"/>
          <w:color w:val="auto"/>
          <w:spacing w:val="0"/>
          <w:sz w:val="24"/>
          <w:szCs w:val="24"/>
          <w:shd w:val="clear" w:fill="FFFFFF"/>
          <w:lang w:val="en-US" w:eastAsia="zh-CN"/>
        </w:rPr>
      </w:pPr>
      <w:r>
        <w:rPr>
          <w:rFonts w:hint="eastAsia" w:ascii="仿宋" w:hAnsi="仿宋" w:eastAsia="仿宋" w:cs="仿宋"/>
          <w:i w:val="0"/>
          <w:iCs w:val="0"/>
          <w:caps w:val="0"/>
          <w:color w:val="auto"/>
          <w:spacing w:val="0"/>
          <w:sz w:val="24"/>
          <w:szCs w:val="24"/>
          <w:shd w:val="clear" w:fill="FFFFFF"/>
          <w:lang w:val="en-US" w:eastAsia="zh-CN"/>
        </w:rPr>
        <w:t>提供危废转移联单、回收处置台账给医院后勤科归档，完成环保闭环处置；</w:t>
      </w:r>
    </w:p>
    <w:p w14:paraId="311EE37F">
      <w:pPr>
        <w:keepNext w:val="0"/>
        <w:keepLines w:val="0"/>
        <w:pageBreakBefore w:val="0"/>
        <w:widowControl w:val="0"/>
        <w:numPr>
          <w:ilvl w:val="0"/>
          <w:numId w:val="10"/>
        </w:numPr>
        <w:kinsoku/>
        <w:wordWrap/>
        <w:overflowPunct/>
        <w:topLinePunct w:val="0"/>
        <w:autoSpaceDE/>
        <w:autoSpaceDN/>
        <w:bidi w:val="0"/>
        <w:adjustRightInd/>
        <w:snapToGrid/>
        <w:spacing w:line="400" w:lineRule="exact"/>
        <w:ind w:left="0" w:leftChars="0" w:firstLine="480" w:firstLineChars="200"/>
        <w:textAlignment w:val="auto"/>
        <w:rPr>
          <w:rFonts w:hint="eastAsia" w:ascii="仿宋" w:hAnsi="仿宋" w:eastAsia="仿宋" w:cs="仿宋"/>
          <w:i w:val="0"/>
          <w:iCs w:val="0"/>
          <w:caps w:val="0"/>
          <w:color w:val="auto"/>
          <w:spacing w:val="0"/>
          <w:sz w:val="24"/>
          <w:szCs w:val="24"/>
          <w:shd w:val="clear" w:fill="FFFFFF"/>
          <w:lang w:val="en-US" w:eastAsia="zh-CN"/>
        </w:rPr>
      </w:pPr>
      <w:r>
        <w:rPr>
          <w:rFonts w:hint="eastAsia" w:ascii="仿宋" w:hAnsi="仿宋" w:eastAsia="仿宋" w:cs="仿宋"/>
          <w:i w:val="0"/>
          <w:iCs w:val="0"/>
          <w:caps w:val="0"/>
          <w:color w:val="auto"/>
          <w:spacing w:val="0"/>
          <w:sz w:val="24"/>
          <w:szCs w:val="24"/>
          <w:shd w:val="clear" w:fill="FFFFFF"/>
          <w:lang w:val="en-US" w:eastAsia="zh-CN"/>
        </w:rPr>
        <w:t>整理全部施工工具、检测仪表，清点离场。</w:t>
      </w:r>
    </w:p>
    <w:p w14:paraId="2CE04527">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2" w:firstLineChars="200"/>
        <w:textAlignment w:val="auto"/>
        <w:rPr>
          <w:rFonts w:hint="eastAsia" w:ascii="仿宋" w:hAnsi="仿宋" w:eastAsia="仿宋" w:cs="仿宋"/>
          <w:b/>
          <w:bCs/>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阶段六：竣工交付、培训与资料移交</w:t>
      </w:r>
    </w:p>
    <w:p w14:paraId="15201069">
      <w:pPr>
        <w:keepNext w:val="0"/>
        <w:keepLines w:val="0"/>
        <w:pageBreakBefore w:val="0"/>
        <w:widowControl w:val="0"/>
        <w:numPr>
          <w:ilvl w:val="0"/>
          <w:numId w:val="11"/>
        </w:numPr>
        <w:kinsoku/>
        <w:wordWrap/>
        <w:overflowPunct/>
        <w:topLinePunct w:val="0"/>
        <w:autoSpaceDE/>
        <w:autoSpaceDN/>
        <w:bidi w:val="0"/>
        <w:adjustRightInd/>
        <w:snapToGrid/>
        <w:spacing w:line="400" w:lineRule="exact"/>
        <w:ind w:left="0" w:leftChars="0" w:firstLine="480" w:firstLineChars="200"/>
        <w:textAlignment w:val="auto"/>
        <w:rPr>
          <w:rFonts w:hint="eastAsia" w:ascii="仿宋" w:hAnsi="仿宋" w:eastAsia="仿宋" w:cs="仿宋"/>
          <w:i w:val="0"/>
          <w:iCs w:val="0"/>
          <w:caps w:val="0"/>
          <w:color w:val="auto"/>
          <w:spacing w:val="0"/>
          <w:sz w:val="24"/>
          <w:szCs w:val="24"/>
          <w:shd w:val="clear" w:fill="FFFFFF"/>
          <w:lang w:val="en-US" w:eastAsia="zh-CN"/>
        </w:rPr>
      </w:pPr>
      <w:r>
        <w:rPr>
          <w:rFonts w:hint="eastAsia" w:ascii="仿宋" w:hAnsi="仿宋" w:eastAsia="仿宋" w:cs="仿宋"/>
          <w:i w:val="0"/>
          <w:iCs w:val="0"/>
          <w:caps w:val="0"/>
          <w:color w:val="auto"/>
          <w:spacing w:val="0"/>
          <w:sz w:val="24"/>
          <w:szCs w:val="24"/>
          <w:shd w:val="clear" w:fill="FFFFFF"/>
          <w:lang w:val="en-US" w:eastAsia="zh-CN"/>
        </w:rPr>
        <w:t>向医院信息科现场演示 UPS 电池监控界面，讲解电池日常巡检要点、异常告警识别方法；</w:t>
      </w:r>
    </w:p>
    <w:p w14:paraId="6874EF12">
      <w:pPr>
        <w:keepNext w:val="0"/>
        <w:keepLines w:val="0"/>
        <w:pageBreakBefore w:val="0"/>
        <w:widowControl w:val="0"/>
        <w:numPr>
          <w:ilvl w:val="0"/>
          <w:numId w:val="11"/>
        </w:numPr>
        <w:kinsoku/>
        <w:wordWrap/>
        <w:overflowPunct/>
        <w:topLinePunct w:val="0"/>
        <w:autoSpaceDE/>
        <w:autoSpaceDN/>
        <w:bidi w:val="0"/>
        <w:adjustRightInd/>
        <w:snapToGrid/>
        <w:spacing w:line="400" w:lineRule="exact"/>
        <w:ind w:left="0" w:leftChars="0" w:firstLine="480" w:firstLineChars="200"/>
        <w:textAlignment w:val="auto"/>
        <w:rPr>
          <w:rFonts w:hint="eastAsia" w:ascii="仿宋" w:hAnsi="仿宋" w:eastAsia="仿宋" w:cs="仿宋"/>
          <w:i w:val="0"/>
          <w:iCs w:val="0"/>
          <w:caps w:val="0"/>
          <w:color w:val="auto"/>
          <w:spacing w:val="0"/>
          <w:sz w:val="24"/>
          <w:szCs w:val="24"/>
          <w:shd w:val="clear" w:fill="FFFFFF"/>
          <w:lang w:val="en-US" w:eastAsia="zh-CN"/>
        </w:rPr>
      </w:pPr>
      <w:r>
        <w:rPr>
          <w:rFonts w:hint="eastAsia" w:ascii="仿宋" w:hAnsi="仿宋" w:eastAsia="仿宋" w:cs="仿宋"/>
          <w:i w:val="0"/>
          <w:iCs w:val="0"/>
          <w:caps w:val="0"/>
          <w:color w:val="auto"/>
          <w:spacing w:val="0"/>
          <w:sz w:val="24"/>
          <w:szCs w:val="24"/>
          <w:shd w:val="clear" w:fill="FFFFFF"/>
          <w:lang w:val="en-US" w:eastAsia="zh-CN"/>
        </w:rPr>
        <w:t>交付全套竣工资料，签署《蓄电池更换竣工验收单》，双方留存。</w:t>
      </w:r>
    </w:p>
    <w:p w14:paraId="4A0B949F">
      <w:pPr>
        <w:keepNext w:val="0"/>
        <w:keepLines w:val="0"/>
        <w:pageBreakBefore w:val="0"/>
        <w:widowControl w:val="0"/>
        <w:numPr>
          <w:ilvl w:val="0"/>
          <w:numId w:val="1"/>
        </w:numPr>
        <w:kinsoku/>
        <w:wordWrap/>
        <w:overflowPunct/>
        <w:topLinePunct w:val="0"/>
        <w:autoSpaceDE/>
        <w:autoSpaceDN/>
        <w:bidi w:val="0"/>
        <w:adjustRightInd/>
        <w:snapToGrid/>
        <w:spacing w:line="400" w:lineRule="exact"/>
        <w:textAlignment w:val="auto"/>
        <w:rPr>
          <w:rFonts w:hint="eastAsia" w:ascii="仿宋" w:hAnsi="仿宋" w:eastAsia="仿宋" w:cs="仿宋"/>
          <w:b/>
          <w:bCs/>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质量管控标准要求</w:t>
      </w:r>
    </w:p>
    <w:p w14:paraId="6E119070">
      <w:pPr>
        <w:keepNext w:val="0"/>
        <w:keepLines w:val="0"/>
        <w:pageBreakBefore w:val="0"/>
        <w:widowControl w:val="0"/>
        <w:numPr>
          <w:ilvl w:val="0"/>
          <w:numId w:val="12"/>
        </w:numPr>
        <w:kinsoku/>
        <w:wordWrap/>
        <w:overflowPunct/>
        <w:topLinePunct w:val="0"/>
        <w:autoSpaceDE/>
        <w:autoSpaceDN/>
        <w:bidi w:val="0"/>
        <w:adjustRightInd/>
        <w:snapToGrid/>
        <w:spacing w:line="400" w:lineRule="exact"/>
        <w:ind w:left="0" w:leftChars="0" w:firstLine="480" w:firstLineChars="200"/>
        <w:textAlignment w:val="auto"/>
        <w:rPr>
          <w:rFonts w:hint="eastAsia" w:ascii="仿宋" w:hAnsi="仿宋" w:eastAsia="仿宋" w:cs="仿宋"/>
          <w:i w:val="0"/>
          <w:iCs w:val="0"/>
          <w:caps w:val="0"/>
          <w:color w:val="auto"/>
          <w:spacing w:val="0"/>
          <w:sz w:val="24"/>
          <w:szCs w:val="24"/>
          <w:shd w:val="clear" w:fill="FFFFFF"/>
          <w:lang w:val="en-US" w:eastAsia="zh-CN"/>
        </w:rPr>
      </w:pPr>
      <w:r>
        <w:rPr>
          <w:rFonts w:hint="eastAsia" w:ascii="仿宋" w:hAnsi="仿宋" w:eastAsia="仿宋" w:cs="仿宋"/>
          <w:i w:val="0"/>
          <w:iCs w:val="0"/>
          <w:caps w:val="0"/>
          <w:color w:val="auto"/>
          <w:spacing w:val="0"/>
          <w:sz w:val="24"/>
          <w:szCs w:val="24"/>
          <w:shd w:val="clear" w:fill="FFFFFF"/>
          <w:lang w:val="en-US" w:eastAsia="zh-CN"/>
        </w:rPr>
        <w:t>整组 120 节新电池为同一生产批次，单节开路电压差≤0.05V，内阻偏差≤10%；</w:t>
      </w:r>
    </w:p>
    <w:p w14:paraId="0A6268CD">
      <w:pPr>
        <w:keepNext w:val="0"/>
        <w:keepLines w:val="0"/>
        <w:pageBreakBefore w:val="0"/>
        <w:widowControl w:val="0"/>
        <w:numPr>
          <w:ilvl w:val="0"/>
          <w:numId w:val="12"/>
        </w:numPr>
        <w:kinsoku/>
        <w:wordWrap/>
        <w:overflowPunct/>
        <w:topLinePunct w:val="0"/>
        <w:autoSpaceDE/>
        <w:autoSpaceDN/>
        <w:bidi w:val="0"/>
        <w:adjustRightInd/>
        <w:snapToGrid/>
        <w:spacing w:line="400" w:lineRule="exact"/>
        <w:ind w:left="0" w:leftChars="0" w:firstLine="480" w:firstLineChars="200"/>
        <w:textAlignment w:val="auto"/>
        <w:rPr>
          <w:rFonts w:hint="eastAsia" w:ascii="仿宋" w:hAnsi="仿宋" w:eastAsia="仿宋" w:cs="仿宋"/>
          <w:i w:val="0"/>
          <w:iCs w:val="0"/>
          <w:caps w:val="0"/>
          <w:color w:val="auto"/>
          <w:spacing w:val="0"/>
          <w:sz w:val="24"/>
          <w:szCs w:val="24"/>
          <w:shd w:val="clear" w:fill="FFFFFF"/>
          <w:lang w:val="en-US" w:eastAsia="zh-CN"/>
        </w:rPr>
      </w:pPr>
      <w:r>
        <w:rPr>
          <w:rFonts w:hint="eastAsia" w:ascii="仿宋" w:hAnsi="仿宋" w:eastAsia="仿宋" w:cs="仿宋"/>
          <w:i w:val="0"/>
          <w:iCs w:val="0"/>
          <w:caps w:val="0"/>
          <w:color w:val="auto"/>
          <w:spacing w:val="0"/>
          <w:sz w:val="24"/>
          <w:szCs w:val="24"/>
          <w:shd w:val="clear" w:fill="FFFFFF"/>
          <w:lang w:val="en-US" w:eastAsia="zh-CN"/>
        </w:rPr>
        <w:t>接线端子紧固力矩统一 26~30N・m，无松动、发热、打火隐患；</w:t>
      </w:r>
    </w:p>
    <w:p w14:paraId="245A3D0D">
      <w:pPr>
        <w:keepNext w:val="0"/>
        <w:keepLines w:val="0"/>
        <w:pageBreakBefore w:val="0"/>
        <w:widowControl w:val="0"/>
        <w:numPr>
          <w:ilvl w:val="0"/>
          <w:numId w:val="12"/>
        </w:numPr>
        <w:kinsoku/>
        <w:wordWrap/>
        <w:overflowPunct/>
        <w:topLinePunct w:val="0"/>
        <w:autoSpaceDE/>
        <w:autoSpaceDN/>
        <w:bidi w:val="0"/>
        <w:adjustRightInd/>
        <w:snapToGrid/>
        <w:spacing w:line="400" w:lineRule="exact"/>
        <w:ind w:left="0" w:leftChars="0" w:firstLine="480" w:firstLineChars="200"/>
        <w:textAlignment w:val="auto"/>
        <w:rPr>
          <w:rFonts w:hint="eastAsia" w:ascii="仿宋" w:hAnsi="仿宋" w:eastAsia="仿宋" w:cs="仿宋"/>
          <w:i w:val="0"/>
          <w:iCs w:val="0"/>
          <w:caps w:val="0"/>
          <w:color w:val="auto"/>
          <w:spacing w:val="0"/>
          <w:sz w:val="24"/>
          <w:szCs w:val="24"/>
          <w:shd w:val="clear" w:fill="FFFFFF"/>
          <w:lang w:val="en-US" w:eastAsia="zh-CN"/>
        </w:rPr>
      </w:pPr>
      <w:r>
        <w:rPr>
          <w:rFonts w:hint="eastAsia" w:ascii="仿宋" w:hAnsi="仿宋" w:eastAsia="仿宋" w:cs="仿宋"/>
          <w:i w:val="0"/>
          <w:iCs w:val="0"/>
          <w:caps w:val="0"/>
          <w:color w:val="auto"/>
          <w:spacing w:val="0"/>
          <w:sz w:val="24"/>
          <w:szCs w:val="24"/>
          <w:shd w:val="clear" w:fill="FFFFFF"/>
          <w:lang w:val="en-US" w:eastAsia="zh-CN"/>
        </w:rPr>
        <w:t>浮充运行 24 小时后，任意两节电池单体压差≤60mV，端子温升≤5℃；</w:t>
      </w:r>
    </w:p>
    <w:p w14:paraId="22184DA6">
      <w:pPr>
        <w:keepNext w:val="0"/>
        <w:keepLines w:val="0"/>
        <w:pageBreakBefore w:val="0"/>
        <w:widowControl w:val="0"/>
        <w:numPr>
          <w:ilvl w:val="0"/>
          <w:numId w:val="12"/>
        </w:numPr>
        <w:kinsoku/>
        <w:wordWrap/>
        <w:overflowPunct/>
        <w:topLinePunct w:val="0"/>
        <w:autoSpaceDE/>
        <w:autoSpaceDN/>
        <w:bidi w:val="0"/>
        <w:adjustRightInd/>
        <w:snapToGrid/>
        <w:spacing w:line="400" w:lineRule="exact"/>
        <w:ind w:left="0" w:leftChars="0" w:firstLine="480" w:firstLineChars="200"/>
        <w:textAlignment w:val="auto"/>
        <w:rPr>
          <w:rFonts w:hint="eastAsia" w:ascii="仿宋" w:hAnsi="仿宋" w:eastAsia="仿宋" w:cs="仿宋"/>
          <w:i w:val="0"/>
          <w:iCs w:val="0"/>
          <w:caps w:val="0"/>
          <w:color w:val="auto"/>
          <w:spacing w:val="0"/>
          <w:sz w:val="24"/>
          <w:szCs w:val="24"/>
          <w:shd w:val="clear" w:fill="FFFFFF"/>
          <w:lang w:val="en-US" w:eastAsia="zh-CN"/>
        </w:rPr>
      </w:pPr>
      <w:r>
        <w:rPr>
          <w:rFonts w:hint="eastAsia" w:ascii="仿宋" w:hAnsi="仿宋" w:eastAsia="仿宋" w:cs="仿宋"/>
          <w:i w:val="0"/>
          <w:iCs w:val="0"/>
          <w:caps w:val="0"/>
          <w:color w:val="auto"/>
          <w:spacing w:val="0"/>
          <w:sz w:val="24"/>
          <w:szCs w:val="24"/>
          <w:shd w:val="clear" w:fill="FFFFFF"/>
          <w:lang w:val="en-US" w:eastAsia="zh-CN"/>
        </w:rPr>
        <w:t>所有线缆排列整齐、分层绑扎，绝缘护套全覆盖，无裸露铜导体；</w:t>
      </w:r>
    </w:p>
    <w:p w14:paraId="5595B0FE">
      <w:pPr>
        <w:keepNext w:val="0"/>
        <w:keepLines w:val="0"/>
        <w:pageBreakBefore w:val="0"/>
        <w:widowControl w:val="0"/>
        <w:numPr>
          <w:ilvl w:val="0"/>
          <w:numId w:val="12"/>
        </w:numPr>
        <w:kinsoku/>
        <w:wordWrap/>
        <w:overflowPunct/>
        <w:topLinePunct w:val="0"/>
        <w:autoSpaceDE/>
        <w:autoSpaceDN/>
        <w:bidi w:val="0"/>
        <w:adjustRightInd/>
        <w:snapToGrid/>
        <w:spacing w:line="400" w:lineRule="exact"/>
        <w:ind w:left="0" w:leftChars="0" w:firstLine="480" w:firstLineChars="200"/>
        <w:textAlignment w:val="auto"/>
        <w:rPr>
          <w:rFonts w:hint="eastAsia" w:ascii="仿宋" w:hAnsi="仿宋" w:eastAsia="仿宋" w:cs="仿宋"/>
          <w:i w:val="0"/>
          <w:iCs w:val="0"/>
          <w:caps w:val="0"/>
          <w:color w:val="auto"/>
          <w:spacing w:val="0"/>
          <w:sz w:val="24"/>
          <w:szCs w:val="24"/>
          <w:shd w:val="clear" w:fill="FFFFFF"/>
          <w:lang w:val="en-US" w:eastAsia="zh-CN"/>
        </w:rPr>
      </w:pPr>
      <w:r>
        <w:rPr>
          <w:rFonts w:hint="eastAsia" w:ascii="仿宋" w:hAnsi="仿宋" w:eastAsia="仿宋" w:cs="仿宋"/>
          <w:i w:val="0"/>
          <w:iCs w:val="0"/>
          <w:caps w:val="0"/>
          <w:color w:val="auto"/>
          <w:spacing w:val="0"/>
          <w:sz w:val="24"/>
          <w:szCs w:val="24"/>
          <w:shd w:val="clear" w:fill="FFFFFF"/>
          <w:lang w:val="en-US" w:eastAsia="zh-CN"/>
        </w:rPr>
        <w:t>施工后 UPS 无电池故障、低压、不均衡告警，模拟断电后备时间达到医院设计标准；</w:t>
      </w:r>
    </w:p>
    <w:p w14:paraId="63660B03">
      <w:pPr>
        <w:keepNext w:val="0"/>
        <w:keepLines w:val="0"/>
        <w:pageBreakBefore w:val="0"/>
        <w:widowControl w:val="0"/>
        <w:numPr>
          <w:ilvl w:val="0"/>
          <w:numId w:val="12"/>
        </w:numPr>
        <w:kinsoku/>
        <w:wordWrap/>
        <w:overflowPunct/>
        <w:topLinePunct w:val="0"/>
        <w:autoSpaceDE/>
        <w:autoSpaceDN/>
        <w:bidi w:val="0"/>
        <w:adjustRightInd/>
        <w:snapToGrid/>
        <w:spacing w:line="400" w:lineRule="exact"/>
        <w:ind w:left="0" w:leftChars="0" w:firstLine="480" w:firstLineChars="200"/>
        <w:textAlignment w:val="auto"/>
        <w:rPr>
          <w:rFonts w:hint="eastAsia" w:ascii="仿宋" w:hAnsi="仿宋" w:eastAsia="仿宋" w:cs="仿宋"/>
          <w:i w:val="0"/>
          <w:iCs w:val="0"/>
          <w:caps w:val="0"/>
          <w:color w:val="auto"/>
          <w:spacing w:val="0"/>
          <w:sz w:val="24"/>
          <w:szCs w:val="24"/>
          <w:shd w:val="clear" w:fill="FFFFFF"/>
          <w:lang w:val="en-US" w:eastAsia="zh-CN"/>
        </w:rPr>
      </w:pPr>
      <w:r>
        <w:rPr>
          <w:rFonts w:hint="eastAsia" w:ascii="仿宋" w:hAnsi="仿宋" w:eastAsia="仿宋" w:cs="仿宋"/>
          <w:i w:val="0"/>
          <w:iCs w:val="0"/>
          <w:caps w:val="0"/>
          <w:color w:val="auto"/>
          <w:spacing w:val="0"/>
          <w:sz w:val="24"/>
          <w:szCs w:val="24"/>
          <w:shd w:val="clear" w:fill="FFFFFF"/>
          <w:lang w:val="en-US" w:eastAsia="zh-CN"/>
        </w:rPr>
        <w:t>旧电池 100% 合规危废回收，无随意丢弃、私自转运。</w:t>
      </w:r>
    </w:p>
    <w:p w14:paraId="7162BC10">
      <w:pPr>
        <w:keepNext w:val="0"/>
        <w:keepLines w:val="0"/>
        <w:pageBreakBefore w:val="0"/>
        <w:widowControl w:val="0"/>
        <w:numPr>
          <w:ilvl w:val="0"/>
          <w:numId w:val="1"/>
        </w:numPr>
        <w:kinsoku/>
        <w:wordWrap/>
        <w:overflowPunct/>
        <w:topLinePunct w:val="0"/>
        <w:autoSpaceDE/>
        <w:autoSpaceDN/>
        <w:bidi w:val="0"/>
        <w:adjustRightInd/>
        <w:snapToGrid/>
        <w:spacing w:line="400" w:lineRule="exact"/>
        <w:textAlignment w:val="auto"/>
        <w:rPr>
          <w:rFonts w:hint="eastAsia" w:ascii="仿宋" w:hAnsi="仿宋" w:eastAsia="仿宋" w:cs="仿宋"/>
          <w:b/>
          <w:bCs/>
          <w:i w:val="0"/>
          <w:iCs w:val="0"/>
          <w:caps w:val="0"/>
          <w:color w:val="auto"/>
          <w:spacing w:val="0"/>
          <w:sz w:val="24"/>
          <w:szCs w:val="24"/>
          <w:shd w:val="clear" w:fill="FFFFFF"/>
          <w:lang w:val="en-US" w:eastAsia="zh-CN"/>
        </w:rPr>
      </w:pPr>
      <w:r>
        <w:rPr>
          <w:rFonts w:hint="eastAsia" w:ascii="仿宋" w:hAnsi="仿宋" w:eastAsia="仿宋" w:cs="仿宋"/>
          <w:b/>
          <w:bCs/>
          <w:i w:val="0"/>
          <w:iCs w:val="0"/>
          <w:caps w:val="0"/>
          <w:color w:val="auto"/>
          <w:spacing w:val="0"/>
          <w:sz w:val="24"/>
          <w:szCs w:val="24"/>
          <w:shd w:val="clear" w:fill="FFFFFF"/>
          <w:lang w:val="en-US" w:eastAsia="zh-CN"/>
        </w:rPr>
        <w:t>人员和</w:t>
      </w:r>
      <w:r>
        <w:rPr>
          <w:rFonts w:hint="default" w:ascii="仿宋" w:hAnsi="仿宋" w:eastAsia="仿宋" w:cs="仿宋"/>
          <w:b/>
          <w:bCs/>
          <w:i w:val="0"/>
          <w:iCs w:val="0"/>
          <w:caps w:val="0"/>
          <w:color w:val="auto"/>
          <w:spacing w:val="0"/>
          <w:sz w:val="24"/>
          <w:szCs w:val="24"/>
          <w:shd w:val="clear" w:fill="FFFFFF"/>
          <w:lang w:val="en-US" w:eastAsia="zh-CN"/>
        </w:rPr>
        <w:t>特种作业资质</w:t>
      </w:r>
      <w:r>
        <w:rPr>
          <w:rFonts w:hint="eastAsia" w:ascii="仿宋" w:hAnsi="仿宋" w:eastAsia="仿宋" w:cs="仿宋"/>
          <w:b/>
          <w:bCs/>
          <w:i w:val="0"/>
          <w:iCs w:val="0"/>
          <w:caps w:val="0"/>
          <w:color w:val="auto"/>
          <w:spacing w:val="0"/>
          <w:sz w:val="24"/>
          <w:szCs w:val="24"/>
          <w:shd w:val="clear" w:fill="FFFFFF"/>
          <w:lang w:val="en-US" w:eastAsia="zh-CN"/>
        </w:rPr>
        <w:t>要求</w:t>
      </w:r>
    </w:p>
    <w:p w14:paraId="045658F8">
      <w:pPr>
        <w:keepNext w:val="0"/>
        <w:keepLines w:val="0"/>
        <w:pageBreakBefore w:val="0"/>
        <w:widowControl w:val="0"/>
        <w:numPr>
          <w:ilvl w:val="0"/>
          <w:numId w:val="13"/>
        </w:numPr>
        <w:kinsoku/>
        <w:wordWrap/>
        <w:overflowPunct/>
        <w:topLinePunct w:val="0"/>
        <w:autoSpaceDE/>
        <w:autoSpaceDN/>
        <w:bidi w:val="0"/>
        <w:adjustRightInd/>
        <w:snapToGrid/>
        <w:spacing w:line="400" w:lineRule="exact"/>
        <w:ind w:left="0" w:leftChars="0" w:firstLine="480" w:firstLineChars="200"/>
        <w:textAlignment w:val="auto"/>
        <w:rPr>
          <w:rFonts w:hint="eastAsia" w:ascii="仿宋" w:hAnsi="仿宋" w:eastAsia="仿宋" w:cs="仿宋"/>
          <w:i w:val="0"/>
          <w:iCs w:val="0"/>
          <w:caps w:val="0"/>
          <w:color w:val="auto"/>
          <w:spacing w:val="0"/>
          <w:sz w:val="24"/>
          <w:szCs w:val="24"/>
          <w:shd w:val="clear" w:fill="FFFFFF"/>
          <w:lang w:val="en-US" w:eastAsia="zh-CN"/>
        </w:rPr>
      </w:pPr>
      <w:r>
        <w:rPr>
          <w:rFonts w:hint="eastAsia" w:ascii="仿宋" w:hAnsi="仿宋" w:eastAsia="仿宋" w:cs="仿宋"/>
          <w:i w:val="0"/>
          <w:iCs w:val="0"/>
          <w:caps w:val="0"/>
          <w:color w:val="auto"/>
          <w:spacing w:val="0"/>
          <w:sz w:val="24"/>
          <w:szCs w:val="24"/>
          <w:shd w:val="clear" w:fill="FFFFFF"/>
          <w:lang w:val="en-US" w:eastAsia="zh-CN"/>
        </w:rPr>
        <w:t>项目总负责人：统筹现场协调、院方对接、安全管控、工期管控</w:t>
      </w:r>
    </w:p>
    <w:p w14:paraId="110D9730">
      <w:pPr>
        <w:keepNext w:val="0"/>
        <w:keepLines w:val="0"/>
        <w:pageBreakBefore w:val="0"/>
        <w:widowControl w:val="0"/>
        <w:numPr>
          <w:ilvl w:val="0"/>
          <w:numId w:val="13"/>
        </w:numPr>
        <w:kinsoku/>
        <w:wordWrap/>
        <w:overflowPunct/>
        <w:topLinePunct w:val="0"/>
        <w:autoSpaceDE/>
        <w:autoSpaceDN/>
        <w:bidi w:val="0"/>
        <w:adjustRightInd/>
        <w:snapToGrid/>
        <w:spacing w:line="400" w:lineRule="exact"/>
        <w:ind w:left="0" w:leftChars="0" w:firstLine="480" w:firstLineChars="200"/>
        <w:textAlignment w:val="auto"/>
        <w:rPr>
          <w:rFonts w:hint="eastAsia" w:ascii="仿宋" w:hAnsi="仿宋" w:eastAsia="仿宋" w:cs="仿宋"/>
          <w:i w:val="0"/>
          <w:iCs w:val="0"/>
          <w:caps w:val="0"/>
          <w:color w:val="auto"/>
          <w:spacing w:val="0"/>
          <w:sz w:val="24"/>
          <w:szCs w:val="24"/>
          <w:shd w:val="clear" w:fill="FFFFFF"/>
          <w:lang w:val="en-US" w:eastAsia="zh-CN"/>
        </w:rPr>
      </w:pPr>
      <w:r>
        <w:rPr>
          <w:rFonts w:hint="eastAsia" w:ascii="仿宋" w:hAnsi="仿宋" w:eastAsia="仿宋" w:cs="仿宋"/>
          <w:i w:val="0"/>
          <w:iCs w:val="0"/>
          <w:caps w:val="0"/>
          <w:color w:val="auto"/>
          <w:spacing w:val="0"/>
          <w:sz w:val="24"/>
          <w:szCs w:val="24"/>
          <w:shd w:val="clear" w:fill="FFFFFF"/>
          <w:lang w:val="en-US" w:eastAsia="zh-CN"/>
        </w:rPr>
        <w:t>安全监督员：全程旁站，管控绝缘、防火、短路、危废处置安全</w:t>
      </w:r>
    </w:p>
    <w:p w14:paraId="0633FFE5">
      <w:pPr>
        <w:keepNext w:val="0"/>
        <w:keepLines w:val="0"/>
        <w:pageBreakBefore w:val="0"/>
        <w:widowControl w:val="0"/>
        <w:numPr>
          <w:ilvl w:val="0"/>
          <w:numId w:val="13"/>
        </w:numPr>
        <w:kinsoku/>
        <w:wordWrap/>
        <w:overflowPunct/>
        <w:topLinePunct w:val="0"/>
        <w:autoSpaceDE/>
        <w:autoSpaceDN/>
        <w:bidi w:val="0"/>
        <w:adjustRightInd/>
        <w:snapToGrid/>
        <w:spacing w:line="400" w:lineRule="exact"/>
        <w:ind w:left="0" w:leftChars="0" w:firstLine="480" w:firstLineChars="200"/>
        <w:textAlignment w:val="auto"/>
        <w:rPr>
          <w:rFonts w:hint="eastAsia" w:ascii="仿宋" w:hAnsi="仿宋" w:eastAsia="仿宋" w:cs="仿宋"/>
          <w:i w:val="0"/>
          <w:iCs w:val="0"/>
          <w:caps w:val="0"/>
          <w:color w:val="auto"/>
          <w:spacing w:val="0"/>
          <w:sz w:val="24"/>
          <w:szCs w:val="24"/>
          <w:shd w:val="clear" w:fill="FFFFFF"/>
          <w:lang w:val="en-US" w:eastAsia="zh-CN"/>
        </w:rPr>
      </w:pPr>
      <w:r>
        <w:rPr>
          <w:rFonts w:hint="eastAsia" w:ascii="仿宋" w:hAnsi="仿宋" w:eastAsia="仿宋" w:cs="仿宋"/>
          <w:i w:val="0"/>
          <w:iCs w:val="0"/>
          <w:caps w:val="0"/>
          <w:color w:val="auto"/>
          <w:spacing w:val="0"/>
          <w:sz w:val="24"/>
          <w:szCs w:val="24"/>
          <w:shd w:val="clear" w:fill="FFFFFF"/>
          <w:lang w:val="en-US" w:eastAsia="zh-CN"/>
        </w:rPr>
        <w:t>持证电工 ≥1名（持低压电工操作证）：负责电池拆装、接线、系统调试</w:t>
      </w:r>
    </w:p>
    <w:p w14:paraId="16B386F4">
      <w:pPr>
        <w:keepNext w:val="0"/>
        <w:keepLines w:val="0"/>
        <w:pageBreakBefore w:val="0"/>
        <w:widowControl w:val="0"/>
        <w:numPr>
          <w:ilvl w:val="0"/>
          <w:numId w:val="13"/>
        </w:numPr>
        <w:kinsoku/>
        <w:wordWrap/>
        <w:overflowPunct/>
        <w:topLinePunct w:val="0"/>
        <w:autoSpaceDE/>
        <w:autoSpaceDN/>
        <w:bidi w:val="0"/>
        <w:adjustRightInd/>
        <w:snapToGrid/>
        <w:spacing w:line="400" w:lineRule="exact"/>
        <w:ind w:left="0" w:leftChars="0" w:firstLine="480" w:firstLineChars="200"/>
        <w:textAlignment w:val="auto"/>
        <w:rPr>
          <w:rFonts w:hint="eastAsia" w:ascii="仿宋" w:hAnsi="仿宋" w:eastAsia="仿宋" w:cs="仿宋"/>
          <w:i w:val="0"/>
          <w:iCs w:val="0"/>
          <w:caps w:val="0"/>
          <w:color w:val="auto"/>
          <w:spacing w:val="0"/>
          <w:sz w:val="24"/>
          <w:szCs w:val="24"/>
          <w:shd w:val="clear" w:fill="FFFFFF"/>
          <w:lang w:val="en-US" w:eastAsia="zh-CN"/>
        </w:rPr>
      </w:pPr>
      <w:r>
        <w:rPr>
          <w:rFonts w:hint="eastAsia" w:ascii="仿宋" w:hAnsi="仿宋" w:eastAsia="仿宋" w:cs="仿宋"/>
          <w:i w:val="0"/>
          <w:iCs w:val="0"/>
          <w:caps w:val="0"/>
          <w:color w:val="auto"/>
          <w:spacing w:val="0"/>
          <w:sz w:val="24"/>
          <w:szCs w:val="24"/>
          <w:shd w:val="clear" w:fill="FFFFFF"/>
          <w:lang w:val="en-US" w:eastAsia="zh-CN"/>
        </w:rPr>
        <w:t>仓储运输专员≥2 名：新电池上楼搬运、旧电池拆除转运、危废封装</w:t>
      </w:r>
    </w:p>
    <w:p w14:paraId="6FCDE2A1">
      <w:pPr>
        <w:keepNext w:val="0"/>
        <w:keepLines w:val="0"/>
        <w:pageBreakBefore w:val="0"/>
        <w:widowControl w:val="0"/>
        <w:numPr>
          <w:ilvl w:val="0"/>
          <w:numId w:val="13"/>
        </w:numPr>
        <w:kinsoku/>
        <w:wordWrap/>
        <w:overflowPunct/>
        <w:topLinePunct w:val="0"/>
        <w:autoSpaceDE/>
        <w:autoSpaceDN/>
        <w:bidi w:val="0"/>
        <w:adjustRightInd/>
        <w:snapToGrid/>
        <w:spacing w:line="400" w:lineRule="exact"/>
        <w:ind w:left="0" w:leftChars="0" w:firstLine="480" w:firstLineChars="200"/>
        <w:textAlignment w:val="auto"/>
        <w:rPr>
          <w:rFonts w:hint="eastAsia" w:ascii="仿宋" w:hAnsi="仿宋" w:eastAsia="仿宋" w:cs="仿宋"/>
          <w:i w:val="0"/>
          <w:iCs w:val="0"/>
          <w:caps w:val="0"/>
          <w:color w:val="auto"/>
          <w:spacing w:val="0"/>
          <w:sz w:val="24"/>
          <w:szCs w:val="24"/>
          <w:shd w:val="clear" w:fill="FFFFFF"/>
          <w:lang w:val="en-US" w:eastAsia="zh-CN"/>
        </w:rPr>
      </w:pPr>
      <w:r>
        <w:rPr>
          <w:rFonts w:hint="eastAsia" w:ascii="仿宋" w:hAnsi="仿宋" w:eastAsia="仿宋" w:cs="仿宋"/>
          <w:i w:val="0"/>
          <w:iCs w:val="0"/>
          <w:caps w:val="0"/>
          <w:color w:val="auto"/>
          <w:spacing w:val="0"/>
          <w:sz w:val="24"/>
          <w:szCs w:val="24"/>
          <w:shd w:val="clear" w:fill="FFFFFF"/>
          <w:lang w:val="en-US" w:eastAsia="zh-CN"/>
        </w:rPr>
        <w:t>售后技术工程师≥1 名：UPS 电池参数调试、充放电测试、竣工检测</w:t>
      </w:r>
    </w:p>
    <w:p w14:paraId="39F33061">
      <w:pPr>
        <w:keepNext w:val="0"/>
        <w:keepLines w:val="0"/>
        <w:pageBreakBefore w:val="0"/>
        <w:widowControl w:val="0"/>
        <w:numPr>
          <w:ilvl w:val="0"/>
          <w:numId w:val="13"/>
        </w:numPr>
        <w:kinsoku/>
        <w:wordWrap/>
        <w:overflowPunct/>
        <w:topLinePunct w:val="0"/>
        <w:autoSpaceDE/>
        <w:autoSpaceDN/>
        <w:bidi w:val="0"/>
        <w:adjustRightInd/>
        <w:snapToGrid/>
        <w:spacing w:line="400" w:lineRule="exact"/>
        <w:ind w:left="0" w:leftChars="0" w:firstLine="480" w:firstLineChars="200"/>
        <w:textAlignment w:val="auto"/>
        <w:rPr>
          <w:rFonts w:hint="eastAsia" w:ascii="仿宋" w:hAnsi="仿宋" w:eastAsia="仿宋" w:cs="仿宋"/>
          <w:i w:val="0"/>
          <w:iCs w:val="0"/>
          <w:caps w:val="0"/>
          <w:color w:val="auto"/>
          <w:spacing w:val="0"/>
          <w:sz w:val="24"/>
          <w:szCs w:val="24"/>
          <w:shd w:val="clear" w:fill="FFFFFF"/>
          <w:lang w:val="en-US" w:eastAsia="zh-CN"/>
        </w:rPr>
      </w:pPr>
      <w:r>
        <w:rPr>
          <w:rFonts w:hint="default" w:ascii="仿宋" w:hAnsi="仿宋" w:eastAsia="仿宋" w:cs="仿宋"/>
          <w:i w:val="0"/>
          <w:iCs w:val="0"/>
          <w:caps w:val="0"/>
          <w:color w:val="auto"/>
          <w:spacing w:val="0"/>
          <w:sz w:val="24"/>
          <w:szCs w:val="24"/>
          <w:shd w:val="clear" w:fill="FFFFFF"/>
          <w:lang w:val="en-US" w:eastAsia="zh-CN"/>
        </w:rPr>
        <w:t>原厂授权：须提供所投蓄电池品牌原厂针对本项目的产品销售授权书及产品质量售后服务承诺函</w:t>
      </w:r>
    </w:p>
    <w:p w14:paraId="662F7E26">
      <w:pPr>
        <w:keepNext w:val="0"/>
        <w:keepLines w:val="0"/>
        <w:pageBreakBefore w:val="0"/>
        <w:widowControl w:val="0"/>
        <w:numPr>
          <w:ilvl w:val="0"/>
          <w:numId w:val="1"/>
        </w:numPr>
        <w:kinsoku/>
        <w:wordWrap/>
        <w:overflowPunct/>
        <w:topLinePunct w:val="0"/>
        <w:autoSpaceDE/>
        <w:autoSpaceDN/>
        <w:bidi w:val="0"/>
        <w:adjustRightInd/>
        <w:snapToGrid/>
        <w:spacing w:line="400" w:lineRule="exact"/>
        <w:textAlignment w:val="auto"/>
        <w:rPr>
          <w:rFonts w:hint="eastAsia" w:ascii="仿宋" w:hAnsi="仿宋" w:eastAsia="仿宋" w:cs="仿宋"/>
          <w:b/>
          <w:bCs/>
          <w:i w:val="0"/>
          <w:iCs w:val="0"/>
          <w:caps w:val="0"/>
          <w:color w:val="auto"/>
          <w:spacing w:val="0"/>
          <w:sz w:val="24"/>
          <w:szCs w:val="24"/>
          <w:shd w:val="clear" w:fill="FFFFFF"/>
          <w:lang w:val="en-US" w:eastAsia="zh-CN"/>
        </w:rPr>
      </w:pPr>
      <w:r>
        <w:rPr>
          <w:rFonts w:hint="eastAsia" w:ascii="仿宋" w:hAnsi="仿宋" w:eastAsia="仿宋" w:cs="仿宋"/>
          <w:b/>
          <w:bCs/>
          <w:i w:val="0"/>
          <w:iCs w:val="0"/>
          <w:caps w:val="0"/>
          <w:color w:val="auto"/>
          <w:spacing w:val="0"/>
          <w:sz w:val="24"/>
          <w:szCs w:val="24"/>
          <w:shd w:val="clear" w:fill="FFFFFF"/>
          <w:lang w:val="en-US" w:eastAsia="zh-CN"/>
        </w:rPr>
        <w:t>售后服务与质保承诺</w:t>
      </w:r>
    </w:p>
    <w:p w14:paraId="76978379">
      <w:pPr>
        <w:keepNext w:val="0"/>
        <w:keepLines w:val="0"/>
        <w:pageBreakBefore w:val="0"/>
        <w:widowControl w:val="0"/>
        <w:numPr>
          <w:ilvl w:val="0"/>
          <w:numId w:val="14"/>
        </w:numPr>
        <w:kinsoku/>
        <w:wordWrap/>
        <w:overflowPunct/>
        <w:topLinePunct w:val="0"/>
        <w:autoSpaceDE/>
        <w:autoSpaceDN/>
        <w:bidi w:val="0"/>
        <w:adjustRightInd/>
        <w:snapToGrid/>
        <w:spacing w:line="400" w:lineRule="exact"/>
        <w:ind w:left="0" w:leftChars="0" w:firstLine="480" w:firstLineChars="200"/>
        <w:textAlignment w:val="auto"/>
        <w:rPr>
          <w:rFonts w:hint="eastAsia" w:ascii="仿宋" w:hAnsi="仿宋" w:eastAsia="仿宋" w:cs="仿宋"/>
          <w:i w:val="0"/>
          <w:iCs w:val="0"/>
          <w:caps w:val="0"/>
          <w:color w:val="auto"/>
          <w:spacing w:val="0"/>
          <w:sz w:val="24"/>
          <w:szCs w:val="24"/>
          <w:shd w:val="clear" w:fill="FFFFFF"/>
          <w:lang w:val="en-US" w:eastAsia="zh-CN"/>
        </w:rPr>
      </w:pPr>
      <w:r>
        <w:rPr>
          <w:rFonts w:hint="eastAsia" w:ascii="仿宋" w:hAnsi="仿宋" w:eastAsia="仿宋" w:cs="仿宋"/>
          <w:i w:val="0"/>
          <w:iCs w:val="0"/>
          <w:caps w:val="0"/>
          <w:color w:val="auto"/>
          <w:spacing w:val="0"/>
          <w:sz w:val="24"/>
          <w:szCs w:val="24"/>
          <w:shd w:val="clear" w:fill="FFFFFF"/>
          <w:lang w:val="en-US" w:eastAsia="zh-CN"/>
        </w:rPr>
        <w:t>全新 12V120AH 蓄电池原厂5 年免费质保：</w:t>
      </w:r>
    </w:p>
    <w:p w14:paraId="5A6134CF">
      <w:pPr>
        <w:keepNext w:val="0"/>
        <w:keepLines w:val="0"/>
        <w:pageBreakBefore w:val="0"/>
        <w:widowControl w:val="0"/>
        <w:numPr>
          <w:ilvl w:val="0"/>
          <w:numId w:val="14"/>
        </w:numPr>
        <w:kinsoku/>
        <w:wordWrap/>
        <w:overflowPunct/>
        <w:topLinePunct w:val="0"/>
        <w:autoSpaceDE/>
        <w:autoSpaceDN/>
        <w:bidi w:val="0"/>
        <w:adjustRightInd/>
        <w:snapToGrid/>
        <w:spacing w:line="400" w:lineRule="exact"/>
        <w:ind w:left="0" w:leftChars="0" w:firstLine="480" w:firstLineChars="200"/>
        <w:textAlignment w:val="auto"/>
        <w:rPr>
          <w:rFonts w:hint="eastAsia" w:ascii="仿宋" w:hAnsi="仿宋" w:eastAsia="仿宋" w:cs="仿宋"/>
          <w:i w:val="0"/>
          <w:iCs w:val="0"/>
          <w:caps w:val="0"/>
          <w:color w:val="auto"/>
          <w:spacing w:val="0"/>
          <w:sz w:val="24"/>
          <w:szCs w:val="24"/>
          <w:shd w:val="clear" w:fill="FFFFFF"/>
          <w:lang w:val="en-US" w:eastAsia="zh-CN"/>
        </w:rPr>
      </w:pPr>
      <w:r>
        <w:rPr>
          <w:rFonts w:hint="eastAsia" w:ascii="仿宋" w:hAnsi="仿宋" w:eastAsia="仿宋" w:cs="仿宋"/>
          <w:i w:val="0"/>
          <w:iCs w:val="0"/>
          <w:caps w:val="0"/>
          <w:color w:val="auto"/>
          <w:spacing w:val="0"/>
          <w:sz w:val="24"/>
          <w:szCs w:val="24"/>
          <w:shd w:val="clear" w:fill="FFFFFF"/>
          <w:lang w:val="en-US" w:eastAsia="zh-CN"/>
        </w:rPr>
        <w:t>完工后 1 个月、6 个月、12 个月上门巡检，检测电池电压、内阻、温升，出具巡检报告；</w:t>
      </w:r>
    </w:p>
    <w:p w14:paraId="09BF359C">
      <w:pPr>
        <w:keepNext w:val="0"/>
        <w:keepLines w:val="0"/>
        <w:pageBreakBefore w:val="0"/>
        <w:widowControl w:val="0"/>
        <w:numPr>
          <w:ilvl w:val="0"/>
          <w:numId w:val="14"/>
        </w:numPr>
        <w:kinsoku/>
        <w:wordWrap/>
        <w:overflowPunct/>
        <w:topLinePunct w:val="0"/>
        <w:autoSpaceDE/>
        <w:autoSpaceDN/>
        <w:bidi w:val="0"/>
        <w:adjustRightInd/>
        <w:snapToGrid/>
        <w:spacing w:line="400" w:lineRule="exact"/>
        <w:ind w:left="0" w:leftChars="0" w:firstLine="480" w:firstLineChars="200"/>
        <w:textAlignment w:val="auto"/>
        <w:rPr>
          <w:rFonts w:hint="eastAsia" w:ascii="仿宋" w:hAnsi="仿宋" w:eastAsia="仿宋" w:cs="仿宋"/>
          <w:i w:val="0"/>
          <w:iCs w:val="0"/>
          <w:caps w:val="0"/>
          <w:color w:val="auto"/>
          <w:spacing w:val="0"/>
          <w:sz w:val="24"/>
          <w:szCs w:val="24"/>
          <w:shd w:val="clear" w:fill="FFFFFF"/>
          <w:lang w:val="en-US" w:eastAsia="zh-CN"/>
        </w:rPr>
      </w:pPr>
      <w:r>
        <w:rPr>
          <w:rFonts w:hint="eastAsia" w:ascii="仿宋" w:hAnsi="仿宋" w:eastAsia="仿宋" w:cs="仿宋"/>
          <w:i w:val="0"/>
          <w:iCs w:val="0"/>
          <w:caps w:val="0"/>
          <w:color w:val="auto"/>
          <w:spacing w:val="0"/>
          <w:sz w:val="24"/>
          <w:szCs w:val="24"/>
          <w:shd w:val="clear" w:fill="FFFFFF"/>
          <w:lang w:val="en-US" w:eastAsia="zh-CN"/>
        </w:rPr>
        <w:t>7×24 小时应急技术支持，柳州市区内1小时内工程师到场处置电池、UPS 相关故障；</w:t>
      </w:r>
    </w:p>
    <w:p w14:paraId="64104754">
      <w:pPr>
        <w:keepNext w:val="0"/>
        <w:keepLines w:val="0"/>
        <w:pageBreakBefore w:val="0"/>
        <w:widowControl w:val="0"/>
        <w:numPr>
          <w:ilvl w:val="0"/>
          <w:numId w:val="14"/>
        </w:numPr>
        <w:kinsoku/>
        <w:wordWrap/>
        <w:overflowPunct/>
        <w:topLinePunct w:val="0"/>
        <w:autoSpaceDE/>
        <w:autoSpaceDN/>
        <w:bidi w:val="0"/>
        <w:adjustRightInd/>
        <w:snapToGrid/>
        <w:spacing w:line="400" w:lineRule="exact"/>
        <w:ind w:left="0" w:leftChars="0" w:firstLine="480" w:firstLineChars="200"/>
        <w:textAlignment w:val="auto"/>
        <w:rPr>
          <w:rFonts w:hint="eastAsia" w:ascii="仿宋" w:hAnsi="仿宋" w:eastAsia="仿宋" w:cs="仿宋"/>
          <w:i w:val="0"/>
          <w:iCs w:val="0"/>
          <w:caps w:val="0"/>
          <w:color w:val="auto"/>
          <w:spacing w:val="0"/>
          <w:sz w:val="24"/>
          <w:szCs w:val="24"/>
          <w:shd w:val="clear" w:fill="FFFFFF"/>
          <w:lang w:val="en-US" w:eastAsia="zh-CN"/>
        </w:rPr>
      </w:pPr>
      <w:r>
        <w:rPr>
          <w:rFonts w:hint="eastAsia" w:ascii="仿宋" w:hAnsi="仿宋" w:eastAsia="仿宋" w:cs="仿宋"/>
          <w:i w:val="0"/>
          <w:iCs w:val="0"/>
          <w:caps w:val="0"/>
          <w:color w:val="auto"/>
          <w:spacing w:val="0"/>
          <w:sz w:val="24"/>
          <w:szCs w:val="24"/>
          <w:shd w:val="clear" w:fill="FFFFFF"/>
          <w:lang w:val="en-US" w:eastAsia="zh-CN"/>
        </w:rPr>
        <w:t xml:space="preserve">终身提供电池运维技术咨询，到期更换优先优惠服务。   </w:t>
      </w:r>
    </w:p>
    <w:p w14:paraId="16F33759">
      <w:pPr>
        <w:keepNext w:val="0"/>
        <w:keepLines w:val="0"/>
        <w:pageBreakBefore w:val="0"/>
        <w:widowControl w:val="0"/>
        <w:numPr>
          <w:ilvl w:val="0"/>
          <w:numId w:val="1"/>
        </w:numPr>
        <w:kinsoku/>
        <w:wordWrap/>
        <w:overflowPunct/>
        <w:topLinePunct w:val="0"/>
        <w:autoSpaceDE/>
        <w:autoSpaceDN/>
        <w:bidi w:val="0"/>
        <w:adjustRightInd/>
        <w:snapToGrid/>
        <w:spacing w:line="400" w:lineRule="exact"/>
        <w:textAlignment w:val="auto"/>
        <w:rPr>
          <w:rFonts w:hint="eastAsia" w:ascii="仿宋" w:hAnsi="仿宋" w:eastAsia="仿宋" w:cs="仿宋"/>
          <w:b/>
          <w:bCs/>
          <w:i w:val="0"/>
          <w:iCs w:val="0"/>
          <w:caps w:val="0"/>
          <w:color w:val="auto"/>
          <w:spacing w:val="0"/>
          <w:sz w:val="24"/>
          <w:szCs w:val="24"/>
          <w:shd w:val="clear" w:fill="FFFFFF"/>
          <w:lang w:val="en-US" w:eastAsia="zh-CN"/>
        </w:rPr>
      </w:pPr>
      <w:r>
        <w:rPr>
          <w:rFonts w:hint="eastAsia" w:ascii="仿宋" w:hAnsi="仿宋" w:eastAsia="仿宋" w:cs="仿宋"/>
          <w:b/>
          <w:bCs/>
          <w:i w:val="0"/>
          <w:iCs w:val="0"/>
          <w:caps w:val="0"/>
          <w:color w:val="auto"/>
          <w:spacing w:val="0"/>
          <w:sz w:val="24"/>
          <w:szCs w:val="24"/>
          <w:shd w:val="clear" w:fill="FFFFFF"/>
          <w:lang w:val="en-US" w:eastAsia="zh-CN"/>
        </w:rPr>
        <w:t>竣工交付资料清单</w:t>
      </w:r>
    </w:p>
    <w:p w14:paraId="546945BD">
      <w:pPr>
        <w:keepNext w:val="0"/>
        <w:keepLines w:val="0"/>
        <w:pageBreakBefore w:val="0"/>
        <w:widowControl w:val="0"/>
        <w:numPr>
          <w:ilvl w:val="0"/>
          <w:numId w:val="15"/>
        </w:numPr>
        <w:kinsoku/>
        <w:wordWrap/>
        <w:overflowPunct/>
        <w:topLinePunct w:val="0"/>
        <w:autoSpaceDE/>
        <w:autoSpaceDN/>
        <w:bidi w:val="0"/>
        <w:adjustRightInd/>
        <w:snapToGrid/>
        <w:spacing w:line="400" w:lineRule="exact"/>
        <w:ind w:left="0" w:leftChars="0" w:firstLine="480" w:firstLineChars="200"/>
        <w:textAlignment w:val="auto"/>
        <w:rPr>
          <w:rFonts w:hint="eastAsia" w:ascii="仿宋" w:hAnsi="仿宋" w:eastAsia="仿宋" w:cs="仿宋"/>
          <w:i w:val="0"/>
          <w:iCs w:val="0"/>
          <w:caps w:val="0"/>
          <w:color w:val="auto"/>
          <w:spacing w:val="0"/>
          <w:sz w:val="24"/>
          <w:szCs w:val="24"/>
          <w:shd w:val="clear" w:fill="FFFFFF"/>
          <w:lang w:val="en-US" w:eastAsia="zh-CN"/>
        </w:rPr>
      </w:pPr>
      <w:r>
        <w:rPr>
          <w:rFonts w:hint="eastAsia" w:ascii="仿宋" w:hAnsi="仿宋" w:eastAsia="仿宋" w:cs="仿宋"/>
          <w:i w:val="0"/>
          <w:iCs w:val="0"/>
          <w:caps w:val="0"/>
          <w:color w:val="auto"/>
          <w:spacing w:val="0"/>
          <w:sz w:val="24"/>
          <w:szCs w:val="24"/>
          <w:shd w:val="clear" w:fill="FFFFFF"/>
          <w:lang w:val="en-US" w:eastAsia="zh-CN"/>
        </w:rPr>
        <w:t>本项目实施方案；</w:t>
      </w:r>
    </w:p>
    <w:p w14:paraId="3556C54D">
      <w:pPr>
        <w:keepNext w:val="0"/>
        <w:keepLines w:val="0"/>
        <w:pageBreakBefore w:val="0"/>
        <w:widowControl w:val="0"/>
        <w:numPr>
          <w:ilvl w:val="0"/>
          <w:numId w:val="15"/>
        </w:numPr>
        <w:kinsoku/>
        <w:wordWrap/>
        <w:overflowPunct/>
        <w:topLinePunct w:val="0"/>
        <w:autoSpaceDE/>
        <w:autoSpaceDN/>
        <w:bidi w:val="0"/>
        <w:adjustRightInd/>
        <w:snapToGrid/>
        <w:spacing w:line="400" w:lineRule="exact"/>
        <w:ind w:left="0" w:leftChars="0" w:firstLine="480" w:firstLineChars="200"/>
        <w:textAlignment w:val="auto"/>
        <w:rPr>
          <w:rFonts w:hint="eastAsia" w:ascii="仿宋" w:hAnsi="仿宋" w:eastAsia="仿宋" w:cs="仿宋"/>
          <w:i w:val="0"/>
          <w:iCs w:val="0"/>
          <w:caps w:val="0"/>
          <w:color w:val="auto"/>
          <w:spacing w:val="0"/>
          <w:sz w:val="24"/>
          <w:szCs w:val="24"/>
          <w:shd w:val="clear" w:fill="FFFFFF"/>
          <w:lang w:val="en-US" w:eastAsia="zh-CN"/>
        </w:rPr>
      </w:pPr>
      <w:r>
        <w:rPr>
          <w:rFonts w:hint="eastAsia" w:ascii="仿宋" w:hAnsi="仿宋" w:eastAsia="仿宋" w:cs="仿宋"/>
          <w:i w:val="0"/>
          <w:iCs w:val="0"/>
          <w:caps w:val="0"/>
          <w:color w:val="auto"/>
          <w:spacing w:val="0"/>
          <w:sz w:val="24"/>
          <w:szCs w:val="24"/>
          <w:shd w:val="clear" w:fill="FFFFFF"/>
          <w:lang w:val="en-US" w:eastAsia="zh-CN"/>
        </w:rPr>
        <w:t>蓄电池原厂资质文件；</w:t>
      </w:r>
    </w:p>
    <w:p w14:paraId="7C6AE17B">
      <w:pPr>
        <w:keepNext w:val="0"/>
        <w:keepLines w:val="0"/>
        <w:pageBreakBefore w:val="0"/>
        <w:widowControl w:val="0"/>
        <w:numPr>
          <w:ilvl w:val="0"/>
          <w:numId w:val="15"/>
        </w:numPr>
        <w:kinsoku/>
        <w:wordWrap/>
        <w:overflowPunct/>
        <w:topLinePunct w:val="0"/>
        <w:autoSpaceDE/>
        <w:autoSpaceDN/>
        <w:bidi w:val="0"/>
        <w:adjustRightInd/>
        <w:snapToGrid/>
        <w:spacing w:line="400" w:lineRule="exact"/>
        <w:ind w:left="0" w:leftChars="0" w:firstLine="480" w:firstLineChars="200"/>
        <w:textAlignment w:val="auto"/>
        <w:rPr>
          <w:rFonts w:hint="eastAsia" w:ascii="仿宋" w:hAnsi="仿宋" w:eastAsia="仿宋" w:cs="仿宋"/>
          <w:i w:val="0"/>
          <w:iCs w:val="0"/>
          <w:caps w:val="0"/>
          <w:color w:val="auto"/>
          <w:spacing w:val="0"/>
          <w:sz w:val="24"/>
          <w:szCs w:val="24"/>
          <w:shd w:val="clear" w:fill="FFFFFF"/>
          <w:lang w:val="en-US" w:eastAsia="zh-CN"/>
        </w:rPr>
      </w:pPr>
      <w:r>
        <w:rPr>
          <w:rFonts w:hint="eastAsia" w:ascii="仿宋" w:hAnsi="仿宋" w:eastAsia="仿宋" w:cs="仿宋"/>
          <w:i w:val="0"/>
          <w:iCs w:val="0"/>
          <w:caps w:val="0"/>
          <w:color w:val="auto"/>
          <w:spacing w:val="0"/>
          <w:sz w:val="24"/>
          <w:szCs w:val="24"/>
          <w:shd w:val="clear" w:fill="FFFFFF"/>
          <w:lang w:val="en-US" w:eastAsia="zh-CN"/>
        </w:rPr>
        <w:t>120节新电池出厂合格证；</w:t>
      </w:r>
    </w:p>
    <w:p w14:paraId="4817DFC7">
      <w:pPr>
        <w:keepNext w:val="0"/>
        <w:keepLines w:val="0"/>
        <w:pageBreakBefore w:val="0"/>
        <w:widowControl w:val="0"/>
        <w:numPr>
          <w:ilvl w:val="0"/>
          <w:numId w:val="15"/>
        </w:numPr>
        <w:kinsoku/>
        <w:wordWrap/>
        <w:overflowPunct/>
        <w:topLinePunct w:val="0"/>
        <w:autoSpaceDE/>
        <w:autoSpaceDN/>
        <w:bidi w:val="0"/>
        <w:adjustRightInd/>
        <w:snapToGrid/>
        <w:spacing w:line="400" w:lineRule="exact"/>
        <w:ind w:left="0" w:leftChars="0" w:firstLine="480" w:firstLineChars="200"/>
        <w:textAlignment w:val="auto"/>
        <w:rPr>
          <w:rFonts w:hint="eastAsia" w:ascii="仿宋" w:hAnsi="仿宋" w:eastAsia="仿宋" w:cs="仿宋"/>
          <w:i w:val="0"/>
          <w:iCs w:val="0"/>
          <w:caps w:val="0"/>
          <w:color w:val="auto"/>
          <w:spacing w:val="0"/>
          <w:sz w:val="24"/>
          <w:szCs w:val="24"/>
          <w:shd w:val="clear" w:fill="FFFFFF"/>
          <w:lang w:val="en-US" w:eastAsia="zh-CN"/>
        </w:rPr>
      </w:pPr>
      <w:r>
        <w:rPr>
          <w:rFonts w:hint="eastAsia" w:ascii="仿宋" w:hAnsi="仿宋" w:eastAsia="仿宋" w:cs="仿宋"/>
          <w:i w:val="0"/>
          <w:iCs w:val="0"/>
          <w:caps w:val="0"/>
          <w:color w:val="auto"/>
          <w:spacing w:val="0"/>
          <w:sz w:val="24"/>
          <w:szCs w:val="24"/>
          <w:shd w:val="clear" w:fill="FFFFFF"/>
          <w:lang w:val="en-US" w:eastAsia="zh-CN"/>
        </w:rPr>
        <w:t>竣工验收单、原厂质保承诺函。</w:t>
      </w:r>
    </w:p>
    <w:p w14:paraId="4FE0929C">
      <w:pPr>
        <w:keepNext w:val="0"/>
        <w:keepLines w:val="0"/>
        <w:pageBreakBefore w:val="0"/>
        <w:widowControl w:val="0"/>
        <w:numPr>
          <w:ilvl w:val="0"/>
          <w:numId w:val="1"/>
        </w:numPr>
        <w:kinsoku/>
        <w:wordWrap/>
        <w:overflowPunct/>
        <w:topLinePunct w:val="0"/>
        <w:autoSpaceDE/>
        <w:autoSpaceDN/>
        <w:bidi w:val="0"/>
        <w:adjustRightInd/>
        <w:snapToGrid/>
        <w:spacing w:line="400" w:lineRule="exact"/>
        <w:textAlignment w:val="auto"/>
        <w:rPr>
          <w:rFonts w:hint="eastAsia" w:ascii="仿宋" w:hAnsi="仿宋" w:eastAsia="仿宋" w:cs="仿宋"/>
          <w:b/>
          <w:bCs/>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报价要求</w:t>
      </w:r>
    </w:p>
    <w:p w14:paraId="6610E3C5">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i w:val="0"/>
          <w:iCs w:val="0"/>
          <w:caps w:val="0"/>
          <w:color w:val="0F1115"/>
          <w:spacing w:val="0"/>
          <w:sz w:val="24"/>
          <w:szCs w:val="24"/>
          <w:shd w:val="clear" w:fill="FFFFFF"/>
        </w:rPr>
      </w:pPr>
      <w:r>
        <w:rPr>
          <w:rFonts w:hint="eastAsia" w:ascii="仿宋" w:hAnsi="仿宋" w:eastAsia="仿宋" w:cs="仿宋"/>
          <w:i w:val="0"/>
          <w:iCs w:val="0"/>
          <w:caps w:val="0"/>
          <w:color w:val="auto"/>
          <w:spacing w:val="0"/>
          <w:sz w:val="24"/>
          <w:szCs w:val="24"/>
          <w:shd w:val="clear" w:fill="FFFFFF"/>
          <w:lang w:val="en-US" w:eastAsia="zh-CN"/>
        </w:rPr>
        <w:t>报价含：新电池供货、运输上楼、旧电池拆除清运、电池连接线 / 绝缘护套 / 导电膏辅材更换、系统调试、旧危废电池合规回收、竣工检测、运维培训、质保服务全流程。</w:t>
      </w:r>
    </w:p>
    <w:p w14:paraId="1AF072C0">
      <w:pPr>
        <w:keepNext w:val="0"/>
        <w:keepLines w:val="0"/>
        <w:pageBreakBefore w:val="0"/>
        <w:widowControl w:val="0"/>
        <w:numPr>
          <w:ilvl w:val="0"/>
          <w:numId w:val="1"/>
        </w:numPr>
        <w:kinsoku/>
        <w:wordWrap/>
        <w:overflowPunct/>
        <w:topLinePunct w:val="0"/>
        <w:autoSpaceDE/>
        <w:autoSpaceDN/>
        <w:bidi w:val="0"/>
        <w:adjustRightInd/>
        <w:snapToGrid/>
        <w:spacing w:line="400" w:lineRule="exact"/>
        <w:textAlignment w:val="auto"/>
        <w:rPr>
          <w:rFonts w:hint="eastAsia" w:ascii="仿宋" w:hAnsi="仿宋" w:eastAsia="仿宋" w:cs="仿宋"/>
          <w:b/>
          <w:bCs/>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付款和结算方式</w:t>
      </w:r>
    </w:p>
    <w:p w14:paraId="60DBE0CC">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default" w:ascii="仿宋" w:hAnsi="仿宋" w:eastAsia="仿宋" w:cs="仿宋"/>
          <w:b/>
          <w:bCs/>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 xml:space="preserve">  </w:t>
      </w:r>
      <w:r>
        <w:rPr>
          <w:rFonts w:hint="eastAsia" w:ascii="仿宋" w:hAnsi="仿宋" w:eastAsia="仿宋" w:cs="仿宋"/>
          <w:i w:val="0"/>
          <w:iCs w:val="0"/>
          <w:caps w:val="0"/>
          <w:color w:val="auto"/>
          <w:spacing w:val="0"/>
          <w:sz w:val="24"/>
          <w:szCs w:val="24"/>
          <w:shd w:val="clear" w:fill="FFFFFF"/>
          <w:lang w:val="en-US" w:eastAsia="zh-CN"/>
        </w:rPr>
        <w:t xml:space="preserve"> 本项目无预付款，完成安装验收合格后一次性支付全款。</w:t>
      </w:r>
    </w:p>
    <w:p w14:paraId="455D4F4F">
      <w:pPr>
        <w:keepNext w:val="0"/>
        <w:keepLines w:val="0"/>
        <w:pageBreakBefore w:val="0"/>
        <w:widowControl w:val="0"/>
        <w:numPr>
          <w:ilvl w:val="0"/>
          <w:numId w:val="1"/>
        </w:numPr>
        <w:kinsoku/>
        <w:wordWrap/>
        <w:overflowPunct/>
        <w:topLinePunct w:val="0"/>
        <w:autoSpaceDE/>
        <w:autoSpaceDN/>
        <w:bidi w:val="0"/>
        <w:adjustRightInd/>
        <w:snapToGrid/>
        <w:spacing w:line="400" w:lineRule="exact"/>
        <w:textAlignment w:val="auto"/>
        <w:rPr>
          <w:rFonts w:hint="eastAsia" w:ascii="仿宋" w:hAnsi="仿宋" w:eastAsia="仿宋" w:cs="仿宋"/>
          <w:b/>
          <w:bCs/>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 xml:space="preserve"> 供应商遴选方式</w:t>
      </w:r>
    </w:p>
    <w:p w14:paraId="30D54AB4">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200"/>
        <w:textAlignment w:val="auto"/>
        <w:rPr>
          <w:rFonts w:hint="eastAsia" w:ascii="仿宋" w:hAnsi="仿宋" w:eastAsia="仿宋" w:cs="仿宋"/>
          <w:i w:val="0"/>
          <w:iCs w:val="0"/>
          <w:caps w:val="0"/>
          <w:color w:val="0F1115"/>
          <w:spacing w:val="0"/>
          <w:sz w:val="24"/>
          <w:szCs w:val="24"/>
          <w:shd w:val="clear" w:fill="FFFFFF"/>
          <w:lang w:val="en-US" w:eastAsia="zh-CN"/>
        </w:rPr>
      </w:pPr>
      <w:r>
        <w:rPr>
          <w:rFonts w:hint="eastAsia" w:ascii="仿宋" w:hAnsi="仿宋" w:eastAsia="仿宋" w:cs="仿宋"/>
          <w:i w:val="0"/>
          <w:iCs w:val="0"/>
          <w:caps w:val="0"/>
          <w:color w:val="0F1115"/>
          <w:spacing w:val="0"/>
          <w:sz w:val="24"/>
          <w:szCs w:val="24"/>
          <w:shd w:val="clear" w:fill="FFFFFF"/>
          <w:lang w:val="en-US" w:eastAsia="zh-CN"/>
        </w:rPr>
        <w:t xml:space="preserve">对供应商商品质量、服务及时性及价格进行综合评价，遴选1家服务商。 </w:t>
      </w:r>
    </w:p>
    <w:p w14:paraId="77F30522">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left"/>
        <w:textAlignment w:val="auto"/>
        <w:rPr>
          <w:rFonts w:hint="eastAsia" w:ascii="仿宋" w:hAnsi="仿宋" w:eastAsia="仿宋" w:cs="仿宋"/>
          <w:sz w:val="28"/>
          <w:szCs w:val="28"/>
          <w:lang w:val="en-US" w:eastAsia="zh-CN"/>
        </w:rPr>
      </w:pPr>
    </w:p>
    <w:p w14:paraId="7BBF94A3">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200"/>
        <w:textAlignment w:val="auto"/>
        <w:rPr>
          <w:rFonts w:hint="eastAsia" w:ascii="仿宋" w:hAnsi="仿宋" w:eastAsia="仿宋" w:cs="仿宋"/>
          <w:i w:val="0"/>
          <w:iCs w:val="0"/>
          <w:caps w:val="0"/>
          <w:color w:val="0F1115"/>
          <w:spacing w:val="0"/>
          <w:sz w:val="24"/>
          <w:szCs w:val="24"/>
          <w:shd w:val="clear" w:fill="FFFFFF"/>
          <w:lang w:val="en-US" w:eastAsia="zh-CN"/>
        </w:rPr>
      </w:pPr>
    </w:p>
    <w:p w14:paraId="30BA63F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720" w:firstLineChars="300"/>
        <w:jc w:val="left"/>
        <w:textAlignment w:val="auto"/>
        <w:rPr>
          <w:rFonts w:hint="eastAsia" w:ascii="宋体" w:hAnsi="宋体" w:eastAsia="宋体" w:cs="宋体"/>
          <w:color w:val="000000"/>
          <w:sz w:val="24"/>
          <w:szCs w:val="24"/>
          <w:lang w:val="en-US" w:eastAsia="zh-CN"/>
        </w:rPr>
      </w:pPr>
      <w:bookmarkStart w:id="0" w:name="_GoBack"/>
      <w:bookmarkEnd w:id="0"/>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MS PGothic">
    <w:panose1 w:val="020B0600070205080204"/>
    <w:charset w:val="80"/>
    <w:family w:val="auto"/>
    <w:pitch w:val="default"/>
    <w:sig w:usb0="E00002FF" w:usb1="6AC7FDFB" w:usb2="08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BA4054"/>
    <w:multiLevelType w:val="singleLevel"/>
    <w:tmpl w:val="A7BA4054"/>
    <w:lvl w:ilvl="0" w:tentative="0">
      <w:start w:val="1"/>
      <w:numFmt w:val="decimal"/>
      <w:suff w:val="nothing"/>
      <w:lvlText w:val="%1．"/>
      <w:lvlJc w:val="left"/>
      <w:pPr>
        <w:ind w:left="0" w:firstLine="400"/>
      </w:pPr>
      <w:rPr>
        <w:rFonts w:hint="default"/>
      </w:rPr>
    </w:lvl>
  </w:abstractNum>
  <w:abstractNum w:abstractNumId="1">
    <w:nsid w:val="CFFACBC2"/>
    <w:multiLevelType w:val="singleLevel"/>
    <w:tmpl w:val="CFFACBC2"/>
    <w:lvl w:ilvl="0" w:tentative="0">
      <w:start w:val="1"/>
      <w:numFmt w:val="decimal"/>
      <w:suff w:val="nothing"/>
      <w:lvlText w:val="%1．"/>
      <w:lvlJc w:val="left"/>
      <w:pPr>
        <w:ind w:left="0" w:firstLine="400"/>
      </w:pPr>
      <w:rPr>
        <w:rFonts w:hint="default"/>
      </w:rPr>
    </w:lvl>
  </w:abstractNum>
  <w:abstractNum w:abstractNumId="2">
    <w:nsid w:val="E383BA45"/>
    <w:multiLevelType w:val="singleLevel"/>
    <w:tmpl w:val="E383BA45"/>
    <w:lvl w:ilvl="0" w:tentative="0">
      <w:start w:val="1"/>
      <w:numFmt w:val="decimal"/>
      <w:suff w:val="nothing"/>
      <w:lvlText w:val="%1．"/>
      <w:lvlJc w:val="left"/>
      <w:pPr>
        <w:ind w:left="0" w:firstLine="400"/>
      </w:pPr>
      <w:rPr>
        <w:rFonts w:hint="default"/>
      </w:rPr>
    </w:lvl>
  </w:abstractNum>
  <w:abstractNum w:abstractNumId="3">
    <w:nsid w:val="F2A5B10B"/>
    <w:multiLevelType w:val="singleLevel"/>
    <w:tmpl w:val="F2A5B10B"/>
    <w:lvl w:ilvl="0" w:tentative="0">
      <w:start w:val="1"/>
      <w:numFmt w:val="decimal"/>
      <w:suff w:val="nothing"/>
      <w:lvlText w:val="%1．"/>
      <w:lvlJc w:val="left"/>
      <w:pPr>
        <w:ind w:left="0" w:firstLine="400"/>
      </w:pPr>
      <w:rPr>
        <w:rFonts w:hint="default"/>
      </w:rPr>
    </w:lvl>
  </w:abstractNum>
  <w:abstractNum w:abstractNumId="4">
    <w:nsid w:val="F63C546F"/>
    <w:multiLevelType w:val="singleLevel"/>
    <w:tmpl w:val="F63C546F"/>
    <w:lvl w:ilvl="0" w:tentative="0">
      <w:start w:val="1"/>
      <w:numFmt w:val="decimal"/>
      <w:lvlText w:val="%1."/>
      <w:lvlJc w:val="left"/>
      <w:pPr>
        <w:ind w:left="425" w:hanging="425"/>
      </w:pPr>
      <w:rPr>
        <w:rFonts w:hint="default"/>
      </w:rPr>
    </w:lvl>
  </w:abstractNum>
  <w:abstractNum w:abstractNumId="5">
    <w:nsid w:val="1B7CE948"/>
    <w:multiLevelType w:val="singleLevel"/>
    <w:tmpl w:val="1B7CE948"/>
    <w:lvl w:ilvl="0" w:tentative="0">
      <w:start w:val="1"/>
      <w:numFmt w:val="decimal"/>
      <w:suff w:val="nothing"/>
      <w:lvlText w:val="%1．"/>
      <w:lvlJc w:val="left"/>
      <w:pPr>
        <w:ind w:left="0" w:firstLine="400"/>
      </w:pPr>
      <w:rPr>
        <w:rFonts w:hint="default"/>
      </w:rPr>
    </w:lvl>
  </w:abstractNum>
  <w:abstractNum w:abstractNumId="6">
    <w:nsid w:val="20702E65"/>
    <w:multiLevelType w:val="singleLevel"/>
    <w:tmpl w:val="20702E65"/>
    <w:lvl w:ilvl="0" w:tentative="0">
      <w:start w:val="1"/>
      <w:numFmt w:val="decimal"/>
      <w:suff w:val="nothing"/>
      <w:lvlText w:val="%1．"/>
      <w:lvlJc w:val="left"/>
      <w:pPr>
        <w:ind w:left="0" w:firstLine="400"/>
      </w:pPr>
      <w:rPr>
        <w:rFonts w:hint="default"/>
      </w:rPr>
    </w:lvl>
  </w:abstractNum>
  <w:abstractNum w:abstractNumId="7">
    <w:nsid w:val="2E7FA773"/>
    <w:multiLevelType w:val="singleLevel"/>
    <w:tmpl w:val="2E7FA773"/>
    <w:lvl w:ilvl="0" w:tentative="0">
      <w:start w:val="1"/>
      <w:numFmt w:val="decimal"/>
      <w:suff w:val="nothing"/>
      <w:lvlText w:val="%1．"/>
      <w:lvlJc w:val="left"/>
      <w:pPr>
        <w:ind w:left="0" w:firstLine="400"/>
      </w:pPr>
      <w:rPr>
        <w:rFonts w:hint="default"/>
      </w:rPr>
    </w:lvl>
  </w:abstractNum>
  <w:abstractNum w:abstractNumId="8">
    <w:nsid w:val="33BD460A"/>
    <w:multiLevelType w:val="singleLevel"/>
    <w:tmpl w:val="33BD460A"/>
    <w:lvl w:ilvl="0" w:tentative="0">
      <w:start w:val="1"/>
      <w:numFmt w:val="chineseCounting"/>
      <w:suff w:val="nothing"/>
      <w:lvlText w:val="（%1）"/>
      <w:lvlJc w:val="left"/>
      <w:rPr>
        <w:rFonts w:hint="eastAsia"/>
      </w:rPr>
    </w:lvl>
  </w:abstractNum>
  <w:abstractNum w:abstractNumId="9">
    <w:nsid w:val="3D735832"/>
    <w:multiLevelType w:val="singleLevel"/>
    <w:tmpl w:val="3D735832"/>
    <w:lvl w:ilvl="0" w:tentative="0">
      <w:start w:val="1"/>
      <w:numFmt w:val="chineseCounting"/>
      <w:suff w:val="nothing"/>
      <w:lvlText w:val="%1、"/>
      <w:lvlJc w:val="left"/>
      <w:rPr>
        <w:rFonts w:hint="eastAsia"/>
      </w:rPr>
    </w:lvl>
  </w:abstractNum>
  <w:abstractNum w:abstractNumId="10">
    <w:nsid w:val="4E29A585"/>
    <w:multiLevelType w:val="singleLevel"/>
    <w:tmpl w:val="4E29A585"/>
    <w:lvl w:ilvl="0" w:tentative="0">
      <w:start w:val="1"/>
      <w:numFmt w:val="decimal"/>
      <w:suff w:val="nothing"/>
      <w:lvlText w:val="%1．"/>
      <w:lvlJc w:val="left"/>
      <w:pPr>
        <w:ind w:left="0" w:firstLine="400"/>
      </w:pPr>
      <w:rPr>
        <w:rFonts w:hint="default"/>
      </w:rPr>
    </w:lvl>
  </w:abstractNum>
  <w:abstractNum w:abstractNumId="11">
    <w:nsid w:val="61029847"/>
    <w:multiLevelType w:val="singleLevel"/>
    <w:tmpl w:val="61029847"/>
    <w:lvl w:ilvl="0" w:tentative="0">
      <w:start w:val="1"/>
      <w:numFmt w:val="decimal"/>
      <w:suff w:val="nothing"/>
      <w:lvlText w:val="%1．"/>
      <w:lvlJc w:val="left"/>
      <w:pPr>
        <w:ind w:left="0" w:firstLine="400"/>
      </w:pPr>
      <w:rPr>
        <w:rFonts w:hint="default"/>
      </w:rPr>
    </w:lvl>
  </w:abstractNum>
  <w:abstractNum w:abstractNumId="12">
    <w:nsid w:val="62E9D2FF"/>
    <w:multiLevelType w:val="singleLevel"/>
    <w:tmpl w:val="62E9D2FF"/>
    <w:lvl w:ilvl="0" w:tentative="0">
      <w:start w:val="1"/>
      <w:numFmt w:val="decimal"/>
      <w:suff w:val="nothing"/>
      <w:lvlText w:val="%1．"/>
      <w:lvlJc w:val="left"/>
      <w:pPr>
        <w:ind w:left="0" w:firstLine="400"/>
      </w:pPr>
      <w:rPr>
        <w:rFonts w:hint="default"/>
      </w:rPr>
    </w:lvl>
  </w:abstractNum>
  <w:abstractNum w:abstractNumId="13">
    <w:nsid w:val="6380D905"/>
    <w:multiLevelType w:val="singleLevel"/>
    <w:tmpl w:val="6380D905"/>
    <w:lvl w:ilvl="0" w:tentative="0">
      <w:start w:val="1"/>
      <w:numFmt w:val="decimal"/>
      <w:suff w:val="nothing"/>
      <w:lvlText w:val="%1．"/>
      <w:lvlJc w:val="left"/>
      <w:pPr>
        <w:ind w:left="0" w:firstLine="400"/>
      </w:pPr>
      <w:rPr>
        <w:rFonts w:hint="default"/>
      </w:rPr>
    </w:lvl>
  </w:abstractNum>
  <w:abstractNum w:abstractNumId="14">
    <w:nsid w:val="68A1C8C0"/>
    <w:multiLevelType w:val="singleLevel"/>
    <w:tmpl w:val="68A1C8C0"/>
    <w:lvl w:ilvl="0" w:tentative="0">
      <w:start w:val="1"/>
      <w:numFmt w:val="decimal"/>
      <w:suff w:val="nothing"/>
      <w:lvlText w:val="%1．"/>
      <w:lvlJc w:val="left"/>
      <w:pPr>
        <w:ind w:left="0" w:firstLine="400"/>
      </w:pPr>
      <w:rPr>
        <w:rFonts w:hint="default"/>
      </w:rPr>
    </w:lvl>
  </w:abstractNum>
  <w:num w:numId="1">
    <w:abstractNumId w:val="9"/>
  </w:num>
  <w:num w:numId="2">
    <w:abstractNumId w:val="12"/>
  </w:num>
  <w:num w:numId="3">
    <w:abstractNumId w:val="8"/>
  </w:num>
  <w:num w:numId="4">
    <w:abstractNumId w:val="4"/>
  </w:num>
  <w:num w:numId="5">
    <w:abstractNumId w:val="5"/>
  </w:num>
  <w:num w:numId="6">
    <w:abstractNumId w:val="6"/>
  </w:num>
  <w:num w:numId="7">
    <w:abstractNumId w:val="0"/>
  </w:num>
  <w:num w:numId="8">
    <w:abstractNumId w:val="13"/>
  </w:num>
  <w:num w:numId="9">
    <w:abstractNumId w:val="1"/>
  </w:num>
  <w:num w:numId="10">
    <w:abstractNumId w:val="2"/>
  </w:num>
  <w:num w:numId="11">
    <w:abstractNumId w:val="3"/>
  </w:num>
  <w:num w:numId="12">
    <w:abstractNumId w:val="14"/>
  </w:num>
  <w:num w:numId="13">
    <w:abstractNumId w:val="7"/>
  </w:num>
  <w:num w:numId="14">
    <w:abstractNumId w:val="11"/>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532407"/>
    <w:rsid w:val="18612433"/>
    <w:rsid w:val="1B8227E1"/>
    <w:rsid w:val="1F1E05B3"/>
    <w:rsid w:val="2CE76DF7"/>
    <w:rsid w:val="3FE5381C"/>
    <w:rsid w:val="639159B8"/>
    <w:rsid w:val="65733FCC"/>
    <w:rsid w:val="681C1AF7"/>
    <w:rsid w:val="769A32C6"/>
    <w:rsid w:val="783442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Body Text"/>
    <w:basedOn w:val="1"/>
    <w:next w:val="1"/>
    <w:qFormat/>
    <w:uiPriority w:val="0"/>
    <w:pPr>
      <w:spacing w:line="380" w:lineRule="exact"/>
    </w:pPr>
    <w:rPr>
      <w:rFonts w:ascii="Times New Roman" w:hAnsi="Times New Roman" w:eastAsia="宋体" w:cs="Times New Roman"/>
      <w:sz w:val="24"/>
      <w:szCs w:val="24"/>
    </w:rPr>
  </w:style>
  <w:style w:type="paragraph" w:styleId="5">
    <w:name w:val="Normal (Web)"/>
    <w:basedOn w:val="1"/>
    <w:unhideWhenUsed/>
    <w:qFormat/>
    <w:uiPriority w:val="99"/>
    <w:pPr>
      <w:widowControl/>
      <w:spacing w:after="150"/>
      <w:jc w:val="left"/>
    </w:pPr>
    <w:rPr>
      <w:rFonts w:ascii="宋体" w:hAnsi="宋体" w:eastAsia="宋体" w:cs="宋体"/>
      <w:kern w:val="0"/>
      <w:sz w:val="24"/>
      <w:szCs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character" w:styleId="10">
    <w:name w:val="Hyperlink"/>
    <w:basedOn w:val="8"/>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2858</Words>
  <Characters>3107</Characters>
  <Lines>0</Lines>
  <Paragraphs>0</Paragraphs>
  <TotalTime>1</TotalTime>
  <ScaleCrop>false</ScaleCrop>
  <LinksUpToDate>false</LinksUpToDate>
  <CharactersWithSpaces>3272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2026-08-17T09:13:00Z</dcterms:created>
  <dc:creator>Administrator</dc:creator>
  <cp:lastModifiedBy>加深</cp:lastModifiedBy>
  <dcterms:modified xsi:type="dcterms:W3CDTF">2026-09-15T03:30:21Z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909EE0B8688F417A98EB8380EE6A97A3_12</vt:lpwstr>
  </property>
  <property fmtid="{D5CDD505-2E9C-101B-9397-08002B2CF9AE}" pid="4" name="KSOTemplateDocerSaveRecord">
    <vt:lpwstr>eyJoZGlkIjoiNmFkNzM0MjEyYTJlMGViYTU0N2EyNjMzYjM3OTNmZjIiLCJ1c2VySWQiOiIzNTY0MzY5ODAifQ==</vt:lpwstr>
  </property>
</Properties>
</file>