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sz w:val="32"/>
          <w:szCs w:val="32"/>
        </w:rPr>
        <w:t>国民经济动员中心战备物资采购项目需求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>一、项目名称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4"/>
          <w:szCs w:val="24"/>
          <w:lang w:val="en-US" w:eastAsia="zh-CN"/>
        </w:rPr>
        <w:t>国民经济动员中心战备物资采购项目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项目概况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/>
        <w:rPr>
          <w:rFonts w:hint="eastAsia" w:ascii="仿宋" w:hAnsi="仿宋" w:eastAsia="仿宋" w:cs="仿宋"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4"/>
          <w:szCs w:val="24"/>
          <w:highlight w:val="none"/>
          <w:lang w:val="en-US" w:eastAsia="zh-CN"/>
        </w:rPr>
        <w:t>为建设国民经济动员中心，现需采购一批战备物资（详见报价表）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 xml:space="preserve"> 资质要求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投标人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需为国内注册（指按国家有关规定要求注册的）生产或经营本次招标采购货物及服务，具备法人资格的供应商。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投标人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三年内在经营活动中没有重大违法记录和不良信用记录。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投标人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有效的“营业执照”副本复印件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firstLine="480" w:firstLineChars="200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投标人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  <w:t>有效的“税务登记证”副本复印件。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lang w:val="en-US" w:eastAsia="zh-CN"/>
        </w:rPr>
        <w:t>材质要求及报价表</w:t>
      </w:r>
    </w:p>
    <w:tbl>
      <w:tblPr>
        <w:tblStyle w:val="2"/>
        <w:tblW w:w="106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"/>
        <w:gridCol w:w="873"/>
        <w:gridCol w:w="2904"/>
        <w:gridCol w:w="819"/>
        <w:gridCol w:w="2018"/>
        <w:gridCol w:w="873"/>
        <w:gridCol w:w="1731"/>
        <w:gridCol w:w="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数量（单位）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图片（参考）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应标品牌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携行具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1、面料采用高强度涤纶长丝迷彩涂层帆布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2、具有防雨拒水功能。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3、顶部防雨遮盖，内置U型支架，抽绳封口，配工程塑料扣具。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4、高70cm,宽65cm，加长袋高20cm，容量：70升及以上。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5、侧面各有两个侧袋。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22个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069975" cy="1468120"/>
                  <wp:effectExtent l="0" t="0" r="15875" b="17780"/>
                  <wp:docPr id="1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975" cy="1468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迷彩睡袋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1、材质：真空棉，抓绒面料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2、规格：展开长1.8米+30cm，上宽75cm，下宽55cm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22个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176655" cy="811530"/>
                  <wp:effectExtent l="0" t="0" r="4445" b="7620"/>
                  <wp:docPr id="1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811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蚊帐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1、白色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2、适用于200*100cm床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22顶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352550" cy="723900"/>
                  <wp:effectExtent l="0" t="0" r="0" b="0"/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军用雨衣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分体式军                       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绿色或迷彩色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22件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169670" cy="676275"/>
                  <wp:effectExtent l="0" t="0" r="11430" b="9525"/>
                  <wp:docPr id="21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军用挎包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牛津防布，单肩包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22个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329690" cy="711835"/>
                  <wp:effectExtent l="0" t="0" r="3810" b="12065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690" cy="711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军用水壶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1、材质：新式钢化铝，配迷彩外套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2、容量：1升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3、尺寸：19.5X12X9cm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4、重量：360克（连水壶套）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22个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drawing>
                <wp:inline distT="0" distB="0" distL="114300" distR="114300">
                  <wp:extent cx="1395730" cy="681355"/>
                  <wp:effectExtent l="0" t="0" r="13970" b="4445"/>
                  <wp:docPr id="10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军用毛巾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1、浅绿色毛巾                                                2、克重100克                                                        3、尺寸33*83                                                  4.材质 纯棉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22条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127125" cy="770255"/>
                  <wp:effectExtent l="0" t="0" r="15875" b="10795"/>
                  <wp:docPr id="2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125" cy="770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军用口杯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1、材质：不锈钢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2、尺寸：外口直径9.0cm，高9.5cm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3、重量：360克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22个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753745" cy="802640"/>
                  <wp:effectExtent l="19685" t="20955" r="34925" b="25400"/>
                  <wp:docPr id="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5580000">
                            <a:off x="0" y="0"/>
                            <a:ext cx="753745" cy="802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医用救生包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牛津布材质，急救专用配备齐全，小巧精致，方便携带。包含（TPE止血带、无纺布三角巾、5*450cmPBT绷带、白色棉签、无纺布胶带、酒精片、纱布片、创口贴、塑料口哨等）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22个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134745" cy="758825"/>
                  <wp:effectExtent l="0" t="0" r="8255" b="3175"/>
                  <wp:docPr id="29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745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警用电筒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外形尺寸：φ26mm×150mm  电池容量：2200毫安  灯泡使用寿命：10万小时    亮度：300流明   持续高亮照明：5小时 电池使用寿命：重复充电1000次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22个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302385" cy="699135"/>
                  <wp:effectExtent l="0" t="0" r="12065" b="5715"/>
                  <wp:docPr id="1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385" cy="699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硬封面笔记本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PU皮质封面，防水耐磨，做工精细，75g加厚纸张，米黄道林纸，点胶装订，结实不掉页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22本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08405" cy="621030"/>
                  <wp:effectExtent l="0" t="0" r="10795" b="7620"/>
                  <wp:docPr id="28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40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背包绳编织带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专为户外负重设计，主带加宽处理，实际捆扎时卡扣咬合紧实，颠簸路上也不松脱，颜色：军绿色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22条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188720" cy="613410"/>
                  <wp:effectExtent l="0" t="0" r="11430" b="15240"/>
                  <wp:docPr id="22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613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多功能工兵铲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型号：RH-DJQ17 颜色：军绿色 材质：硬杂木+猛合金 尺寸：120*25cm 重量：1.5kg左右 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5把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76350" cy="580390"/>
                  <wp:effectExtent l="0" t="0" r="0" b="10160"/>
                  <wp:docPr id="1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580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对讲机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型号：TS-009 信道：16个  频率：430-440  功率：32dBm (10W) 电压：3.7v   电池：6800毫安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5部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667385" cy="802005"/>
                  <wp:effectExtent l="0" t="0" r="18415" b="17145"/>
                  <wp:docPr id="14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667385" cy="802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军用折叠桌</w:t>
            </w:r>
          </w:p>
        </w:tc>
        <w:tc>
          <w:tcPr>
            <w:tcW w:w="2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一桌一椅；指挥作业桌材质：聚乙烯工程塑料 尺寸：120*600*750MM 作训椅子材料：牛津布+优质钢管 尺寸：560*460*830MM 重量4.6KG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42695" cy="605790"/>
                  <wp:effectExtent l="0" t="0" r="14605" b="3810"/>
                  <wp:docPr id="24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695" cy="605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军用折叠桌椅</w:t>
            </w:r>
          </w:p>
        </w:tc>
        <w:tc>
          <w:tcPr>
            <w:tcW w:w="29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8张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58570" cy="601980"/>
                  <wp:effectExtent l="0" t="0" r="17780" b="7620"/>
                  <wp:docPr id="25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570" cy="601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10*5 米单兵帐篷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型号：RHMA-BYZP1250   帐篷面料：采用 600D*600D加厚牛津布，采用防水压加密牛津布面料制作，防水透气、抗老化 每平方重450克。防水1500ml  帐篷的架管：镀锌圆管  颜色：迷彩  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1顶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59840" cy="689610"/>
                  <wp:effectExtent l="0" t="0" r="16510" b="15240"/>
                  <wp:docPr id="26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68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班用帐篷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1、尺寸：长6m，宽5m，边高1.8m，顶高3.24m                               2、材料：数码迷彩涤纶防水帆布，                                3、克重300g/平米（±10g/平米）      4、框架：1门6窗。圆管带地梁，38x1.2mm高频焊接钢管。                      5、附品：拉绳、地桩和铁锤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1顶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144270" cy="572135"/>
                  <wp:effectExtent l="0" t="0" r="17780" b="18415"/>
                  <wp:docPr id="27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572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编制腰带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正品帆布腰带，高性能尼龙，不闷热，大咬力，不滑扣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22条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394460" cy="739775"/>
                  <wp:effectExtent l="0" t="0" r="15240" b="3175"/>
                  <wp:docPr id="1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73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军绿色毛巾被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优质棉料，面料更亲肤，吸水性强，抗拉扯，不易变形，颜色正不掉色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22床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18565" cy="697865"/>
                  <wp:effectExtent l="0" t="0" r="635" b="698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218565" cy="697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林地迷彩服(帽)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07作训服  颜色：林地迷彩 军品质量 材料：军品涤纶带静电丝布料，透气，牢固等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22套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895350" cy="781050"/>
                  <wp:effectExtent l="0" t="0" r="0" b="0"/>
                  <wp:docPr id="1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746760" cy="711835"/>
                  <wp:effectExtent l="0" t="0" r="15240" b="12065"/>
                  <wp:docPr id="13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46760" cy="711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体能服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1.科技纺织面料，反复摩擦不起球，手感柔软穿着舒适。                       2.尺码：160-190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22套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82065" cy="699770"/>
                  <wp:effectExtent l="0" t="0" r="13335" b="508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065" cy="69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迷彩鞋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型号规格：33码至48码。技术参数：1.外底拉伸强度好，外底拉断伸长率好，外底磨耗量低，外底硬度高，大于1.8mm，围条与鞋帮粘合强度高，不断底、不开胶。2.规格：33码-48码。3.颜色：迷彩色。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22双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522095" cy="737235"/>
                  <wp:effectExtent l="0" t="0" r="1905" b="5715"/>
                  <wp:docPr id="16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095" cy="737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军用夏袜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规格：24-26cm 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22双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592455" cy="756920"/>
                  <wp:effectExtent l="0" t="0" r="17145" b="5080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55" cy="756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军用秋衣(裤)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采用棉/莫代尔小空气层双面布、氨纶汗布和棉/莫代尔氨纶罗纹。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22套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01420" cy="681990"/>
                  <wp:effectExtent l="0" t="0" r="17780" b="381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420" cy="681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军用内裤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10裤衩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22条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12215" cy="644525"/>
                  <wp:effectExtent l="0" t="0" r="6985" b="3175"/>
                  <wp:docPr id="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15" cy="64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压缩饼干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900压缩干粮  净含量:4kg(200gx20)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1盒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49045" cy="712470"/>
                  <wp:effectExtent l="0" t="0" r="8255" b="11430"/>
                  <wp:docPr id="17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045" cy="71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发电机</w:t>
            </w: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功率：5.5KW双启动、汽油款,电压220V，频率：50Hz，油耗：0.4升/千瓦/小时，含万向脚轮、10升油箱桶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1台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1262380" cy="873760"/>
                  <wp:effectExtent l="0" t="0" r="13970" b="2540"/>
                  <wp:docPr id="31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380" cy="873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96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合计金额（元）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0614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i w:val="0"/>
                <w:color w:val="222222"/>
                <w:lang w:val="en-US" w:eastAsia="zh-CN" w:bidi="ar"/>
              </w:rPr>
            </w:pPr>
            <w:r>
              <w:rPr>
                <w:rStyle w:val="7"/>
                <w:rFonts w:hint="eastAsia" w:ascii="仿宋" w:hAnsi="仿宋" w:eastAsia="仿宋" w:cs="仿宋"/>
                <w:i w:val="0"/>
                <w:color w:val="222222"/>
                <w:lang w:val="en-US" w:eastAsia="zh-CN" w:bidi="ar"/>
              </w:rPr>
              <w:t>备注：现场需带样品或者布料，如不能带标书需列出参标样品。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>报价要求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Chars="200" w:firstLine="480" w:firstLineChars="200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1.报价包含：人工费、材料费、装卸车费、运输费、管理费、保险、维护、利润、税金等为完成本项目所需的所有费用，在实施期间不因市场因素而变动。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 xml:space="preserve"> 关于售后</w:t>
      </w:r>
    </w:p>
    <w:p>
      <w:pPr>
        <w:pStyle w:val="4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交货后如出现个别型号不适合的情况，供应商应无条件给予更换。</w:t>
      </w:r>
    </w:p>
    <w:p>
      <w:pPr>
        <w:pStyle w:val="4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napToGrid/>
        <w:spacing w:line="24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乙方需根据甲方指定地点到现场为订做人员量身定制。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472" w:firstLineChars="196"/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  <w:lang w:val="en-US" w:eastAsia="zh-CN"/>
        </w:rPr>
        <w:t>结算方式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rPr>
          <w:rFonts w:hint="eastAsia" w:ascii="仿宋" w:hAnsi="仿宋" w:eastAsia="仿宋" w:cs="仿宋"/>
          <w:color w:val="C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i w:val="0"/>
          <w:color w:val="auto"/>
          <w:kern w:val="0"/>
          <w:sz w:val="24"/>
          <w:szCs w:val="24"/>
          <w:u w:val="none"/>
          <w:lang w:val="en-US" w:eastAsia="zh-CN" w:bidi="ar"/>
        </w:rPr>
        <w:t>本项目无预付款，完成制作到货并验收合格后，甲方支付全部货款。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八、供应商遴选方式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对供应商商品质量、服务及时性及价格进行综合评价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遴选1家服务商</w:t>
      </w:r>
      <w:r>
        <w:rPr>
          <w:rFonts w:hint="eastAsia" w:ascii="仿宋" w:hAnsi="仿宋" w:eastAsia="仿宋" w:cs="仿宋"/>
          <w:sz w:val="24"/>
          <w:szCs w:val="24"/>
        </w:rPr>
        <w:t>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IN Alternat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15BE99"/>
    <w:multiLevelType w:val="singleLevel"/>
    <w:tmpl w:val="9F15BE9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1244EEA"/>
    <w:multiLevelType w:val="singleLevel"/>
    <w:tmpl w:val="E1244EE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242EA7D"/>
    <w:multiLevelType w:val="singleLevel"/>
    <w:tmpl w:val="5242EA7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61271123"/>
    <w:multiLevelType w:val="singleLevel"/>
    <w:tmpl w:val="61271123"/>
    <w:lvl w:ilvl="0" w:tentative="0">
      <w:start w:val="1"/>
      <w:numFmt w:val="decimal"/>
      <w:suff w:val="nothing"/>
      <w:lvlText w:val="%1."/>
      <w:lvlJc w:val="left"/>
    </w:lvl>
  </w:abstractNum>
  <w:abstractNum w:abstractNumId="4">
    <w:nsid w:val="7476A215"/>
    <w:multiLevelType w:val="singleLevel"/>
    <w:tmpl w:val="7476A21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YjFmYjFmNmUzNjVlYmE4MzIxNjQzYzEyMjY1MzUifQ=="/>
  </w:docVars>
  <w:rsids>
    <w:rsidRoot w:val="00000000"/>
    <w:rsid w:val="00932972"/>
    <w:rsid w:val="035E136C"/>
    <w:rsid w:val="0A54644D"/>
    <w:rsid w:val="0B657F4F"/>
    <w:rsid w:val="0CD56D95"/>
    <w:rsid w:val="0D895DB9"/>
    <w:rsid w:val="1047329D"/>
    <w:rsid w:val="15E06BF6"/>
    <w:rsid w:val="205251D1"/>
    <w:rsid w:val="229B1530"/>
    <w:rsid w:val="245D5D1A"/>
    <w:rsid w:val="27355F10"/>
    <w:rsid w:val="357C2F8E"/>
    <w:rsid w:val="3E5C0325"/>
    <w:rsid w:val="3EBA2140"/>
    <w:rsid w:val="45083D2A"/>
    <w:rsid w:val="513A2E23"/>
    <w:rsid w:val="5EB76EA1"/>
    <w:rsid w:val="64300575"/>
    <w:rsid w:val="643D7188"/>
    <w:rsid w:val="65BE0FBA"/>
    <w:rsid w:val="69AE7BD3"/>
    <w:rsid w:val="6A096947"/>
    <w:rsid w:val="6A9A221D"/>
    <w:rsid w:val="7E11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5">
    <w:name w:val="font112"/>
    <w:basedOn w:val="3"/>
    <w:qFormat/>
    <w:uiPriority w:val="0"/>
    <w:rPr>
      <w:rFonts w:hint="eastAsia" w:ascii="宋体" w:hAnsi="宋体" w:eastAsia="宋体" w:cs="宋体"/>
      <w:b/>
      <w:color w:val="222222"/>
      <w:sz w:val="20"/>
      <w:szCs w:val="20"/>
      <w:u w:val="none"/>
    </w:rPr>
  </w:style>
  <w:style w:type="character" w:customStyle="1" w:styleId="6">
    <w:name w:val="font11"/>
    <w:basedOn w:val="3"/>
    <w:uiPriority w:val="0"/>
    <w:rPr>
      <w:rFonts w:ascii="Arial" w:hAnsi="Arial" w:cs="Arial"/>
      <w:color w:val="222222"/>
      <w:sz w:val="20"/>
      <w:szCs w:val="20"/>
      <w:u w:val="none"/>
    </w:rPr>
  </w:style>
  <w:style w:type="character" w:customStyle="1" w:styleId="7">
    <w:name w:val="font31"/>
    <w:basedOn w:val="3"/>
    <w:qFormat/>
    <w:uiPriority w:val="0"/>
    <w:rPr>
      <w:rFonts w:hint="eastAsia" w:ascii="宋体" w:hAnsi="宋体" w:eastAsia="宋体" w:cs="宋体"/>
      <w:color w:val="222222"/>
      <w:sz w:val="20"/>
      <w:szCs w:val="20"/>
      <w:u w:val="none"/>
    </w:rPr>
  </w:style>
  <w:style w:type="character" w:customStyle="1" w:styleId="8">
    <w:name w:val="font121"/>
    <w:basedOn w:val="3"/>
    <w:qFormat/>
    <w:uiPriority w:val="0"/>
    <w:rPr>
      <w:rFonts w:hint="eastAsia" w:ascii="宋体" w:hAnsi="宋体" w:eastAsia="宋体" w:cs="宋体"/>
      <w:color w:val="222222"/>
      <w:sz w:val="24"/>
      <w:szCs w:val="24"/>
      <w:u w:val="none"/>
    </w:rPr>
  </w:style>
  <w:style w:type="character" w:customStyle="1" w:styleId="9">
    <w:name w:val="font61"/>
    <w:basedOn w:val="3"/>
    <w:qFormat/>
    <w:uiPriority w:val="0"/>
    <w:rPr>
      <w:rFonts w:hint="default" w:ascii="Arial" w:hAnsi="Arial" w:cs="Arial"/>
      <w:color w:val="222222"/>
      <w:sz w:val="24"/>
      <w:szCs w:val="24"/>
      <w:u w:val="none"/>
    </w:rPr>
  </w:style>
  <w:style w:type="character" w:customStyle="1" w:styleId="10">
    <w:name w:val="font01"/>
    <w:basedOn w:val="3"/>
    <w:qFormat/>
    <w:uiPriority w:val="0"/>
    <w:rPr>
      <w:rFonts w:ascii="DIN Alternate" w:hAnsi="DIN Alternate" w:eastAsia="DIN Alternate" w:cs="DIN Alternate"/>
      <w:b/>
      <w:color w:val="999999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2024-04-09T11:15:00Z</dcterms:created>
  <dc:creator>Administrator</dc:creator>
  <cp:lastModifiedBy>刘婷婷</cp:lastModifiedBy>
  <cp:lastPrinted>2024-05-20T07:30:00Z</cp:lastPrinted>
  <dcterms:modified xsi:type="dcterms:W3CDTF">2026-09-04T08:43:34Z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28FE316B83304A31B8980E49DF18F364_12</vt:lpwstr>
  </property>
</Properties>
</file>