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68E58">
      <w:pPr>
        <w:tabs>
          <w:tab w:val="left" w:pos="7275"/>
        </w:tabs>
        <w:spacing w:line="480" w:lineRule="exact"/>
        <w:jc w:val="center"/>
        <w:rPr>
          <w:rFonts w:ascii="黑体" w:hAnsi="黑体" w:eastAsia="黑体" w:cs="黑体"/>
          <w:b/>
          <w:sz w:val="32"/>
          <w:szCs w:val="32"/>
        </w:rPr>
      </w:pPr>
      <w:r>
        <w:rPr>
          <w:rFonts w:hint="eastAsia" w:ascii="黑体" w:hAnsi="黑体" w:eastAsia="黑体" w:cs="黑体"/>
          <w:b/>
          <w:sz w:val="32"/>
          <w:szCs w:val="32"/>
          <w:lang w:eastAsia="zh-CN"/>
        </w:rPr>
        <w:t>西院骨密度室射线防护装置采购安装项目</w:t>
      </w:r>
      <w:r>
        <w:rPr>
          <w:rFonts w:hint="eastAsia" w:ascii="黑体" w:hAnsi="黑体" w:eastAsia="黑体" w:cs="黑体"/>
          <w:b/>
          <w:sz w:val="32"/>
          <w:szCs w:val="32"/>
        </w:rPr>
        <w:t>需求</w:t>
      </w:r>
    </w:p>
    <w:p w14:paraId="2DBBDEFC"/>
    <w:p w14:paraId="49DAA9F8">
      <w:pPr>
        <w:spacing w:line="500" w:lineRule="exact"/>
        <w:rPr>
          <w:rFonts w:ascii="仿宋" w:hAnsi="仿宋" w:eastAsia="仿宋" w:cs="仿宋"/>
          <w:b/>
          <w:bCs/>
          <w:sz w:val="28"/>
          <w:szCs w:val="28"/>
        </w:rPr>
      </w:pPr>
      <w:r>
        <w:rPr>
          <w:rFonts w:hint="eastAsia" w:ascii="仿宋" w:hAnsi="仿宋" w:eastAsia="仿宋" w:cs="仿宋"/>
          <w:b/>
          <w:bCs/>
          <w:sz w:val="28"/>
          <w:szCs w:val="28"/>
        </w:rPr>
        <w:t>一、项目名称</w:t>
      </w:r>
    </w:p>
    <w:p w14:paraId="5586598E">
      <w:pPr>
        <w:spacing w:line="500" w:lineRule="exact"/>
        <w:ind w:firstLine="561"/>
        <w:rPr>
          <w:rFonts w:hint="eastAsia" w:ascii="仿宋" w:hAnsi="仿宋" w:eastAsia="仿宋" w:cs="仿宋"/>
          <w:sz w:val="28"/>
          <w:szCs w:val="28"/>
        </w:rPr>
      </w:pPr>
      <w:r>
        <w:rPr>
          <w:rFonts w:hint="eastAsia" w:ascii="仿宋" w:hAnsi="仿宋" w:eastAsia="仿宋" w:cs="仿宋"/>
          <w:sz w:val="28"/>
          <w:szCs w:val="28"/>
          <w:lang w:val="en-US" w:eastAsia="zh-CN"/>
        </w:rPr>
        <w:t>西院骨密度室射线防护装置采购安装项目。</w:t>
      </w:r>
    </w:p>
    <w:p w14:paraId="53C06DE5">
      <w:pPr>
        <w:spacing w:line="500" w:lineRule="exact"/>
        <w:rPr>
          <w:rFonts w:ascii="仿宋" w:hAnsi="仿宋" w:eastAsia="仿宋" w:cs="仿宋"/>
          <w:b/>
          <w:bCs/>
          <w:sz w:val="28"/>
          <w:szCs w:val="28"/>
        </w:rPr>
      </w:pPr>
      <w:r>
        <w:rPr>
          <w:rFonts w:hint="eastAsia" w:ascii="仿宋" w:hAnsi="仿宋" w:eastAsia="仿宋" w:cs="仿宋"/>
          <w:b/>
          <w:bCs/>
          <w:sz w:val="28"/>
          <w:szCs w:val="28"/>
        </w:rPr>
        <w:t>二、项目概况</w:t>
      </w:r>
    </w:p>
    <w:p w14:paraId="7BDA9B3E">
      <w:pPr>
        <w:spacing w:line="500" w:lineRule="exact"/>
        <w:ind w:firstLine="561"/>
        <w:rPr>
          <w:rFonts w:hint="default" w:ascii="仿宋" w:hAnsi="仿宋" w:eastAsia="仿宋" w:cs="仿宋"/>
          <w:sz w:val="28"/>
          <w:szCs w:val="28"/>
          <w:highlight w:val="yellow"/>
          <w:lang w:val="en-US"/>
        </w:rPr>
      </w:pPr>
      <w:r>
        <w:rPr>
          <w:rFonts w:hint="eastAsia" w:ascii="仿宋" w:hAnsi="仿宋" w:eastAsia="仿宋" w:cs="仿宋"/>
          <w:sz w:val="28"/>
          <w:szCs w:val="28"/>
        </w:rPr>
        <w:t>项目为</w:t>
      </w:r>
      <w:r>
        <w:rPr>
          <w:rFonts w:hint="eastAsia" w:ascii="仿宋" w:hAnsi="仿宋" w:eastAsia="仿宋" w:cs="仿宋"/>
          <w:sz w:val="28"/>
          <w:szCs w:val="28"/>
          <w:lang w:val="en-US" w:eastAsia="zh-CN"/>
        </w:rPr>
        <w:t>西院骨密度室射线防护装置采购安装项目，地址位于柳州市工人医院西院（红岩路四区47号）三楼检验科旁闲置抽血室，室内面积约18㎡，其中操作间约7㎡、设备间约11㎡，对房间进行放射性防护隔断，同时安装铅门、铅玻、放射指示灯、放射性排风等装置。</w:t>
      </w:r>
    </w:p>
    <w:p w14:paraId="05AFD71C">
      <w:pPr>
        <w:spacing w:line="500" w:lineRule="exact"/>
        <w:rPr>
          <w:rFonts w:ascii="仿宋" w:hAnsi="仿宋" w:eastAsia="仿宋" w:cs="仿宋"/>
          <w:b/>
          <w:bCs/>
          <w:sz w:val="28"/>
          <w:szCs w:val="28"/>
        </w:rPr>
      </w:pPr>
      <w:r>
        <w:rPr>
          <w:rFonts w:hint="eastAsia" w:ascii="仿宋" w:hAnsi="仿宋" w:eastAsia="仿宋" w:cs="仿宋"/>
          <w:b/>
          <w:bCs/>
          <w:sz w:val="28"/>
          <w:szCs w:val="28"/>
        </w:rPr>
        <w:t>三、投标人/供应商资格条件</w:t>
      </w:r>
    </w:p>
    <w:p w14:paraId="462832D9">
      <w:pPr>
        <w:spacing w:line="5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1、投标人需为国内注册（指按国家有关规定要求注册的），具备法人资格；</w:t>
      </w:r>
    </w:p>
    <w:p w14:paraId="26E710AC">
      <w:pPr>
        <w:spacing w:line="5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2、参与单位三年内在经营活动中没有重大违法记录和不良信用记录；</w:t>
      </w:r>
    </w:p>
    <w:p w14:paraId="287D78DA">
      <w:pPr>
        <w:spacing w:line="5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3、参与单位有效的“营业执照”副本复印件；</w:t>
      </w:r>
    </w:p>
    <w:p w14:paraId="1DB4DE58">
      <w:pPr>
        <w:spacing w:line="500" w:lineRule="exact"/>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 xml:space="preserve">4、由国家质量技术监督局颁发的中华人民共和国组织机构代码证复印件（三证合一除外）和法定代表人身份证明复印件； </w:t>
      </w:r>
    </w:p>
    <w:p w14:paraId="2037613E">
      <w:pPr>
        <w:spacing w:line="50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5、参与单位有效的“税务登记证”副本复印件（国税或地税，三证合一除外）；</w:t>
      </w:r>
    </w:p>
    <w:p w14:paraId="5643A229">
      <w:pPr>
        <w:spacing w:line="500" w:lineRule="exact"/>
        <w:rPr>
          <w:rFonts w:hint="eastAsia" w:ascii="仿宋" w:hAnsi="仿宋" w:eastAsia="仿宋" w:cs="仿宋"/>
          <w:b/>
          <w:bCs/>
          <w:sz w:val="28"/>
          <w:szCs w:val="28"/>
        </w:rPr>
      </w:pPr>
      <w:r>
        <w:rPr>
          <w:rFonts w:hint="eastAsia" w:ascii="仿宋" w:hAnsi="仿宋" w:eastAsia="仿宋" w:cs="仿宋"/>
          <w:b/>
          <w:bCs/>
          <w:sz w:val="28"/>
          <w:szCs w:val="28"/>
        </w:rPr>
        <w:t>四、项目内容</w:t>
      </w:r>
    </w:p>
    <w:p w14:paraId="14433C79">
      <w:pPr>
        <w:spacing w:line="500" w:lineRule="exact"/>
        <w:jc w:val="center"/>
        <w:rPr>
          <w:rFonts w:hint="eastAsia" w:ascii="仿宋" w:hAnsi="仿宋" w:eastAsia="仿宋" w:cs="仿宋"/>
          <w:sz w:val="28"/>
          <w:szCs w:val="28"/>
        </w:rPr>
      </w:pPr>
      <w:r>
        <w:rPr>
          <w:rFonts w:hint="eastAsia" w:ascii="仿宋" w:hAnsi="仿宋" w:eastAsia="仿宋" w:cs="仿宋"/>
          <w:b/>
          <w:bCs/>
          <w:sz w:val="28"/>
          <w:szCs w:val="28"/>
        </w:rPr>
        <w:t>主要项目内容清单</w:t>
      </w:r>
      <w:r>
        <w:rPr>
          <w:rFonts w:hint="eastAsia" w:ascii="仿宋" w:hAnsi="仿宋" w:eastAsia="仿宋" w:cs="仿宋"/>
          <w:sz w:val="28"/>
          <w:szCs w:val="28"/>
        </w:rPr>
        <w:t>：</w:t>
      </w:r>
    </w:p>
    <w:tbl>
      <w:tblPr>
        <w:tblStyle w:val="9"/>
        <w:tblW w:w="10396" w:type="dxa"/>
        <w:tblInd w:w="-399" w:type="dxa"/>
        <w:tblLayout w:type="fixed"/>
        <w:tblCellMar>
          <w:top w:w="0" w:type="dxa"/>
          <w:left w:w="108" w:type="dxa"/>
          <w:bottom w:w="0" w:type="dxa"/>
          <w:right w:w="108" w:type="dxa"/>
        </w:tblCellMar>
      </w:tblPr>
      <w:tblGrid>
        <w:gridCol w:w="635"/>
        <w:gridCol w:w="1211"/>
        <w:gridCol w:w="4500"/>
        <w:gridCol w:w="1327"/>
        <w:gridCol w:w="946"/>
        <w:gridCol w:w="912"/>
        <w:gridCol w:w="865"/>
      </w:tblGrid>
      <w:tr w14:paraId="30F17CFA">
        <w:tblPrEx>
          <w:tblCellMar>
            <w:top w:w="0" w:type="dxa"/>
            <w:left w:w="108" w:type="dxa"/>
            <w:bottom w:w="0" w:type="dxa"/>
            <w:right w:w="108" w:type="dxa"/>
          </w:tblCellMar>
        </w:tblPrEx>
        <w:trPr>
          <w:trHeight w:val="315"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F74C1">
            <w:pPr>
              <w:widowControl/>
              <w:spacing w:line="50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序号</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82AF0">
            <w:pPr>
              <w:widowControl/>
              <w:spacing w:line="50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名称</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80375">
            <w:pPr>
              <w:widowControl/>
              <w:spacing w:line="50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规格型号</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4EEBF">
            <w:pPr>
              <w:widowControl/>
              <w:spacing w:line="5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防护标准</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07235">
            <w:pPr>
              <w:widowControl/>
              <w:spacing w:line="50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单位</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55853">
            <w:pPr>
              <w:widowControl/>
              <w:spacing w:line="500" w:lineRule="exact"/>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数量</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D3A37">
            <w:pPr>
              <w:widowControl/>
              <w:spacing w:line="500" w:lineRule="exact"/>
              <w:jc w:val="center"/>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备注</w:t>
            </w:r>
          </w:p>
        </w:tc>
      </w:tr>
      <w:tr w14:paraId="742390BD">
        <w:tblPrEx>
          <w:tblCellMar>
            <w:top w:w="0" w:type="dxa"/>
            <w:left w:w="108" w:type="dxa"/>
            <w:bottom w:w="0" w:type="dxa"/>
            <w:right w:w="108" w:type="dxa"/>
          </w:tblCellMar>
        </w:tblPrEx>
        <w:trPr>
          <w:trHeight w:val="594"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5469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A966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防辐射自动门</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E6C1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1、密封铅自动趟门1421                2、1.5mmpb                        </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3、门洞规格：1400*2100</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4、门框接确的地方均采用铅板进行防护</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5、门框门页底部带铅防护,自动关闭</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7C53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1.5mmpb </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D567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樘</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D56C8">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1.00 </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7F9B3">
            <w:pPr>
              <w:keepNext w:val="0"/>
              <w:keepLines w:val="0"/>
              <w:widowControl/>
              <w:suppressLineNumbers w:val="0"/>
              <w:jc w:val="left"/>
              <w:textAlignment w:val="top"/>
              <w:rPr>
                <w:rFonts w:hint="eastAsia" w:ascii="仿宋" w:hAnsi="仿宋" w:eastAsia="仿宋" w:cs="仿宋"/>
                <w:color w:val="000000"/>
                <w:sz w:val="24"/>
                <w:szCs w:val="24"/>
              </w:rPr>
            </w:pPr>
          </w:p>
        </w:tc>
      </w:tr>
      <w:tr w14:paraId="122F62D4">
        <w:tblPrEx>
          <w:tblCellMar>
            <w:top w:w="0" w:type="dxa"/>
            <w:left w:w="108" w:type="dxa"/>
            <w:bottom w:w="0" w:type="dxa"/>
            <w:right w:w="108" w:type="dxa"/>
          </w:tblCellMar>
        </w:tblPrEx>
        <w:trPr>
          <w:trHeight w:val="594"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E58A1">
            <w:pPr>
              <w:keepNext w:val="0"/>
              <w:keepLines w:val="0"/>
              <w:widowControl/>
              <w:suppressLineNumbers w:val="0"/>
              <w:jc w:val="center"/>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2</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D2E02">
            <w:pPr>
              <w:keepNext w:val="0"/>
              <w:keepLines w:val="0"/>
              <w:widowControl/>
              <w:suppressLineNumbers w:val="0"/>
              <w:jc w:val="left"/>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1.0mm304不锈钢门套</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8200F">
            <w:pPr>
              <w:keepNext w:val="0"/>
              <w:keepLines w:val="0"/>
              <w:widowControl/>
              <w:numPr>
                <w:ilvl w:val="0"/>
                <w:numId w:val="1"/>
              </w:numPr>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洞口规格：1400×2100mm        </w:t>
            </w:r>
          </w:p>
          <w:p w14:paraId="2E268F9F">
            <w:pPr>
              <w:keepNext w:val="0"/>
              <w:keepLines w:val="0"/>
              <w:widowControl/>
              <w:numPr>
                <w:ilvl w:val="0"/>
                <w:numId w:val="1"/>
              </w:numPr>
              <w:suppressLineNumbers w:val="0"/>
              <w:jc w:val="left"/>
              <w:textAlignment w:val="center"/>
              <w:rPr>
                <w:rFonts w:hint="eastAsia" w:ascii="仿宋" w:hAnsi="仿宋" w:eastAsia="仿宋" w:cs="仿宋"/>
                <w:color w:val="000000"/>
                <w:sz w:val="24"/>
                <w:szCs w:val="24"/>
                <w:lang w:eastAsia="zh-CN"/>
              </w:rPr>
            </w:pPr>
            <w:r>
              <w:rPr>
                <w:rFonts w:hint="eastAsia" w:ascii="仿宋" w:hAnsi="仿宋" w:eastAsia="仿宋" w:cs="仿宋"/>
                <w:i w:val="0"/>
                <w:iCs w:val="0"/>
                <w:color w:val="000000"/>
                <w:kern w:val="0"/>
                <w:sz w:val="24"/>
                <w:szCs w:val="24"/>
                <w:u w:val="none"/>
                <w:lang w:val="en-US" w:eastAsia="zh-CN" w:bidi="ar"/>
              </w:rPr>
              <w:t>防护规格：1500×2150mm           3、1.5mmpb</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A49A4">
            <w:pPr>
              <w:keepNext w:val="0"/>
              <w:keepLines w:val="0"/>
              <w:widowControl/>
              <w:suppressLineNumbers w:val="0"/>
              <w:jc w:val="center"/>
              <w:textAlignment w:val="center"/>
              <w:rPr>
                <w:rFonts w:hint="eastAsia" w:ascii="仿宋" w:hAnsi="仿宋" w:eastAsia="仿宋" w:cs="仿宋"/>
                <w:color w:val="000000"/>
                <w:sz w:val="24"/>
                <w:szCs w:val="24"/>
                <w:lang w:eastAsia="zh-CN"/>
              </w:rPr>
            </w:pPr>
            <w:r>
              <w:rPr>
                <w:rFonts w:hint="eastAsia" w:ascii="仿宋" w:hAnsi="仿宋" w:eastAsia="仿宋" w:cs="仿宋"/>
                <w:i w:val="0"/>
                <w:iCs w:val="0"/>
                <w:color w:val="000000"/>
                <w:kern w:val="0"/>
                <w:sz w:val="24"/>
                <w:szCs w:val="24"/>
                <w:u w:val="none"/>
                <w:lang w:val="en-US" w:eastAsia="zh-CN" w:bidi="ar"/>
              </w:rPr>
              <w:t xml:space="preserve">1.5mmpb </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8C1EB">
            <w:pPr>
              <w:keepNext w:val="0"/>
              <w:keepLines w:val="0"/>
              <w:widowControl/>
              <w:suppressLineNumbers w:val="0"/>
              <w:jc w:val="center"/>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套</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7983A">
            <w:pPr>
              <w:keepNext w:val="0"/>
              <w:keepLines w:val="0"/>
              <w:widowControl/>
              <w:suppressLineNumbers w:val="0"/>
              <w:jc w:val="left"/>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 xml:space="preserve">1.00 </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4BC13">
            <w:pPr>
              <w:keepNext w:val="0"/>
              <w:keepLines w:val="0"/>
              <w:widowControl/>
              <w:suppressLineNumbers w:val="0"/>
              <w:jc w:val="left"/>
              <w:textAlignment w:val="top"/>
              <w:rPr>
                <w:rFonts w:hint="eastAsia" w:ascii="仿宋" w:hAnsi="仿宋" w:eastAsia="仿宋" w:cs="仿宋"/>
                <w:color w:val="000000"/>
                <w:sz w:val="24"/>
                <w:szCs w:val="24"/>
              </w:rPr>
            </w:pPr>
          </w:p>
        </w:tc>
      </w:tr>
      <w:tr w14:paraId="328CF378">
        <w:tblPrEx>
          <w:tblCellMar>
            <w:top w:w="0" w:type="dxa"/>
            <w:left w:w="108" w:type="dxa"/>
            <w:bottom w:w="0" w:type="dxa"/>
            <w:right w:w="108" w:type="dxa"/>
          </w:tblCellMar>
        </w:tblPrEx>
        <w:trPr>
          <w:trHeight w:val="594"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6FC0C">
            <w:pPr>
              <w:keepNext w:val="0"/>
              <w:keepLines w:val="0"/>
              <w:widowControl/>
              <w:suppressLineNumbers w:val="0"/>
              <w:jc w:val="center"/>
              <w:textAlignment w:val="center"/>
              <w:rPr>
                <w:rFonts w:hint="eastAsia" w:ascii="仿宋" w:hAnsi="仿宋" w:eastAsia="仿宋" w:cs="仿宋"/>
                <w:color w:val="000000"/>
                <w:kern w:val="0"/>
                <w:sz w:val="24"/>
                <w:szCs w:val="24"/>
              </w:rPr>
            </w:pPr>
            <w:r>
              <w:rPr>
                <w:rFonts w:hint="eastAsia" w:ascii="仿宋" w:hAnsi="仿宋" w:eastAsia="仿宋" w:cs="仿宋"/>
                <w:i w:val="0"/>
                <w:iCs w:val="0"/>
                <w:color w:val="000000"/>
                <w:kern w:val="0"/>
                <w:sz w:val="24"/>
                <w:szCs w:val="24"/>
                <w:u w:val="none"/>
                <w:lang w:val="en-US" w:eastAsia="zh-CN" w:bidi="ar"/>
              </w:rPr>
              <w:t>3</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903F6">
            <w:pPr>
              <w:keepNext w:val="0"/>
              <w:keepLines w:val="0"/>
              <w:widowControl/>
              <w:suppressLineNumbers w:val="0"/>
              <w:jc w:val="left"/>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单开平开式防护门</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135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1、900×2100mm                 </w:t>
            </w:r>
          </w:p>
          <w:p w14:paraId="27714C4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2、1.5mmpb                      </w:t>
            </w:r>
          </w:p>
          <w:p w14:paraId="1B9552A2">
            <w:pPr>
              <w:keepNext w:val="0"/>
              <w:keepLines w:val="0"/>
              <w:widowControl/>
              <w:suppressLineNumbers w:val="0"/>
              <w:jc w:val="left"/>
              <w:textAlignment w:val="center"/>
              <w:rPr>
                <w:rFonts w:hint="eastAsia" w:ascii="仿宋" w:hAnsi="仿宋" w:eastAsia="仿宋" w:cs="仿宋"/>
                <w:color w:val="000000"/>
                <w:sz w:val="24"/>
                <w:szCs w:val="24"/>
                <w:lang w:eastAsia="zh-CN"/>
              </w:rPr>
            </w:pPr>
            <w:r>
              <w:rPr>
                <w:rFonts w:hint="eastAsia" w:ascii="仿宋" w:hAnsi="仿宋" w:eastAsia="仿宋" w:cs="仿宋"/>
                <w:i w:val="0"/>
                <w:iCs w:val="0"/>
                <w:color w:val="000000"/>
                <w:kern w:val="0"/>
                <w:sz w:val="24"/>
                <w:szCs w:val="24"/>
                <w:u w:val="none"/>
                <w:lang w:val="en-US" w:eastAsia="zh-CN" w:bidi="ar"/>
              </w:rPr>
              <w:t xml:space="preserve">3、内衬防护材质采用铅板，纯度99.996%，全冷压粘合技术制作，门体钢骨架，表面装饰采用304不锈钢，运行采用负载1吨承重专用门轴构件。                        4、配，警示牌，不锈钢拉手，闭门器                                 </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7D650">
            <w:pPr>
              <w:keepNext w:val="0"/>
              <w:keepLines w:val="0"/>
              <w:widowControl/>
              <w:suppressLineNumbers w:val="0"/>
              <w:jc w:val="center"/>
              <w:textAlignment w:val="center"/>
              <w:rPr>
                <w:rFonts w:hint="eastAsia" w:ascii="仿宋" w:hAnsi="仿宋" w:eastAsia="仿宋" w:cs="仿宋"/>
                <w:color w:val="000000"/>
                <w:sz w:val="24"/>
                <w:szCs w:val="24"/>
                <w:lang w:eastAsia="zh-CN"/>
              </w:rPr>
            </w:pPr>
            <w:r>
              <w:rPr>
                <w:rFonts w:hint="eastAsia" w:ascii="仿宋" w:hAnsi="仿宋" w:eastAsia="仿宋" w:cs="仿宋"/>
                <w:i w:val="0"/>
                <w:iCs w:val="0"/>
                <w:color w:val="000000"/>
                <w:kern w:val="0"/>
                <w:sz w:val="24"/>
                <w:szCs w:val="24"/>
                <w:u w:val="none"/>
                <w:lang w:val="en-US" w:eastAsia="zh-CN" w:bidi="ar"/>
              </w:rPr>
              <w:t xml:space="preserve">1.5mmpb </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4A1F8">
            <w:pPr>
              <w:keepNext w:val="0"/>
              <w:keepLines w:val="0"/>
              <w:widowControl/>
              <w:suppressLineNumbers w:val="0"/>
              <w:jc w:val="center"/>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樘</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CBF81">
            <w:pPr>
              <w:keepNext w:val="0"/>
              <w:keepLines w:val="0"/>
              <w:widowControl/>
              <w:suppressLineNumbers w:val="0"/>
              <w:jc w:val="left"/>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 xml:space="preserve">1.00 </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8DE7D">
            <w:pPr>
              <w:keepNext w:val="0"/>
              <w:keepLines w:val="0"/>
              <w:widowControl/>
              <w:suppressLineNumbers w:val="0"/>
              <w:jc w:val="left"/>
              <w:textAlignment w:val="top"/>
              <w:rPr>
                <w:rFonts w:hint="eastAsia" w:ascii="仿宋" w:hAnsi="仿宋" w:eastAsia="仿宋" w:cs="仿宋"/>
                <w:color w:val="000000"/>
                <w:sz w:val="24"/>
                <w:szCs w:val="24"/>
              </w:rPr>
            </w:pPr>
          </w:p>
        </w:tc>
      </w:tr>
      <w:tr w14:paraId="07F9EC8C">
        <w:tblPrEx>
          <w:tblCellMar>
            <w:top w:w="0" w:type="dxa"/>
            <w:left w:w="108" w:type="dxa"/>
            <w:bottom w:w="0" w:type="dxa"/>
            <w:right w:w="108" w:type="dxa"/>
          </w:tblCellMar>
        </w:tblPrEx>
        <w:trPr>
          <w:trHeight w:val="594"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C75E5">
            <w:pPr>
              <w:keepNext w:val="0"/>
              <w:keepLines w:val="0"/>
              <w:widowControl/>
              <w:suppressLineNumbers w:val="0"/>
              <w:jc w:val="center"/>
              <w:textAlignment w:val="center"/>
              <w:rPr>
                <w:rFonts w:hint="eastAsia" w:ascii="仿宋" w:hAnsi="仿宋" w:eastAsia="仿宋" w:cs="仿宋"/>
                <w:color w:val="000000"/>
                <w:kern w:val="0"/>
                <w:sz w:val="24"/>
                <w:szCs w:val="24"/>
              </w:rPr>
            </w:pPr>
            <w:r>
              <w:rPr>
                <w:rFonts w:hint="eastAsia" w:ascii="仿宋" w:hAnsi="仿宋" w:eastAsia="仿宋" w:cs="仿宋"/>
                <w:i w:val="0"/>
                <w:iCs w:val="0"/>
                <w:color w:val="000000"/>
                <w:kern w:val="0"/>
                <w:sz w:val="24"/>
                <w:szCs w:val="24"/>
                <w:u w:val="none"/>
                <w:lang w:val="en-US" w:eastAsia="zh-CN" w:bidi="ar"/>
              </w:rPr>
              <w:t>4</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A282F">
            <w:pPr>
              <w:keepNext w:val="0"/>
              <w:keepLines w:val="0"/>
              <w:widowControl/>
              <w:suppressLineNumbers w:val="0"/>
              <w:jc w:val="left"/>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1.0mm304不锈钢门套</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49936">
            <w:pPr>
              <w:keepNext w:val="0"/>
              <w:keepLines w:val="0"/>
              <w:widowControl/>
              <w:suppressLineNumbers w:val="0"/>
              <w:jc w:val="left"/>
              <w:textAlignment w:val="center"/>
              <w:rPr>
                <w:rFonts w:hint="eastAsia" w:ascii="仿宋" w:hAnsi="仿宋" w:eastAsia="仿宋" w:cs="仿宋"/>
                <w:color w:val="000000"/>
                <w:sz w:val="24"/>
                <w:szCs w:val="24"/>
                <w:lang w:eastAsia="zh-CN"/>
              </w:rPr>
            </w:pPr>
            <w:r>
              <w:rPr>
                <w:rFonts w:hint="eastAsia" w:ascii="仿宋" w:hAnsi="仿宋" w:eastAsia="仿宋" w:cs="仿宋"/>
                <w:i w:val="0"/>
                <w:iCs w:val="0"/>
                <w:color w:val="000000"/>
                <w:kern w:val="0"/>
                <w:sz w:val="24"/>
                <w:szCs w:val="24"/>
                <w:u w:val="none"/>
                <w:lang w:val="en-US" w:eastAsia="zh-CN" w:bidi="ar"/>
              </w:rPr>
              <w:t>1、洞口规格：900×2000mm        2、防护规格：1000×2100mm           3、1.5mmpb</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A7806">
            <w:pPr>
              <w:keepNext w:val="0"/>
              <w:keepLines w:val="0"/>
              <w:widowControl/>
              <w:suppressLineNumbers w:val="0"/>
              <w:jc w:val="center"/>
              <w:textAlignment w:val="center"/>
              <w:rPr>
                <w:rFonts w:hint="eastAsia" w:ascii="仿宋" w:hAnsi="仿宋" w:eastAsia="仿宋" w:cs="仿宋"/>
                <w:color w:val="000000"/>
                <w:sz w:val="24"/>
                <w:szCs w:val="24"/>
                <w:lang w:eastAsia="zh-CN"/>
              </w:rPr>
            </w:pPr>
            <w:r>
              <w:rPr>
                <w:rFonts w:hint="eastAsia" w:ascii="仿宋" w:hAnsi="仿宋" w:eastAsia="仿宋" w:cs="仿宋"/>
                <w:i w:val="0"/>
                <w:iCs w:val="0"/>
                <w:color w:val="000000"/>
                <w:kern w:val="0"/>
                <w:sz w:val="24"/>
                <w:szCs w:val="24"/>
                <w:u w:val="none"/>
                <w:lang w:val="en-US" w:eastAsia="zh-CN" w:bidi="ar"/>
              </w:rPr>
              <w:t xml:space="preserve">1.5mmpb </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DF68F">
            <w:pPr>
              <w:keepNext w:val="0"/>
              <w:keepLines w:val="0"/>
              <w:widowControl/>
              <w:suppressLineNumbers w:val="0"/>
              <w:jc w:val="center"/>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套</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AB605">
            <w:pPr>
              <w:keepNext w:val="0"/>
              <w:keepLines w:val="0"/>
              <w:widowControl/>
              <w:suppressLineNumbers w:val="0"/>
              <w:jc w:val="left"/>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 xml:space="preserve">1.00 </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1A3DA">
            <w:pPr>
              <w:keepNext w:val="0"/>
              <w:keepLines w:val="0"/>
              <w:widowControl/>
              <w:suppressLineNumbers w:val="0"/>
              <w:jc w:val="left"/>
              <w:textAlignment w:val="top"/>
              <w:rPr>
                <w:rFonts w:hint="eastAsia" w:ascii="仿宋" w:hAnsi="仿宋" w:eastAsia="仿宋" w:cs="仿宋"/>
                <w:color w:val="000000"/>
                <w:sz w:val="24"/>
                <w:szCs w:val="24"/>
              </w:rPr>
            </w:pPr>
          </w:p>
        </w:tc>
      </w:tr>
      <w:tr w14:paraId="637CB61D">
        <w:tblPrEx>
          <w:tblCellMar>
            <w:top w:w="0" w:type="dxa"/>
            <w:left w:w="108" w:type="dxa"/>
            <w:bottom w:w="0" w:type="dxa"/>
            <w:right w:w="108" w:type="dxa"/>
          </w:tblCellMar>
        </w:tblPrEx>
        <w:trPr>
          <w:trHeight w:val="594"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A609A">
            <w:pPr>
              <w:keepNext w:val="0"/>
              <w:keepLines w:val="0"/>
              <w:widowControl/>
              <w:suppressLineNumbers w:val="0"/>
              <w:jc w:val="center"/>
              <w:textAlignment w:val="center"/>
              <w:rPr>
                <w:rFonts w:hint="eastAsia" w:ascii="仿宋" w:hAnsi="仿宋" w:eastAsia="仿宋" w:cs="仿宋"/>
                <w:color w:val="000000"/>
                <w:kern w:val="0"/>
                <w:sz w:val="24"/>
                <w:szCs w:val="24"/>
              </w:rPr>
            </w:pPr>
            <w:r>
              <w:rPr>
                <w:rFonts w:hint="eastAsia" w:ascii="仿宋" w:hAnsi="仿宋" w:eastAsia="仿宋" w:cs="仿宋"/>
                <w:i w:val="0"/>
                <w:iCs w:val="0"/>
                <w:color w:val="000000"/>
                <w:kern w:val="0"/>
                <w:sz w:val="24"/>
                <w:szCs w:val="24"/>
                <w:u w:val="none"/>
                <w:lang w:val="en-US" w:eastAsia="zh-CN" w:bidi="ar"/>
              </w:rPr>
              <w:t>5</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83ADA">
            <w:pPr>
              <w:keepNext w:val="0"/>
              <w:keepLines w:val="0"/>
              <w:widowControl/>
              <w:suppressLineNumbers w:val="0"/>
              <w:jc w:val="left"/>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单开门</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2D46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1、900×2100mm                </w:t>
            </w:r>
          </w:p>
          <w:p w14:paraId="78425C4D">
            <w:pPr>
              <w:keepNext w:val="0"/>
              <w:keepLines w:val="0"/>
              <w:widowControl/>
              <w:suppressLineNumbers w:val="0"/>
              <w:jc w:val="left"/>
              <w:textAlignment w:val="center"/>
              <w:rPr>
                <w:rFonts w:hint="eastAsia" w:ascii="仿宋" w:hAnsi="仿宋" w:eastAsia="仿宋" w:cs="仿宋"/>
                <w:color w:val="000000"/>
                <w:sz w:val="24"/>
                <w:szCs w:val="24"/>
                <w:lang w:eastAsia="zh-CN"/>
              </w:rPr>
            </w:pPr>
            <w:r>
              <w:rPr>
                <w:rFonts w:hint="eastAsia" w:ascii="仿宋" w:hAnsi="仿宋" w:eastAsia="仿宋" w:cs="仿宋"/>
                <w:i w:val="0"/>
                <w:iCs w:val="0"/>
                <w:color w:val="000000"/>
                <w:kern w:val="0"/>
                <w:sz w:val="24"/>
                <w:szCs w:val="24"/>
                <w:u w:val="none"/>
                <w:lang w:val="en-US" w:eastAsia="zh-CN" w:bidi="ar"/>
              </w:rPr>
              <w:t>2、门身采用钢板喷涂内填充挤塑板,包边采用铝合金,带观察窗,门框采用1.4 厚铝型材含五金配件、门套</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 xml:space="preserve">                                 </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95553">
            <w:pPr>
              <w:keepNext w:val="0"/>
              <w:keepLines w:val="0"/>
              <w:widowControl/>
              <w:suppressLineNumbers w:val="0"/>
              <w:jc w:val="center"/>
              <w:textAlignment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D7A8A">
            <w:pPr>
              <w:keepNext w:val="0"/>
              <w:keepLines w:val="0"/>
              <w:widowControl/>
              <w:suppressLineNumbers w:val="0"/>
              <w:jc w:val="center"/>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套</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6781C">
            <w:pPr>
              <w:keepNext w:val="0"/>
              <w:keepLines w:val="0"/>
              <w:widowControl/>
              <w:suppressLineNumbers w:val="0"/>
              <w:jc w:val="left"/>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 xml:space="preserve">1.00 </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D55FA">
            <w:pPr>
              <w:keepNext w:val="0"/>
              <w:keepLines w:val="0"/>
              <w:widowControl/>
              <w:suppressLineNumbers w:val="0"/>
              <w:jc w:val="left"/>
              <w:textAlignment w:val="top"/>
              <w:rPr>
                <w:rFonts w:hint="eastAsia" w:ascii="仿宋" w:hAnsi="仿宋" w:eastAsia="仿宋" w:cs="仿宋"/>
                <w:color w:val="000000"/>
                <w:sz w:val="24"/>
                <w:szCs w:val="24"/>
              </w:rPr>
            </w:pPr>
          </w:p>
        </w:tc>
      </w:tr>
      <w:tr w14:paraId="0E041F2E">
        <w:tblPrEx>
          <w:tblCellMar>
            <w:top w:w="0" w:type="dxa"/>
            <w:left w:w="108" w:type="dxa"/>
            <w:bottom w:w="0" w:type="dxa"/>
            <w:right w:w="108" w:type="dxa"/>
          </w:tblCellMar>
        </w:tblPrEx>
        <w:trPr>
          <w:trHeight w:val="594"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748B2">
            <w:pPr>
              <w:keepNext w:val="0"/>
              <w:keepLines w:val="0"/>
              <w:widowControl/>
              <w:suppressLineNumbers w:val="0"/>
              <w:jc w:val="center"/>
              <w:textAlignment w:val="center"/>
              <w:rPr>
                <w:rFonts w:hint="eastAsia" w:ascii="仿宋" w:hAnsi="仿宋" w:eastAsia="仿宋" w:cs="仿宋"/>
                <w:color w:val="000000"/>
                <w:kern w:val="0"/>
                <w:sz w:val="24"/>
                <w:szCs w:val="24"/>
              </w:rPr>
            </w:pPr>
            <w:r>
              <w:rPr>
                <w:rFonts w:hint="eastAsia" w:ascii="仿宋" w:hAnsi="仿宋" w:eastAsia="仿宋" w:cs="仿宋"/>
                <w:i w:val="0"/>
                <w:iCs w:val="0"/>
                <w:color w:val="000000"/>
                <w:kern w:val="0"/>
                <w:sz w:val="24"/>
                <w:szCs w:val="24"/>
                <w:u w:val="none"/>
                <w:lang w:val="en-US" w:eastAsia="zh-CN" w:bidi="ar"/>
              </w:rPr>
              <w:t>6</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D0837">
            <w:pPr>
              <w:keepNext w:val="0"/>
              <w:keepLines w:val="0"/>
              <w:widowControl/>
              <w:suppressLineNumbers w:val="0"/>
              <w:jc w:val="left"/>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镀锌龙骨</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57163">
            <w:pPr>
              <w:keepNext w:val="0"/>
              <w:keepLines w:val="0"/>
              <w:widowControl/>
              <w:suppressLineNumbers w:val="0"/>
              <w:jc w:val="left"/>
              <w:textAlignment w:val="center"/>
              <w:rPr>
                <w:rFonts w:hint="eastAsia" w:ascii="仿宋" w:hAnsi="仿宋" w:eastAsia="仿宋" w:cs="仿宋"/>
                <w:color w:val="000000"/>
                <w:sz w:val="24"/>
                <w:szCs w:val="24"/>
                <w:lang w:eastAsia="zh-CN"/>
              </w:rPr>
            </w:pPr>
            <w:r>
              <w:rPr>
                <w:rFonts w:hint="eastAsia" w:ascii="仿宋" w:hAnsi="仿宋" w:eastAsia="仿宋" w:cs="仿宋"/>
                <w:i w:val="0"/>
                <w:iCs w:val="0"/>
                <w:color w:val="000000"/>
                <w:kern w:val="0"/>
                <w:sz w:val="24"/>
                <w:szCs w:val="24"/>
                <w:u w:val="none"/>
                <w:lang w:val="en-US" w:eastAsia="zh-CN" w:bidi="ar"/>
              </w:rPr>
              <w:t>50*30*1.5mm</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2B87E">
            <w:pPr>
              <w:keepNext w:val="0"/>
              <w:keepLines w:val="0"/>
              <w:widowControl/>
              <w:suppressLineNumbers w:val="0"/>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490CC">
            <w:pPr>
              <w:keepNext w:val="0"/>
              <w:keepLines w:val="0"/>
              <w:widowControl/>
              <w:suppressLineNumbers w:val="0"/>
              <w:jc w:val="center"/>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3C90D">
            <w:pPr>
              <w:keepNext w:val="0"/>
              <w:keepLines w:val="0"/>
              <w:widowControl/>
              <w:suppressLineNumbers w:val="0"/>
              <w:jc w:val="left"/>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 xml:space="preserve">92.50 </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21BAB">
            <w:pPr>
              <w:keepNext w:val="0"/>
              <w:keepLines w:val="0"/>
              <w:widowControl/>
              <w:suppressLineNumbers w:val="0"/>
              <w:jc w:val="left"/>
              <w:textAlignment w:val="top"/>
              <w:rPr>
                <w:rFonts w:hint="eastAsia" w:ascii="仿宋" w:hAnsi="仿宋" w:eastAsia="仿宋" w:cs="仿宋"/>
                <w:color w:val="000000"/>
                <w:sz w:val="24"/>
                <w:szCs w:val="24"/>
              </w:rPr>
            </w:pPr>
          </w:p>
        </w:tc>
      </w:tr>
      <w:tr w14:paraId="23DF115F">
        <w:tblPrEx>
          <w:tblCellMar>
            <w:top w:w="0" w:type="dxa"/>
            <w:left w:w="108" w:type="dxa"/>
            <w:bottom w:w="0" w:type="dxa"/>
            <w:right w:w="108" w:type="dxa"/>
          </w:tblCellMar>
        </w:tblPrEx>
        <w:trPr>
          <w:trHeight w:val="594"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715F4">
            <w:pPr>
              <w:keepNext w:val="0"/>
              <w:keepLines w:val="0"/>
              <w:widowControl/>
              <w:suppressLineNumbers w:val="0"/>
              <w:jc w:val="center"/>
              <w:textAlignment w:val="center"/>
              <w:rPr>
                <w:rFonts w:hint="eastAsia" w:ascii="仿宋" w:hAnsi="仿宋" w:eastAsia="仿宋" w:cs="仿宋"/>
                <w:color w:val="000000"/>
                <w:kern w:val="0"/>
                <w:sz w:val="24"/>
                <w:szCs w:val="24"/>
              </w:rPr>
            </w:pPr>
            <w:r>
              <w:rPr>
                <w:rFonts w:hint="eastAsia" w:ascii="仿宋" w:hAnsi="仿宋" w:eastAsia="仿宋" w:cs="仿宋"/>
                <w:i w:val="0"/>
                <w:iCs w:val="0"/>
                <w:color w:val="000000"/>
                <w:kern w:val="0"/>
                <w:sz w:val="24"/>
                <w:szCs w:val="24"/>
                <w:u w:val="none"/>
                <w:lang w:val="en-US" w:eastAsia="zh-CN" w:bidi="ar"/>
              </w:rPr>
              <w:t>7</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A9D1D">
            <w:pPr>
              <w:keepNext w:val="0"/>
              <w:keepLines w:val="0"/>
              <w:widowControl/>
              <w:suppressLineNumbers w:val="0"/>
              <w:jc w:val="left"/>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铅板</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1C6D9">
            <w:pPr>
              <w:keepNext w:val="0"/>
              <w:keepLines w:val="0"/>
              <w:widowControl/>
              <w:suppressLineNumbers w:val="0"/>
              <w:jc w:val="left"/>
              <w:textAlignment w:val="center"/>
              <w:rPr>
                <w:rFonts w:hint="eastAsia" w:ascii="仿宋" w:hAnsi="仿宋" w:eastAsia="仿宋" w:cs="仿宋"/>
                <w:color w:val="000000"/>
                <w:sz w:val="24"/>
                <w:szCs w:val="24"/>
                <w:lang w:eastAsia="zh-CN"/>
              </w:rPr>
            </w:pPr>
            <w:r>
              <w:rPr>
                <w:rFonts w:hint="eastAsia" w:ascii="仿宋" w:hAnsi="仿宋" w:eastAsia="仿宋" w:cs="仿宋"/>
                <w:i w:val="0"/>
                <w:iCs w:val="0"/>
                <w:color w:val="000000"/>
                <w:kern w:val="0"/>
                <w:sz w:val="24"/>
                <w:szCs w:val="24"/>
                <w:u w:val="none"/>
                <w:lang w:val="en-US" w:eastAsia="zh-CN" w:bidi="ar"/>
              </w:rPr>
              <w:t>1.5mmpb</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65FEB">
            <w:pPr>
              <w:keepNext w:val="0"/>
              <w:keepLines w:val="0"/>
              <w:widowControl/>
              <w:suppressLineNumbers w:val="0"/>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86572">
            <w:pPr>
              <w:keepNext w:val="0"/>
              <w:keepLines w:val="0"/>
              <w:widowControl/>
              <w:suppressLineNumbers w:val="0"/>
              <w:jc w:val="center"/>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C4A3D">
            <w:pPr>
              <w:keepNext w:val="0"/>
              <w:keepLines w:val="0"/>
              <w:widowControl/>
              <w:suppressLineNumbers w:val="0"/>
              <w:jc w:val="left"/>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 xml:space="preserve">67.50 </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2E82C">
            <w:pPr>
              <w:keepNext w:val="0"/>
              <w:keepLines w:val="0"/>
              <w:widowControl/>
              <w:suppressLineNumbers w:val="0"/>
              <w:jc w:val="left"/>
              <w:textAlignment w:val="top"/>
              <w:rPr>
                <w:rFonts w:hint="eastAsia" w:ascii="仿宋" w:hAnsi="仿宋" w:eastAsia="仿宋" w:cs="仿宋"/>
                <w:color w:val="000000"/>
                <w:sz w:val="24"/>
                <w:szCs w:val="24"/>
              </w:rPr>
            </w:pPr>
          </w:p>
        </w:tc>
      </w:tr>
      <w:tr w14:paraId="5D8B02C2">
        <w:tblPrEx>
          <w:tblCellMar>
            <w:top w:w="0" w:type="dxa"/>
            <w:left w:w="108" w:type="dxa"/>
            <w:bottom w:w="0" w:type="dxa"/>
            <w:right w:w="108" w:type="dxa"/>
          </w:tblCellMar>
        </w:tblPrEx>
        <w:trPr>
          <w:trHeight w:val="594"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7D993">
            <w:pPr>
              <w:keepNext w:val="0"/>
              <w:keepLines w:val="0"/>
              <w:widowControl/>
              <w:suppressLineNumbers w:val="0"/>
              <w:jc w:val="center"/>
              <w:textAlignment w:val="center"/>
              <w:rPr>
                <w:rFonts w:hint="eastAsia" w:ascii="仿宋" w:hAnsi="仿宋" w:eastAsia="仿宋" w:cs="仿宋"/>
                <w:color w:val="000000"/>
                <w:kern w:val="0"/>
                <w:sz w:val="24"/>
                <w:szCs w:val="24"/>
              </w:rPr>
            </w:pPr>
            <w:r>
              <w:rPr>
                <w:rFonts w:hint="eastAsia" w:ascii="仿宋" w:hAnsi="仿宋" w:eastAsia="仿宋" w:cs="仿宋"/>
                <w:i w:val="0"/>
                <w:iCs w:val="0"/>
                <w:color w:val="000000"/>
                <w:kern w:val="0"/>
                <w:sz w:val="24"/>
                <w:szCs w:val="24"/>
                <w:u w:val="none"/>
                <w:lang w:val="en-US" w:eastAsia="zh-CN" w:bidi="ar"/>
              </w:rPr>
              <w:t>8</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top"/>
          </w:tcPr>
          <w:p w14:paraId="50C8257C">
            <w:pPr>
              <w:keepNext w:val="0"/>
              <w:keepLines w:val="0"/>
              <w:widowControl/>
              <w:suppressLineNumbers w:val="0"/>
              <w:jc w:val="left"/>
              <w:textAlignment w:val="top"/>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天棚吊顶轻钢龙骨</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top"/>
          </w:tcPr>
          <w:p w14:paraId="2FF2C30A">
            <w:pPr>
              <w:keepNext w:val="0"/>
              <w:keepLines w:val="0"/>
              <w:widowControl/>
              <w:suppressLineNumbers w:val="0"/>
              <w:jc w:val="left"/>
              <w:textAlignment w:val="top"/>
              <w:rPr>
                <w:rFonts w:hint="eastAsia" w:ascii="仿宋" w:hAnsi="仿宋" w:eastAsia="仿宋" w:cs="仿宋"/>
                <w:color w:val="000000"/>
                <w:sz w:val="24"/>
                <w:szCs w:val="24"/>
                <w:lang w:eastAsia="zh-CN"/>
              </w:rPr>
            </w:pPr>
            <w:r>
              <w:rPr>
                <w:rFonts w:hint="eastAsia" w:ascii="仿宋" w:hAnsi="仿宋" w:eastAsia="仿宋" w:cs="仿宋"/>
                <w:i w:val="0"/>
                <w:iCs w:val="0"/>
                <w:color w:val="000000"/>
                <w:kern w:val="0"/>
                <w:sz w:val="24"/>
                <w:szCs w:val="24"/>
                <w:u w:val="none"/>
                <w:lang w:val="en-US" w:eastAsia="zh-CN" w:bidi="ar"/>
              </w:rPr>
              <w:t>龙骨材料种类、规格：50mm龙骨的结构件，覆面/横撑龙骨，边龙骨</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CB36D">
            <w:pPr>
              <w:keepNext w:val="0"/>
              <w:keepLines w:val="0"/>
              <w:widowControl/>
              <w:suppressLineNumbers w:val="0"/>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7CF9B">
            <w:pPr>
              <w:keepNext w:val="0"/>
              <w:keepLines w:val="0"/>
              <w:widowControl/>
              <w:suppressLineNumbers w:val="0"/>
              <w:jc w:val="center"/>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top"/>
          </w:tcPr>
          <w:p w14:paraId="088D923B">
            <w:pPr>
              <w:keepNext w:val="0"/>
              <w:keepLines w:val="0"/>
              <w:widowControl/>
              <w:suppressLineNumbers w:val="0"/>
              <w:jc w:val="left"/>
              <w:textAlignment w:val="top"/>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 xml:space="preserve">19.00 </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550E2">
            <w:pPr>
              <w:keepNext w:val="0"/>
              <w:keepLines w:val="0"/>
              <w:widowControl/>
              <w:suppressLineNumbers w:val="0"/>
              <w:jc w:val="left"/>
              <w:textAlignment w:val="top"/>
              <w:rPr>
                <w:rFonts w:hint="eastAsia" w:ascii="仿宋" w:hAnsi="仿宋" w:eastAsia="仿宋" w:cs="仿宋"/>
                <w:color w:val="000000"/>
                <w:sz w:val="24"/>
                <w:szCs w:val="24"/>
              </w:rPr>
            </w:pPr>
          </w:p>
        </w:tc>
      </w:tr>
      <w:tr w14:paraId="29B11D9B">
        <w:tblPrEx>
          <w:tblCellMar>
            <w:top w:w="0" w:type="dxa"/>
            <w:left w:w="108" w:type="dxa"/>
            <w:bottom w:w="0" w:type="dxa"/>
            <w:right w:w="108" w:type="dxa"/>
          </w:tblCellMar>
        </w:tblPrEx>
        <w:trPr>
          <w:trHeight w:val="594"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4BFBC">
            <w:pPr>
              <w:keepNext w:val="0"/>
              <w:keepLines w:val="0"/>
              <w:widowControl/>
              <w:suppressLineNumbers w:val="0"/>
              <w:jc w:val="center"/>
              <w:textAlignment w:val="center"/>
              <w:rPr>
                <w:rFonts w:hint="eastAsia" w:ascii="仿宋" w:hAnsi="仿宋" w:eastAsia="仿宋" w:cs="仿宋"/>
                <w:color w:val="000000"/>
                <w:kern w:val="0"/>
                <w:sz w:val="24"/>
                <w:szCs w:val="24"/>
              </w:rPr>
            </w:pPr>
            <w:r>
              <w:rPr>
                <w:rFonts w:hint="eastAsia" w:ascii="仿宋" w:hAnsi="仿宋" w:eastAsia="仿宋" w:cs="仿宋"/>
                <w:i w:val="0"/>
                <w:iCs w:val="0"/>
                <w:color w:val="000000"/>
                <w:kern w:val="0"/>
                <w:sz w:val="24"/>
                <w:szCs w:val="24"/>
                <w:u w:val="none"/>
                <w:lang w:val="en-US" w:eastAsia="zh-CN" w:bidi="ar"/>
              </w:rPr>
              <w:t>9</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223AF">
            <w:pPr>
              <w:keepNext w:val="0"/>
              <w:keepLines w:val="0"/>
              <w:widowControl/>
              <w:suppressLineNumbers w:val="0"/>
              <w:jc w:val="left"/>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吊顶铝扣板</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BFE21">
            <w:pPr>
              <w:keepNext w:val="0"/>
              <w:keepLines w:val="0"/>
              <w:widowControl/>
              <w:suppressLineNumbers w:val="0"/>
              <w:jc w:val="left"/>
              <w:textAlignment w:val="center"/>
              <w:rPr>
                <w:rFonts w:hint="eastAsia" w:ascii="仿宋" w:hAnsi="仿宋" w:eastAsia="仿宋" w:cs="仿宋"/>
                <w:color w:val="000000"/>
                <w:sz w:val="24"/>
                <w:szCs w:val="24"/>
                <w:lang w:eastAsia="zh-CN"/>
              </w:rPr>
            </w:pPr>
            <w:r>
              <w:rPr>
                <w:rFonts w:hint="eastAsia" w:ascii="仿宋" w:hAnsi="仿宋" w:eastAsia="仿宋" w:cs="仿宋"/>
                <w:i w:val="0"/>
                <w:iCs w:val="0"/>
                <w:color w:val="000000"/>
                <w:kern w:val="0"/>
                <w:sz w:val="24"/>
                <w:szCs w:val="24"/>
                <w:u w:val="none"/>
                <w:lang w:val="en-US" w:eastAsia="zh-CN" w:bidi="ar"/>
              </w:rPr>
              <w:t>600*600*0.8mm</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FB13C">
            <w:pPr>
              <w:keepNext w:val="0"/>
              <w:keepLines w:val="0"/>
              <w:widowControl/>
              <w:suppressLineNumbers w:val="0"/>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7FE03">
            <w:pPr>
              <w:keepNext w:val="0"/>
              <w:keepLines w:val="0"/>
              <w:widowControl/>
              <w:suppressLineNumbers w:val="0"/>
              <w:jc w:val="center"/>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81DF8">
            <w:pPr>
              <w:keepNext w:val="0"/>
              <w:keepLines w:val="0"/>
              <w:widowControl/>
              <w:suppressLineNumbers w:val="0"/>
              <w:jc w:val="left"/>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 xml:space="preserve">19.00 </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DA4C5">
            <w:pPr>
              <w:keepNext w:val="0"/>
              <w:keepLines w:val="0"/>
              <w:widowControl/>
              <w:suppressLineNumbers w:val="0"/>
              <w:jc w:val="left"/>
              <w:textAlignment w:val="top"/>
              <w:rPr>
                <w:rFonts w:hint="eastAsia" w:ascii="仿宋" w:hAnsi="仿宋" w:eastAsia="仿宋" w:cs="仿宋"/>
                <w:color w:val="000000"/>
                <w:sz w:val="24"/>
                <w:szCs w:val="24"/>
              </w:rPr>
            </w:pPr>
          </w:p>
        </w:tc>
      </w:tr>
      <w:tr w14:paraId="43CA7DFB">
        <w:tblPrEx>
          <w:tblCellMar>
            <w:top w:w="0" w:type="dxa"/>
            <w:left w:w="108" w:type="dxa"/>
            <w:bottom w:w="0" w:type="dxa"/>
            <w:right w:w="108" w:type="dxa"/>
          </w:tblCellMar>
        </w:tblPrEx>
        <w:trPr>
          <w:trHeight w:val="594"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61F00">
            <w:pPr>
              <w:keepNext w:val="0"/>
              <w:keepLines w:val="0"/>
              <w:widowControl/>
              <w:suppressLineNumbers w:val="0"/>
              <w:jc w:val="center"/>
              <w:textAlignment w:val="center"/>
              <w:rPr>
                <w:rFonts w:hint="eastAsia" w:ascii="仿宋" w:hAnsi="仿宋" w:eastAsia="仿宋" w:cs="仿宋"/>
                <w:color w:val="000000"/>
                <w:kern w:val="0"/>
                <w:sz w:val="24"/>
                <w:szCs w:val="24"/>
              </w:rPr>
            </w:pPr>
            <w:r>
              <w:rPr>
                <w:rFonts w:hint="eastAsia" w:ascii="仿宋" w:hAnsi="仿宋" w:eastAsia="仿宋" w:cs="仿宋"/>
                <w:i w:val="0"/>
                <w:iCs w:val="0"/>
                <w:color w:val="000000"/>
                <w:kern w:val="0"/>
                <w:sz w:val="24"/>
                <w:szCs w:val="24"/>
                <w:u w:val="none"/>
                <w:lang w:val="en-US" w:eastAsia="zh-CN" w:bidi="ar"/>
              </w:rPr>
              <w:t>10</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59B1B">
            <w:pPr>
              <w:keepNext w:val="0"/>
              <w:keepLines w:val="0"/>
              <w:widowControl/>
              <w:suppressLineNumbers w:val="0"/>
              <w:jc w:val="left"/>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天棚吊顶L型铝合金收</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19341">
            <w:pPr>
              <w:keepNext w:val="0"/>
              <w:keepLines w:val="0"/>
              <w:widowControl/>
              <w:suppressLineNumbers w:val="0"/>
              <w:jc w:val="left"/>
              <w:textAlignment w:val="center"/>
              <w:rPr>
                <w:rFonts w:hint="eastAsia" w:ascii="仿宋" w:hAnsi="仿宋" w:eastAsia="仿宋" w:cs="仿宋"/>
                <w:color w:val="000000"/>
                <w:sz w:val="24"/>
                <w:szCs w:val="24"/>
                <w:lang w:eastAsia="zh-CN"/>
              </w:rPr>
            </w:pPr>
            <w:r>
              <w:rPr>
                <w:rFonts w:hint="eastAsia" w:ascii="仿宋" w:hAnsi="仿宋" w:eastAsia="仿宋" w:cs="仿宋"/>
                <w:i w:val="0"/>
                <w:iCs w:val="0"/>
                <w:color w:val="000000"/>
                <w:kern w:val="0"/>
                <w:sz w:val="24"/>
                <w:szCs w:val="24"/>
                <w:u w:val="none"/>
                <w:lang w:val="en-US" w:eastAsia="zh-CN" w:bidi="ar"/>
              </w:rPr>
              <w:t>边线25×25mm</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C9083">
            <w:pPr>
              <w:keepNext w:val="0"/>
              <w:keepLines w:val="0"/>
              <w:widowControl/>
              <w:suppressLineNumbers w:val="0"/>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D843A">
            <w:pPr>
              <w:keepNext w:val="0"/>
              <w:keepLines w:val="0"/>
              <w:widowControl/>
              <w:suppressLineNumbers w:val="0"/>
              <w:jc w:val="center"/>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m</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51D51">
            <w:pPr>
              <w:keepNext w:val="0"/>
              <w:keepLines w:val="0"/>
              <w:widowControl/>
              <w:suppressLineNumbers w:val="0"/>
              <w:jc w:val="left"/>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 xml:space="preserve">26.00 </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34ACF">
            <w:pPr>
              <w:keepNext w:val="0"/>
              <w:keepLines w:val="0"/>
              <w:widowControl/>
              <w:suppressLineNumbers w:val="0"/>
              <w:jc w:val="left"/>
              <w:textAlignment w:val="top"/>
              <w:rPr>
                <w:rFonts w:hint="eastAsia" w:ascii="仿宋" w:hAnsi="仿宋" w:eastAsia="仿宋" w:cs="仿宋"/>
                <w:color w:val="000000"/>
                <w:sz w:val="24"/>
                <w:szCs w:val="24"/>
              </w:rPr>
            </w:pPr>
          </w:p>
        </w:tc>
      </w:tr>
      <w:tr w14:paraId="66276C4D">
        <w:tblPrEx>
          <w:tblCellMar>
            <w:top w:w="0" w:type="dxa"/>
            <w:left w:w="108" w:type="dxa"/>
            <w:bottom w:w="0" w:type="dxa"/>
            <w:right w:w="108" w:type="dxa"/>
          </w:tblCellMar>
        </w:tblPrEx>
        <w:trPr>
          <w:trHeight w:val="594"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E8BFB">
            <w:pPr>
              <w:keepNext w:val="0"/>
              <w:keepLines w:val="0"/>
              <w:widowControl/>
              <w:suppressLineNumbers w:val="0"/>
              <w:jc w:val="center"/>
              <w:textAlignment w:val="center"/>
              <w:rPr>
                <w:rFonts w:hint="eastAsia" w:ascii="仿宋" w:hAnsi="仿宋" w:eastAsia="仿宋" w:cs="仿宋"/>
                <w:color w:val="000000"/>
                <w:kern w:val="0"/>
                <w:sz w:val="24"/>
                <w:szCs w:val="24"/>
              </w:rPr>
            </w:pPr>
            <w:r>
              <w:rPr>
                <w:rFonts w:hint="eastAsia" w:ascii="仿宋" w:hAnsi="仿宋" w:eastAsia="仿宋" w:cs="仿宋"/>
                <w:i w:val="0"/>
                <w:iCs w:val="0"/>
                <w:color w:val="000000"/>
                <w:kern w:val="0"/>
                <w:sz w:val="24"/>
                <w:szCs w:val="24"/>
                <w:u w:val="none"/>
                <w:lang w:val="en-US" w:eastAsia="zh-CN" w:bidi="ar"/>
              </w:rPr>
              <w:t>11</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91ADE">
            <w:pPr>
              <w:keepNext w:val="0"/>
              <w:keepLines w:val="0"/>
              <w:widowControl/>
              <w:suppressLineNumbers w:val="0"/>
              <w:jc w:val="left"/>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硅酸钙板</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5D522">
            <w:pPr>
              <w:keepNext w:val="0"/>
              <w:keepLines w:val="0"/>
              <w:widowControl/>
              <w:suppressLineNumbers w:val="0"/>
              <w:jc w:val="left"/>
              <w:textAlignment w:val="center"/>
              <w:rPr>
                <w:rFonts w:hint="eastAsia" w:ascii="仿宋" w:hAnsi="仿宋" w:eastAsia="仿宋" w:cs="仿宋"/>
                <w:color w:val="000000"/>
                <w:sz w:val="24"/>
                <w:szCs w:val="24"/>
                <w:lang w:eastAsia="zh-CN"/>
              </w:rPr>
            </w:pPr>
            <w:r>
              <w:rPr>
                <w:rFonts w:hint="eastAsia" w:ascii="仿宋" w:hAnsi="仿宋" w:eastAsia="仿宋" w:cs="仿宋"/>
                <w:i w:val="0"/>
                <w:iCs w:val="0"/>
                <w:color w:val="000000"/>
                <w:kern w:val="0"/>
                <w:sz w:val="24"/>
                <w:szCs w:val="24"/>
                <w:u w:val="none"/>
                <w:lang w:val="en-US" w:eastAsia="zh-CN" w:bidi="ar"/>
              </w:rPr>
              <w:t>2400*1200*8</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5ED5C">
            <w:pPr>
              <w:keepNext w:val="0"/>
              <w:keepLines w:val="0"/>
              <w:widowControl/>
              <w:suppressLineNumbers w:val="0"/>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5AE97">
            <w:pPr>
              <w:keepNext w:val="0"/>
              <w:keepLines w:val="0"/>
              <w:widowControl/>
              <w:suppressLineNumbers w:val="0"/>
              <w:jc w:val="center"/>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54B1">
            <w:pPr>
              <w:keepNext w:val="0"/>
              <w:keepLines w:val="0"/>
              <w:widowControl/>
              <w:suppressLineNumbers w:val="0"/>
              <w:jc w:val="left"/>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 xml:space="preserve">65.00 </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0F3B4">
            <w:pPr>
              <w:keepNext w:val="0"/>
              <w:keepLines w:val="0"/>
              <w:widowControl/>
              <w:suppressLineNumbers w:val="0"/>
              <w:jc w:val="left"/>
              <w:textAlignment w:val="top"/>
              <w:rPr>
                <w:rFonts w:hint="eastAsia" w:ascii="仿宋" w:hAnsi="仿宋" w:eastAsia="仿宋" w:cs="仿宋"/>
                <w:color w:val="000000"/>
                <w:sz w:val="24"/>
                <w:szCs w:val="24"/>
              </w:rPr>
            </w:pPr>
          </w:p>
        </w:tc>
      </w:tr>
      <w:tr w14:paraId="1BA6B131">
        <w:tblPrEx>
          <w:tblCellMar>
            <w:top w:w="0" w:type="dxa"/>
            <w:left w:w="108" w:type="dxa"/>
            <w:bottom w:w="0" w:type="dxa"/>
            <w:right w:w="108" w:type="dxa"/>
          </w:tblCellMar>
        </w:tblPrEx>
        <w:trPr>
          <w:trHeight w:val="594"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1A346">
            <w:pPr>
              <w:keepNext w:val="0"/>
              <w:keepLines w:val="0"/>
              <w:widowControl/>
              <w:suppressLineNumbers w:val="0"/>
              <w:jc w:val="center"/>
              <w:textAlignment w:val="center"/>
              <w:rPr>
                <w:rFonts w:hint="eastAsia" w:ascii="仿宋" w:hAnsi="仿宋" w:eastAsia="仿宋" w:cs="仿宋"/>
                <w:color w:val="000000"/>
                <w:kern w:val="0"/>
                <w:sz w:val="24"/>
                <w:szCs w:val="24"/>
              </w:rPr>
            </w:pPr>
            <w:r>
              <w:rPr>
                <w:rFonts w:hint="eastAsia" w:ascii="仿宋" w:hAnsi="仿宋" w:eastAsia="仿宋" w:cs="仿宋"/>
                <w:i w:val="0"/>
                <w:iCs w:val="0"/>
                <w:color w:val="000000"/>
                <w:kern w:val="0"/>
                <w:sz w:val="24"/>
                <w:szCs w:val="24"/>
                <w:u w:val="none"/>
                <w:lang w:val="en-US" w:eastAsia="zh-CN" w:bidi="ar"/>
              </w:rPr>
              <w:t>12</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54E9B">
            <w:pPr>
              <w:keepNext w:val="0"/>
              <w:keepLines w:val="0"/>
              <w:widowControl/>
              <w:suppressLineNumbers w:val="0"/>
              <w:jc w:val="left"/>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碳晶装饰板</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C6990">
            <w:pPr>
              <w:keepNext w:val="0"/>
              <w:keepLines w:val="0"/>
              <w:widowControl/>
              <w:suppressLineNumbers w:val="0"/>
              <w:jc w:val="left"/>
              <w:textAlignment w:val="center"/>
              <w:rPr>
                <w:rFonts w:hint="eastAsia" w:ascii="仿宋" w:hAnsi="仿宋" w:eastAsia="仿宋" w:cs="仿宋"/>
                <w:color w:val="000000"/>
                <w:sz w:val="24"/>
                <w:szCs w:val="24"/>
                <w:lang w:eastAsia="zh-CN"/>
              </w:rPr>
            </w:pPr>
            <w:r>
              <w:rPr>
                <w:rFonts w:hint="eastAsia" w:ascii="仿宋" w:hAnsi="仿宋" w:eastAsia="仿宋" w:cs="仿宋"/>
                <w:i w:val="0"/>
                <w:iCs w:val="0"/>
                <w:color w:val="000000"/>
                <w:kern w:val="0"/>
                <w:sz w:val="24"/>
                <w:szCs w:val="24"/>
                <w:u w:val="none"/>
                <w:lang w:val="en-US" w:eastAsia="zh-CN" w:bidi="ar"/>
              </w:rPr>
              <w:t>2400*1200*3mm</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BA58A">
            <w:pPr>
              <w:keepNext w:val="0"/>
              <w:keepLines w:val="0"/>
              <w:widowControl/>
              <w:suppressLineNumbers w:val="0"/>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FDF46">
            <w:pPr>
              <w:keepNext w:val="0"/>
              <w:keepLines w:val="0"/>
              <w:widowControl/>
              <w:suppressLineNumbers w:val="0"/>
              <w:jc w:val="center"/>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940F1">
            <w:pPr>
              <w:keepNext w:val="0"/>
              <w:keepLines w:val="0"/>
              <w:widowControl/>
              <w:suppressLineNumbers w:val="0"/>
              <w:jc w:val="left"/>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 xml:space="preserve">65.00 </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A93CF">
            <w:pPr>
              <w:keepNext w:val="0"/>
              <w:keepLines w:val="0"/>
              <w:widowControl/>
              <w:suppressLineNumbers w:val="0"/>
              <w:jc w:val="left"/>
              <w:textAlignment w:val="top"/>
              <w:rPr>
                <w:rFonts w:hint="eastAsia" w:ascii="仿宋" w:hAnsi="仿宋" w:eastAsia="仿宋" w:cs="仿宋"/>
                <w:color w:val="000000"/>
                <w:sz w:val="24"/>
                <w:szCs w:val="24"/>
              </w:rPr>
            </w:pPr>
          </w:p>
        </w:tc>
      </w:tr>
      <w:tr w14:paraId="5028F4AF">
        <w:tblPrEx>
          <w:tblCellMar>
            <w:top w:w="0" w:type="dxa"/>
            <w:left w:w="108" w:type="dxa"/>
            <w:bottom w:w="0" w:type="dxa"/>
            <w:right w:w="108" w:type="dxa"/>
          </w:tblCellMar>
        </w:tblPrEx>
        <w:trPr>
          <w:trHeight w:val="594"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FBACC">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418BF">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观察窗铅玻璃</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F8C9E">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1、1200×900×10mm               </w:t>
            </w:r>
          </w:p>
          <w:p w14:paraId="388E051E">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2、2mmpb</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3C1B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000000"/>
                <w:sz w:val="24"/>
                <w:szCs w:val="24"/>
                <w:lang w:val="en-US" w:eastAsia="zh-CN"/>
              </w:rPr>
              <w:t>/</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2A62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块</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37232">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1.00 </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9328C">
            <w:pPr>
              <w:keepNext w:val="0"/>
              <w:keepLines w:val="0"/>
              <w:widowControl/>
              <w:suppressLineNumbers w:val="0"/>
              <w:jc w:val="left"/>
              <w:textAlignment w:val="top"/>
              <w:rPr>
                <w:rFonts w:hint="eastAsia" w:ascii="仿宋" w:hAnsi="仿宋" w:eastAsia="仿宋" w:cs="仿宋"/>
                <w:color w:val="000000"/>
                <w:sz w:val="24"/>
                <w:szCs w:val="24"/>
              </w:rPr>
            </w:pPr>
          </w:p>
        </w:tc>
      </w:tr>
      <w:tr w14:paraId="2E10342C">
        <w:tblPrEx>
          <w:tblCellMar>
            <w:top w:w="0" w:type="dxa"/>
            <w:left w:w="108" w:type="dxa"/>
            <w:bottom w:w="0" w:type="dxa"/>
            <w:right w:w="108" w:type="dxa"/>
          </w:tblCellMar>
        </w:tblPrEx>
        <w:trPr>
          <w:trHeight w:val="594"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9BE7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3B220">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1.0mm304不锈钢窗框套</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D4063">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1、洞口规格：1200×900mm            2、1.5mmpb</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8E8C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000000"/>
                <w:sz w:val="24"/>
                <w:szCs w:val="24"/>
                <w:lang w:val="en-US" w:eastAsia="zh-CN"/>
              </w:rPr>
              <w:t>/</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666C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6C868">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1.00 </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5AD57">
            <w:pPr>
              <w:keepNext w:val="0"/>
              <w:keepLines w:val="0"/>
              <w:widowControl/>
              <w:suppressLineNumbers w:val="0"/>
              <w:jc w:val="left"/>
              <w:textAlignment w:val="top"/>
              <w:rPr>
                <w:rFonts w:hint="eastAsia" w:ascii="仿宋" w:hAnsi="仿宋" w:eastAsia="仿宋" w:cs="仿宋"/>
                <w:color w:val="000000"/>
                <w:sz w:val="24"/>
                <w:szCs w:val="24"/>
              </w:rPr>
            </w:pPr>
          </w:p>
        </w:tc>
      </w:tr>
      <w:tr w14:paraId="2CB2E244">
        <w:tblPrEx>
          <w:tblCellMar>
            <w:top w:w="0" w:type="dxa"/>
            <w:left w:w="108" w:type="dxa"/>
            <w:bottom w:w="0" w:type="dxa"/>
            <w:right w:w="108" w:type="dxa"/>
          </w:tblCellMar>
        </w:tblPrEx>
        <w:trPr>
          <w:trHeight w:val="594"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5BE83">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56928">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吊顶拆除</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B5C95">
            <w:pPr>
              <w:keepNext w:val="0"/>
              <w:keepLines w:val="0"/>
              <w:widowControl/>
              <w:numPr>
                <w:ilvl w:val="0"/>
                <w:numId w:val="2"/>
              </w:numPr>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含管线、龙骨、硅酸钙板     </w:t>
            </w:r>
          </w:p>
          <w:p w14:paraId="309CF2FB">
            <w:pPr>
              <w:keepNext w:val="0"/>
              <w:keepLines w:val="0"/>
              <w:widowControl/>
              <w:numPr>
                <w:ilvl w:val="0"/>
                <w:numId w:val="2"/>
              </w:numPr>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含垃圾清理及运输</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C1E2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000000"/>
                <w:sz w:val="24"/>
                <w:szCs w:val="24"/>
                <w:lang w:val="en-US" w:eastAsia="zh-CN"/>
              </w:rPr>
              <w:t>/</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6720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61A04">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19.00 </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8D7E5">
            <w:pPr>
              <w:keepNext w:val="0"/>
              <w:keepLines w:val="0"/>
              <w:widowControl/>
              <w:suppressLineNumbers w:val="0"/>
              <w:jc w:val="left"/>
              <w:textAlignment w:val="top"/>
              <w:rPr>
                <w:rFonts w:hint="eastAsia" w:ascii="仿宋" w:hAnsi="仿宋" w:eastAsia="仿宋" w:cs="仿宋"/>
                <w:color w:val="000000"/>
                <w:sz w:val="24"/>
                <w:szCs w:val="24"/>
              </w:rPr>
            </w:pPr>
          </w:p>
        </w:tc>
      </w:tr>
      <w:tr w14:paraId="07AB299E">
        <w:tblPrEx>
          <w:tblCellMar>
            <w:top w:w="0" w:type="dxa"/>
            <w:left w:w="108" w:type="dxa"/>
            <w:bottom w:w="0" w:type="dxa"/>
            <w:right w:w="108" w:type="dxa"/>
          </w:tblCellMar>
        </w:tblPrEx>
        <w:trPr>
          <w:trHeight w:val="594"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A99E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0CC64">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电路改造</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86168">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电路改造，原电气设施拆除施工完成后安装，含照明、电气插座</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C129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000000"/>
                <w:sz w:val="24"/>
                <w:szCs w:val="24"/>
                <w:lang w:val="en-US" w:eastAsia="zh-CN"/>
              </w:rPr>
              <w:t>/</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24E6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2334E">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19.00 </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D4DE4">
            <w:pPr>
              <w:keepNext w:val="0"/>
              <w:keepLines w:val="0"/>
              <w:widowControl/>
              <w:suppressLineNumbers w:val="0"/>
              <w:jc w:val="left"/>
              <w:textAlignment w:val="top"/>
              <w:rPr>
                <w:rFonts w:hint="eastAsia" w:ascii="仿宋" w:hAnsi="仿宋" w:eastAsia="仿宋" w:cs="仿宋"/>
                <w:color w:val="000000"/>
                <w:sz w:val="24"/>
                <w:szCs w:val="24"/>
              </w:rPr>
            </w:pPr>
          </w:p>
        </w:tc>
      </w:tr>
      <w:tr w14:paraId="195D1908">
        <w:tblPrEx>
          <w:tblCellMar>
            <w:top w:w="0" w:type="dxa"/>
            <w:left w:w="108" w:type="dxa"/>
            <w:bottom w:w="0" w:type="dxa"/>
            <w:right w:w="108" w:type="dxa"/>
          </w:tblCellMar>
        </w:tblPrEx>
        <w:trPr>
          <w:trHeight w:val="594"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57ED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F0297">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抽血窗口及门拆除</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B220">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1、含钢化玻璃，不锈钢框、石英石台面、柜体、门、土建墙体拆除                        2、含垃圾清理及运输</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2AF5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000000"/>
                <w:sz w:val="24"/>
                <w:szCs w:val="24"/>
                <w:lang w:val="en-US" w:eastAsia="zh-CN"/>
              </w:rPr>
              <w:t>/</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18BF7">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项</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BFBA6">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1.00 </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539C0">
            <w:pPr>
              <w:keepNext w:val="0"/>
              <w:keepLines w:val="0"/>
              <w:widowControl/>
              <w:suppressLineNumbers w:val="0"/>
              <w:jc w:val="left"/>
              <w:textAlignment w:val="top"/>
              <w:rPr>
                <w:rFonts w:hint="eastAsia" w:ascii="仿宋" w:hAnsi="仿宋" w:eastAsia="仿宋" w:cs="仿宋"/>
                <w:color w:val="000000"/>
                <w:sz w:val="24"/>
                <w:szCs w:val="24"/>
              </w:rPr>
            </w:pPr>
          </w:p>
        </w:tc>
      </w:tr>
      <w:tr w14:paraId="2E906304">
        <w:tblPrEx>
          <w:tblCellMar>
            <w:top w:w="0" w:type="dxa"/>
            <w:left w:w="108" w:type="dxa"/>
            <w:bottom w:w="0" w:type="dxa"/>
            <w:right w:w="108" w:type="dxa"/>
          </w:tblCellMar>
        </w:tblPrEx>
        <w:trPr>
          <w:trHeight w:val="594"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E129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E5D1F">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地板胶保护</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B641C">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1、加厚地板保护膜+10mm硅酸钙板</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FAAB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000000"/>
                <w:sz w:val="24"/>
                <w:szCs w:val="24"/>
                <w:lang w:val="en-US" w:eastAsia="zh-CN"/>
              </w:rPr>
              <w:t>/</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58E8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7C030">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24.00 </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99227">
            <w:pPr>
              <w:keepNext w:val="0"/>
              <w:keepLines w:val="0"/>
              <w:widowControl/>
              <w:suppressLineNumbers w:val="0"/>
              <w:jc w:val="left"/>
              <w:textAlignment w:val="top"/>
              <w:rPr>
                <w:rFonts w:hint="eastAsia" w:ascii="仿宋" w:hAnsi="仿宋" w:eastAsia="仿宋" w:cs="仿宋"/>
                <w:color w:val="000000"/>
                <w:sz w:val="24"/>
                <w:szCs w:val="24"/>
              </w:rPr>
            </w:pPr>
          </w:p>
        </w:tc>
      </w:tr>
      <w:tr w14:paraId="4FF323D7">
        <w:tblPrEx>
          <w:tblCellMar>
            <w:top w:w="0" w:type="dxa"/>
            <w:left w:w="108" w:type="dxa"/>
            <w:bottom w:w="0" w:type="dxa"/>
            <w:right w:w="108" w:type="dxa"/>
          </w:tblCellMar>
        </w:tblPrEx>
        <w:trPr>
          <w:trHeight w:val="594"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8F6E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2965B">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设备主电缆</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BBBB9">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3×25+2×16mm²铜芯线缆</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2A53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000000"/>
                <w:sz w:val="24"/>
                <w:szCs w:val="24"/>
                <w:lang w:val="en-US" w:eastAsia="zh-CN"/>
              </w:rPr>
              <w:t>/</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5D45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m</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18AA6">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30.00 </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06608">
            <w:pPr>
              <w:keepNext w:val="0"/>
              <w:keepLines w:val="0"/>
              <w:widowControl/>
              <w:suppressLineNumbers w:val="0"/>
              <w:jc w:val="left"/>
              <w:textAlignment w:val="top"/>
              <w:rPr>
                <w:rFonts w:hint="eastAsia" w:ascii="仿宋" w:hAnsi="仿宋" w:eastAsia="仿宋" w:cs="仿宋"/>
                <w:color w:val="000000"/>
                <w:sz w:val="24"/>
                <w:szCs w:val="24"/>
              </w:rPr>
            </w:pPr>
          </w:p>
        </w:tc>
      </w:tr>
      <w:tr w14:paraId="5E41A76D">
        <w:tblPrEx>
          <w:tblCellMar>
            <w:top w:w="0" w:type="dxa"/>
            <w:left w:w="108" w:type="dxa"/>
            <w:bottom w:w="0" w:type="dxa"/>
            <w:right w:w="108" w:type="dxa"/>
          </w:tblCellMar>
        </w:tblPrEx>
        <w:trPr>
          <w:trHeight w:val="594"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A850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1257C">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配电箱</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B9DC3">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根据设备厂家要求</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7DE1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000000"/>
                <w:sz w:val="24"/>
                <w:szCs w:val="24"/>
                <w:lang w:val="en-US" w:eastAsia="zh-CN"/>
              </w:rPr>
              <w:t>/</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FF3C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39115">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1.00 </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DB192">
            <w:pPr>
              <w:keepNext w:val="0"/>
              <w:keepLines w:val="0"/>
              <w:widowControl/>
              <w:suppressLineNumbers w:val="0"/>
              <w:jc w:val="left"/>
              <w:textAlignment w:val="top"/>
              <w:rPr>
                <w:rFonts w:hint="eastAsia" w:ascii="仿宋" w:hAnsi="仿宋" w:eastAsia="仿宋" w:cs="仿宋"/>
                <w:color w:val="000000"/>
                <w:sz w:val="24"/>
                <w:szCs w:val="24"/>
              </w:rPr>
            </w:pPr>
          </w:p>
        </w:tc>
      </w:tr>
      <w:tr w14:paraId="310DD7AD">
        <w:tblPrEx>
          <w:tblCellMar>
            <w:top w:w="0" w:type="dxa"/>
            <w:left w:w="108" w:type="dxa"/>
            <w:bottom w:w="0" w:type="dxa"/>
            <w:right w:w="108" w:type="dxa"/>
          </w:tblCellMar>
        </w:tblPrEx>
        <w:trPr>
          <w:trHeight w:val="594"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87B00">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25A04">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空调改动</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13ABA">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1、把原空调风管拆除，重新做一拖二的风管，确保机房和控制室都有空调                         2、含风管及送、回风风口</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86D68">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000000"/>
                <w:sz w:val="24"/>
                <w:szCs w:val="24"/>
                <w:lang w:val="en-US" w:eastAsia="zh-CN"/>
              </w:rPr>
              <w:t>/</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5794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项</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B9DEE">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1.00 </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A2C22">
            <w:pPr>
              <w:keepNext w:val="0"/>
              <w:keepLines w:val="0"/>
              <w:widowControl/>
              <w:suppressLineNumbers w:val="0"/>
              <w:jc w:val="left"/>
              <w:textAlignment w:val="top"/>
              <w:rPr>
                <w:rFonts w:hint="eastAsia" w:ascii="仿宋" w:hAnsi="仿宋" w:eastAsia="仿宋" w:cs="仿宋"/>
                <w:color w:val="000000"/>
                <w:sz w:val="24"/>
                <w:szCs w:val="24"/>
              </w:rPr>
            </w:pPr>
          </w:p>
        </w:tc>
      </w:tr>
      <w:tr w14:paraId="4BC1C0CA">
        <w:tblPrEx>
          <w:tblCellMar>
            <w:top w:w="0" w:type="dxa"/>
            <w:left w:w="108" w:type="dxa"/>
            <w:bottom w:w="0" w:type="dxa"/>
            <w:right w:w="108" w:type="dxa"/>
          </w:tblCellMar>
        </w:tblPrEx>
        <w:trPr>
          <w:trHeight w:val="594"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A04B2">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701CA">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排气扇</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C8B00">
            <w:pPr>
              <w:keepNext w:val="0"/>
              <w:keepLines w:val="0"/>
              <w:widowControl/>
              <w:numPr>
                <w:ilvl w:val="0"/>
                <w:numId w:val="3"/>
              </w:numPr>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风量300m³/h；静压100Pa      </w:t>
            </w:r>
          </w:p>
          <w:p w14:paraId="5D13998A">
            <w:pPr>
              <w:keepNext w:val="0"/>
              <w:keepLines w:val="0"/>
              <w:widowControl/>
              <w:numPr>
                <w:ilvl w:val="0"/>
                <w:numId w:val="3"/>
              </w:numPr>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排风管 、排风口                    </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60C83">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000000"/>
                <w:sz w:val="24"/>
                <w:szCs w:val="24"/>
                <w:lang w:val="en-US" w:eastAsia="zh-CN"/>
              </w:rPr>
              <w:t>/</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25521">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套</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46479">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1.00 </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CC185">
            <w:pPr>
              <w:keepNext w:val="0"/>
              <w:keepLines w:val="0"/>
              <w:widowControl/>
              <w:suppressLineNumbers w:val="0"/>
              <w:jc w:val="left"/>
              <w:textAlignment w:val="top"/>
              <w:rPr>
                <w:rFonts w:hint="eastAsia" w:ascii="仿宋" w:hAnsi="仿宋" w:eastAsia="仿宋" w:cs="仿宋"/>
                <w:color w:val="000000"/>
                <w:sz w:val="24"/>
                <w:szCs w:val="24"/>
              </w:rPr>
            </w:pPr>
          </w:p>
        </w:tc>
      </w:tr>
      <w:tr w14:paraId="73C2EAB7">
        <w:tblPrEx>
          <w:tblCellMar>
            <w:top w:w="0" w:type="dxa"/>
            <w:left w:w="108" w:type="dxa"/>
            <w:bottom w:w="0" w:type="dxa"/>
            <w:right w:w="108" w:type="dxa"/>
          </w:tblCellMar>
        </w:tblPrEx>
        <w:trPr>
          <w:trHeight w:val="594"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2A7AC">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08F3B">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地板胶保护</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DB116">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1、加厚地板保护膜+10mm硅酸钙板</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F87B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000000"/>
                <w:sz w:val="24"/>
                <w:szCs w:val="24"/>
                <w:lang w:val="en-US" w:eastAsia="zh-CN"/>
              </w:rPr>
              <w:t>/</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13C5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45A83">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24.00 </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4DF41">
            <w:pPr>
              <w:keepNext w:val="0"/>
              <w:keepLines w:val="0"/>
              <w:widowControl/>
              <w:suppressLineNumbers w:val="0"/>
              <w:jc w:val="left"/>
              <w:textAlignment w:val="top"/>
              <w:rPr>
                <w:rFonts w:hint="eastAsia" w:ascii="仿宋" w:hAnsi="仿宋" w:eastAsia="仿宋" w:cs="仿宋"/>
                <w:color w:val="000000"/>
                <w:sz w:val="24"/>
                <w:szCs w:val="24"/>
              </w:rPr>
            </w:pPr>
          </w:p>
        </w:tc>
      </w:tr>
      <w:tr w14:paraId="4919606F">
        <w:tblPrEx>
          <w:tblCellMar>
            <w:top w:w="0" w:type="dxa"/>
            <w:left w:w="108" w:type="dxa"/>
            <w:bottom w:w="0" w:type="dxa"/>
            <w:right w:w="108" w:type="dxa"/>
          </w:tblCellMar>
        </w:tblPrEx>
        <w:trPr>
          <w:trHeight w:val="594"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7D03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320C5">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地板胶修补</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17BF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1、2遍自流平                   </w:t>
            </w:r>
          </w:p>
          <w:p w14:paraId="57460084">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2、2mm地板胶</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1714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000000"/>
                <w:sz w:val="24"/>
                <w:szCs w:val="24"/>
                <w:lang w:val="en-US" w:eastAsia="zh-CN"/>
              </w:rPr>
              <w:t>/</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069C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74CA7">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3.00 </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94527">
            <w:pPr>
              <w:keepNext w:val="0"/>
              <w:keepLines w:val="0"/>
              <w:widowControl/>
              <w:suppressLineNumbers w:val="0"/>
              <w:jc w:val="left"/>
              <w:textAlignment w:val="top"/>
              <w:rPr>
                <w:rFonts w:hint="eastAsia" w:ascii="仿宋" w:hAnsi="仿宋" w:eastAsia="仿宋" w:cs="仿宋"/>
                <w:color w:val="000000"/>
                <w:sz w:val="24"/>
                <w:szCs w:val="24"/>
              </w:rPr>
            </w:pPr>
          </w:p>
        </w:tc>
      </w:tr>
      <w:tr w14:paraId="183E02E7">
        <w:tblPrEx>
          <w:tblCellMar>
            <w:top w:w="0" w:type="dxa"/>
            <w:left w:w="108" w:type="dxa"/>
            <w:bottom w:w="0" w:type="dxa"/>
            <w:right w:w="108" w:type="dxa"/>
          </w:tblCellMar>
        </w:tblPrEx>
        <w:trPr>
          <w:trHeight w:val="594" w:hRule="atLeast"/>
        </w:trPr>
        <w:tc>
          <w:tcPr>
            <w:tcW w:w="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BAFE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18472">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铝合金地脚线</w:t>
            </w:r>
          </w:p>
        </w:tc>
        <w:tc>
          <w:tcPr>
            <w:tcW w:w="4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C0D44">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1、高度80mm       </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112C3">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color w:val="000000"/>
                <w:sz w:val="24"/>
                <w:szCs w:val="24"/>
                <w:lang w:val="en-US" w:eastAsia="zh-CN"/>
              </w:rPr>
              <w:t>/</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4B7F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米</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FB60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 xml:space="preserve">23.00 </w:t>
            </w:r>
          </w:p>
        </w:tc>
        <w:tc>
          <w:tcPr>
            <w:tcW w:w="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F5C12">
            <w:pPr>
              <w:keepNext w:val="0"/>
              <w:keepLines w:val="0"/>
              <w:widowControl/>
              <w:suppressLineNumbers w:val="0"/>
              <w:jc w:val="left"/>
              <w:textAlignment w:val="top"/>
              <w:rPr>
                <w:rFonts w:hint="eastAsia" w:ascii="仿宋" w:hAnsi="仿宋" w:eastAsia="仿宋" w:cs="仿宋"/>
                <w:color w:val="000000"/>
                <w:sz w:val="24"/>
                <w:szCs w:val="24"/>
              </w:rPr>
            </w:pPr>
          </w:p>
        </w:tc>
      </w:tr>
    </w:tbl>
    <w:p w14:paraId="5C41FAAC">
      <w:pPr>
        <w:spacing w:line="500" w:lineRule="exact"/>
        <w:rPr>
          <w:rFonts w:ascii="仿宋" w:hAnsi="仿宋" w:eastAsia="仿宋" w:cs="仿宋"/>
          <w:sz w:val="28"/>
          <w:szCs w:val="28"/>
        </w:rPr>
      </w:pPr>
      <w:r>
        <w:rPr>
          <w:rFonts w:hint="eastAsia" w:ascii="仿宋" w:hAnsi="仿宋" w:eastAsia="仿宋" w:cs="仿宋"/>
          <w:b/>
          <w:bCs/>
          <w:sz w:val="28"/>
          <w:szCs w:val="28"/>
          <w:lang w:val="en-US" w:eastAsia="zh-CN"/>
        </w:rPr>
        <w:t>五</w:t>
      </w:r>
      <w:r>
        <w:rPr>
          <w:rFonts w:hint="eastAsia" w:ascii="仿宋" w:hAnsi="仿宋" w:eastAsia="仿宋" w:cs="仿宋"/>
          <w:b/>
          <w:bCs/>
          <w:sz w:val="28"/>
          <w:szCs w:val="28"/>
        </w:rPr>
        <w:t>、招标要求</w:t>
      </w:r>
    </w:p>
    <w:p w14:paraId="0029C7CD">
      <w:pPr>
        <w:numPr>
          <w:ilvl w:val="0"/>
          <w:numId w:val="4"/>
        </w:numPr>
        <w:spacing w:line="500" w:lineRule="exact"/>
        <w:ind w:left="230" w:leftChars="0" w:firstLineChars="0"/>
        <w:rPr>
          <w:rFonts w:hint="eastAsia"/>
          <w:color w:val="auto"/>
        </w:rPr>
      </w:pPr>
      <w:r>
        <w:rPr>
          <w:rFonts w:hint="eastAsia" w:ascii="仿宋" w:hAnsi="仿宋" w:eastAsia="仿宋" w:cs="仿宋"/>
          <w:color w:val="auto"/>
          <w:sz w:val="28"/>
          <w:szCs w:val="28"/>
        </w:rPr>
        <w:t>应标方负责项目所有设备的采购及安装。</w:t>
      </w:r>
    </w:p>
    <w:p w14:paraId="16DAADF1">
      <w:pPr>
        <w:numPr>
          <w:ilvl w:val="0"/>
          <w:numId w:val="4"/>
        </w:numPr>
        <w:spacing w:line="500" w:lineRule="exact"/>
        <w:ind w:left="230" w:leftChars="0" w:firstLineChars="0"/>
        <w:rPr>
          <w:rFonts w:hint="eastAsia"/>
          <w:color w:val="auto"/>
        </w:rPr>
      </w:pPr>
      <w:r>
        <w:rPr>
          <w:rFonts w:hint="eastAsia" w:ascii="仿宋" w:hAnsi="仿宋" w:eastAsia="仿宋" w:cs="仿宋"/>
          <w:color w:val="auto"/>
          <w:sz w:val="28"/>
          <w:szCs w:val="28"/>
          <w:lang w:eastAsia="zh-CN"/>
        </w:rPr>
        <w:t>按卫生部第</w:t>
      </w:r>
      <w:r>
        <w:rPr>
          <w:rFonts w:hint="eastAsia" w:ascii="仿宋" w:hAnsi="仿宋" w:eastAsia="仿宋" w:cs="仿宋"/>
          <w:color w:val="auto"/>
          <w:sz w:val="28"/>
          <w:szCs w:val="28"/>
          <w:lang w:val="en-US" w:eastAsia="zh-CN"/>
        </w:rPr>
        <w:t>18号令《放射防护器材与含放射性产品卫生管理办法》要求经检测机构检测使用的材料，并</w:t>
      </w:r>
      <w:r>
        <w:rPr>
          <w:rFonts w:hint="eastAsia" w:ascii="仿宋" w:hAnsi="仿宋" w:eastAsia="仿宋" w:cs="仿宋"/>
          <w:color w:val="auto"/>
          <w:sz w:val="28"/>
          <w:szCs w:val="28"/>
          <w:lang w:eastAsia="zh-CN"/>
        </w:rPr>
        <w:t>取得《</w:t>
      </w:r>
      <w:r>
        <w:rPr>
          <w:rFonts w:hint="eastAsia" w:ascii="仿宋" w:hAnsi="仿宋" w:eastAsia="仿宋" w:cs="仿宋"/>
          <w:color w:val="auto"/>
          <w:sz w:val="28"/>
          <w:szCs w:val="28"/>
        </w:rPr>
        <w:t>检测报告</w:t>
      </w:r>
      <w:r>
        <w:rPr>
          <w:rFonts w:hint="eastAsia" w:ascii="仿宋" w:hAnsi="仿宋" w:eastAsia="仿宋" w:cs="仿宋"/>
          <w:color w:val="auto"/>
          <w:sz w:val="28"/>
          <w:szCs w:val="28"/>
          <w:lang w:eastAsia="zh-CN"/>
        </w:rPr>
        <w:t>单》方可定型生产、销售（</w:t>
      </w:r>
      <w:r>
        <w:rPr>
          <w:rFonts w:hint="eastAsia" w:ascii="仿宋" w:hAnsi="仿宋" w:eastAsia="仿宋" w:cs="仿宋"/>
          <w:color w:val="auto"/>
          <w:sz w:val="28"/>
          <w:szCs w:val="28"/>
        </w:rPr>
        <w:t>铅板、铅玻璃、防护涂料</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w:t>
      </w:r>
    </w:p>
    <w:p w14:paraId="360C12A2">
      <w:pPr>
        <w:numPr>
          <w:ilvl w:val="0"/>
          <w:numId w:val="4"/>
        </w:numPr>
        <w:spacing w:line="500" w:lineRule="exact"/>
        <w:ind w:left="230" w:leftChars="0" w:firstLineChars="0"/>
        <w:rPr>
          <w:rFonts w:hint="eastAsia"/>
          <w:color w:val="auto"/>
        </w:rPr>
      </w:pPr>
      <w:r>
        <w:rPr>
          <w:rFonts w:hint="eastAsia" w:ascii="仿宋" w:hAnsi="仿宋" w:eastAsia="仿宋" w:cs="仿宋"/>
          <w:color w:val="auto"/>
          <w:sz w:val="28"/>
          <w:szCs w:val="28"/>
          <w:lang w:val="en-US" w:eastAsia="zh-CN"/>
        </w:rPr>
        <w:t>本项目投入使用的材料（铅板、铅玻璃板、防护涂料板）具备第三方检测机构出具合格</w:t>
      </w:r>
      <w:r>
        <w:rPr>
          <w:rFonts w:hint="eastAsia" w:ascii="仿宋" w:hAnsi="仿宋" w:eastAsia="仿宋" w:cs="仿宋"/>
          <w:bCs w:val="0"/>
          <w:color w:val="auto"/>
          <w:spacing w:val="0"/>
          <w:kern w:val="2"/>
          <w:sz w:val="28"/>
          <w:szCs w:val="28"/>
          <w:lang w:val="en-US" w:eastAsia="zh-CN" w:bidi="ar-SA"/>
        </w:rPr>
        <w:t>的检测报告复印件：必须提供，复印件加盖单位公章，否则投标无效</w:t>
      </w:r>
    </w:p>
    <w:p w14:paraId="0B4DF651">
      <w:pPr>
        <w:numPr>
          <w:ilvl w:val="0"/>
          <w:numId w:val="4"/>
        </w:numPr>
        <w:spacing w:line="500" w:lineRule="exact"/>
        <w:ind w:left="230" w:leftChars="0" w:firstLineChars="0"/>
        <w:rPr>
          <w:rFonts w:ascii="仿宋" w:hAnsi="仿宋" w:eastAsia="仿宋" w:cs="仿宋"/>
          <w:color w:val="auto"/>
          <w:sz w:val="28"/>
          <w:szCs w:val="28"/>
        </w:rPr>
      </w:pPr>
      <w:r>
        <w:rPr>
          <w:rFonts w:hint="eastAsia" w:ascii="仿宋" w:hAnsi="仿宋" w:eastAsia="仿宋" w:cs="仿宋"/>
          <w:color w:val="auto"/>
          <w:sz w:val="28"/>
          <w:szCs w:val="28"/>
        </w:rPr>
        <w:t>要求所有设备材料质量保证期至少2年。</w:t>
      </w:r>
    </w:p>
    <w:p w14:paraId="24AFF16D">
      <w:pPr>
        <w:numPr>
          <w:ilvl w:val="0"/>
          <w:numId w:val="4"/>
        </w:numPr>
        <w:spacing w:line="500" w:lineRule="exact"/>
        <w:ind w:left="230" w:leftChars="0" w:firstLineChars="0"/>
        <w:rPr>
          <w:rFonts w:ascii="仿宋" w:hAnsi="仿宋" w:eastAsia="仿宋" w:cs="仿宋"/>
          <w:color w:val="auto"/>
          <w:sz w:val="28"/>
          <w:szCs w:val="28"/>
        </w:rPr>
      </w:pPr>
      <w:r>
        <w:rPr>
          <w:rFonts w:hint="eastAsia" w:ascii="仿宋" w:hAnsi="仿宋" w:eastAsia="仿宋" w:cs="仿宋"/>
          <w:color w:val="auto"/>
          <w:sz w:val="28"/>
          <w:szCs w:val="28"/>
        </w:rPr>
        <w:t>主要设备到场后经院方验收合格后才能进行安装。</w:t>
      </w:r>
    </w:p>
    <w:p w14:paraId="20C64102">
      <w:pPr>
        <w:numPr>
          <w:ilvl w:val="0"/>
          <w:numId w:val="4"/>
        </w:numPr>
        <w:spacing w:line="500" w:lineRule="exact"/>
        <w:ind w:left="230" w:leftChars="0" w:firstLineChars="0"/>
        <w:rPr>
          <w:rFonts w:ascii="仿宋" w:hAnsi="仿宋" w:eastAsia="仿宋" w:cs="仿宋"/>
          <w:color w:val="auto"/>
          <w:sz w:val="28"/>
          <w:szCs w:val="28"/>
        </w:rPr>
      </w:pPr>
      <w:r>
        <w:rPr>
          <w:rFonts w:hint="eastAsia" w:ascii="仿宋" w:hAnsi="仿宋" w:eastAsia="仿宋" w:cs="仿宋"/>
          <w:color w:val="auto"/>
          <w:sz w:val="28"/>
          <w:szCs w:val="28"/>
        </w:rPr>
        <w:t>应标单位负责项目清单内所有设备的运输以及搬运至院方指定安装位置。</w:t>
      </w:r>
    </w:p>
    <w:p w14:paraId="5AF9561C">
      <w:pPr>
        <w:pStyle w:val="6"/>
        <w:numPr>
          <w:ilvl w:val="0"/>
          <w:numId w:val="4"/>
        </w:numPr>
        <w:spacing w:line="500" w:lineRule="exact"/>
        <w:ind w:left="230" w:leftChars="0" w:firstLineChars="0"/>
        <w:rPr>
          <w:rFonts w:ascii="仿宋" w:hAnsi="仿宋" w:eastAsia="仿宋" w:cs="仿宋"/>
          <w:color w:val="auto"/>
          <w:sz w:val="28"/>
          <w:szCs w:val="28"/>
        </w:rPr>
      </w:pPr>
      <w:r>
        <w:rPr>
          <w:rFonts w:hint="eastAsia" w:ascii="仿宋" w:hAnsi="仿宋" w:eastAsia="仿宋" w:cs="仿宋"/>
          <w:color w:val="auto"/>
          <w:sz w:val="28"/>
          <w:szCs w:val="28"/>
        </w:rPr>
        <w:t>安装过程中确保安全施工，不能影响医院业务正常运行。</w:t>
      </w:r>
    </w:p>
    <w:p w14:paraId="054D3FA5">
      <w:pPr>
        <w:numPr>
          <w:ilvl w:val="0"/>
          <w:numId w:val="4"/>
        </w:numPr>
        <w:spacing w:line="500" w:lineRule="exact"/>
        <w:ind w:left="230" w:leftChars="0" w:firstLineChars="0"/>
        <w:rPr>
          <w:rFonts w:ascii="仿宋" w:hAnsi="仿宋" w:eastAsia="仿宋" w:cs="仿宋"/>
          <w:color w:val="auto"/>
          <w:kern w:val="0"/>
          <w:sz w:val="28"/>
          <w:szCs w:val="28"/>
        </w:rPr>
      </w:pPr>
      <w:r>
        <w:rPr>
          <w:rFonts w:hint="eastAsia" w:ascii="仿宋" w:hAnsi="仿宋" w:eastAsia="仿宋" w:cs="仿宋"/>
          <w:color w:val="auto"/>
          <w:sz w:val="28"/>
          <w:szCs w:val="28"/>
        </w:rPr>
        <w:t>主要设备材料提供检验报告跟合格证</w:t>
      </w:r>
      <w:r>
        <w:rPr>
          <w:rFonts w:hint="eastAsia" w:ascii="仿宋" w:hAnsi="仿宋" w:eastAsia="仿宋" w:cs="仿宋"/>
          <w:color w:val="auto"/>
          <w:kern w:val="0"/>
          <w:sz w:val="28"/>
          <w:szCs w:val="28"/>
        </w:rPr>
        <w:t>。</w:t>
      </w:r>
    </w:p>
    <w:p w14:paraId="0E1B8401">
      <w:pPr>
        <w:spacing w:line="500" w:lineRule="exact"/>
        <w:rPr>
          <w:rFonts w:ascii="仿宋" w:hAnsi="仿宋" w:eastAsia="仿宋" w:cs="仿宋"/>
          <w:sz w:val="28"/>
          <w:szCs w:val="28"/>
        </w:rPr>
      </w:pPr>
      <w:r>
        <w:rPr>
          <w:rFonts w:hint="eastAsia" w:ascii="仿宋" w:hAnsi="仿宋" w:eastAsia="仿宋" w:cs="仿宋"/>
          <w:b/>
          <w:bCs/>
          <w:sz w:val="28"/>
          <w:szCs w:val="28"/>
          <w:lang w:val="en-US" w:eastAsia="zh-CN"/>
        </w:rPr>
        <w:t>六</w:t>
      </w:r>
      <w:r>
        <w:rPr>
          <w:rFonts w:hint="eastAsia" w:ascii="仿宋" w:hAnsi="仿宋" w:eastAsia="仿宋" w:cs="仿宋"/>
          <w:b/>
          <w:bCs/>
          <w:sz w:val="28"/>
          <w:szCs w:val="28"/>
        </w:rPr>
        <w:t>、合同工期及报价方式</w:t>
      </w:r>
    </w:p>
    <w:p w14:paraId="6FE03E36">
      <w:p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1.签订合同后，</w:t>
      </w:r>
      <w:r>
        <w:rPr>
          <w:rFonts w:hint="eastAsia" w:ascii="仿宋" w:hAnsi="仿宋" w:eastAsia="仿宋" w:cs="仿宋"/>
          <w:sz w:val="28"/>
          <w:szCs w:val="28"/>
          <w:lang w:val="en-US" w:eastAsia="zh-CN"/>
        </w:rPr>
        <w:t>20</w:t>
      </w:r>
      <w:r>
        <w:rPr>
          <w:rFonts w:hint="eastAsia" w:ascii="仿宋" w:hAnsi="仿宋" w:eastAsia="仿宋" w:cs="仿宋"/>
          <w:sz w:val="28"/>
          <w:szCs w:val="28"/>
        </w:rPr>
        <w:t>天内完成货物采购及安装；</w:t>
      </w:r>
    </w:p>
    <w:p w14:paraId="5782003F">
      <w:p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2.报价为总价包干报价形式。 </w:t>
      </w:r>
    </w:p>
    <w:p w14:paraId="65BB6BD8">
      <w:pPr>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3.项目双方签订合同，设备安装调试完毕并验收合格（以出具验收报告为准）交付甲方使用，乙方开具全额发票，甲方收到发票后按甲方财务流程向乙方支付合同总价百分之百（100%）的款项。</w:t>
      </w:r>
    </w:p>
    <w:p w14:paraId="33F7D68E">
      <w:pPr>
        <w:spacing w:line="500" w:lineRule="exact"/>
        <w:rPr>
          <w:rFonts w:ascii="仿宋" w:hAnsi="仿宋" w:eastAsia="仿宋" w:cs="仿宋"/>
          <w:sz w:val="28"/>
          <w:szCs w:val="28"/>
        </w:rPr>
      </w:pPr>
    </w:p>
    <w:p w14:paraId="76993C64">
      <w:pPr>
        <w:spacing w:line="500" w:lineRule="exact"/>
        <w:rPr>
          <w:rFonts w:hint="eastAsia" w:ascii="仿宋" w:hAnsi="仿宋" w:eastAsia="仿宋" w:cs="仿宋"/>
          <w:sz w:val="28"/>
          <w:szCs w:val="28"/>
        </w:rPr>
      </w:pPr>
      <w:r>
        <w:rPr>
          <w:rFonts w:hint="eastAsia" w:ascii="仿宋" w:hAnsi="仿宋" w:eastAsia="仿宋" w:cs="仿宋"/>
          <w:sz w:val="28"/>
          <w:szCs w:val="28"/>
        </w:rPr>
        <w:t xml:space="preserve">    </w:t>
      </w:r>
    </w:p>
    <w:p w14:paraId="5F101282">
      <w:pPr>
        <w:spacing w:line="500" w:lineRule="exact"/>
        <w:rPr>
          <w:rFonts w:hint="eastAsia" w:ascii="仿宋" w:hAnsi="仿宋" w:eastAsia="仿宋" w:cs="仿宋"/>
          <w:sz w:val="28"/>
          <w:szCs w:val="28"/>
        </w:rPr>
      </w:pPr>
    </w:p>
    <w:p w14:paraId="54272831">
      <w:pPr>
        <w:spacing w:line="500" w:lineRule="exact"/>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bookmarkStart w:id="0" w:name="_GoBack"/>
      <w:bookmarkEnd w:id="0"/>
    </w:p>
    <w:sectPr>
      <w:pgSz w:w="11906" w:h="16838"/>
      <w:pgMar w:top="1417" w:right="1417" w:bottom="1417" w:left="141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381C30"/>
    <w:multiLevelType w:val="singleLevel"/>
    <w:tmpl w:val="BF381C30"/>
    <w:lvl w:ilvl="0" w:tentative="0">
      <w:start w:val="1"/>
      <w:numFmt w:val="decimal"/>
      <w:suff w:val="nothing"/>
      <w:lvlText w:val="%1、"/>
      <w:lvlJc w:val="left"/>
    </w:lvl>
  </w:abstractNum>
  <w:abstractNum w:abstractNumId="1">
    <w:nsid w:val="DBEDA1EF"/>
    <w:multiLevelType w:val="singleLevel"/>
    <w:tmpl w:val="DBEDA1EF"/>
    <w:lvl w:ilvl="0" w:tentative="0">
      <w:start w:val="1"/>
      <w:numFmt w:val="decimal"/>
      <w:suff w:val="nothing"/>
      <w:lvlText w:val="%1、"/>
      <w:lvlJc w:val="left"/>
    </w:lvl>
  </w:abstractNum>
  <w:abstractNum w:abstractNumId="2">
    <w:nsid w:val="1ECFD769"/>
    <w:multiLevelType w:val="singleLevel"/>
    <w:tmpl w:val="1ECFD769"/>
    <w:lvl w:ilvl="0" w:tentative="0">
      <w:start w:val="1"/>
      <w:numFmt w:val="decimal"/>
      <w:suff w:val="nothing"/>
      <w:lvlText w:val="%1、"/>
      <w:lvlJc w:val="left"/>
    </w:lvl>
  </w:abstractNum>
  <w:abstractNum w:abstractNumId="3">
    <w:nsid w:val="4CA93AF5"/>
    <w:multiLevelType w:val="singleLevel"/>
    <w:tmpl w:val="4CA93AF5"/>
    <w:lvl w:ilvl="0" w:tentative="0">
      <w:start w:val="1"/>
      <w:numFmt w:val="decimal"/>
      <w:suff w:val="nothing"/>
      <w:lvlText w:val="%1．"/>
      <w:lvlJc w:val="left"/>
      <w:pPr>
        <w:ind w:left="230" w:firstLine="400"/>
      </w:pPr>
      <w:rPr>
        <w:rFonts w:hint="default" w:ascii="仿宋" w:hAnsi="仿宋" w:eastAsia="仿宋" w:cs="仿宋"/>
        <w:sz w:val="28"/>
        <w:szCs w:val="28"/>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4MTM0ODYwZTQwMzg1YTFlYTgwYTFiMDUxZDQ0NjcifQ=="/>
  </w:docVars>
  <w:rsids>
    <w:rsidRoot w:val="53C91D89"/>
    <w:rsid w:val="001220E3"/>
    <w:rsid w:val="00275B70"/>
    <w:rsid w:val="00294195"/>
    <w:rsid w:val="004E3DD1"/>
    <w:rsid w:val="009300F8"/>
    <w:rsid w:val="00B4760B"/>
    <w:rsid w:val="00CF27E7"/>
    <w:rsid w:val="00DA48E5"/>
    <w:rsid w:val="010951A7"/>
    <w:rsid w:val="01873F49"/>
    <w:rsid w:val="029006F1"/>
    <w:rsid w:val="030A15F1"/>
    <w:rsid w:val="03435C52"/>
    <w:rsid w:val="041744FB"/>
    <w:rsid w:val="042621F8"/>
    <w:rsid w:val="047E1FB9"/>
    <w:rsid w:val="05B0028B"/>
    <w:rsid w:val="05C74289"/>
    <w:rsid w:val="06D663A6"/>
    <w:rsid w:val="07664AA9"/>
    <w:rsid w:val="08FE3EDB"/>
    <w:rsid w:val="0AD409A0"/>
    <w:rsid w:val="0C29450A"/>
    <w:rsid w:val="0CF90920"/>
    <w:rsid w:val="0D052F8B"/>
    <w:rsid w:val="0DEC388F"/>
    <w:rsid w:val="0DFB3956"/>
    <w:rsid w:val="0E1F0604"/>
    <w:rsid w:val="11424D1C"/>
    <w:rsid w:val="11634099"/>
    <w:rsid w:val="1202325C"/>
    <w:rsid w:val="128571E5"/>
    <w:rsid w:val="139F4F81"/>
    <w:rsid w:val="13E7274D"/>
    <w:rsid w:val="149F3026"/>
    <w:rsid w:val="14F70FF5"/>
    <w:rsid w:val="158A71B2"/>
    <w:rsid w:val="1623579A"/>
    <w:rsid w:val="171C1FFC"/>
    <w:rsid w:val="17AA5816"/>
    <w:rsid w:val="17CB6A54"/>
    <w:rsid w:val="17F07302"/>
    <w:rsid w:val="19AB7B33"/>
    <w:rsid w:val="1C52663A"/>
    <w:rsid w:val="1C9E7B9E"/>
    <w:rsid w:val="1CE71E88"/>
    <w:rsid w:val="1DC51825"/>
    <w:rsid w:val="1DE2128A"/>
    <w:rsid w:val="1E032835"/>
    <w:rsid w:val="1E1D2544"/>
    <w:rsid w:val="1F7B2D1C"/>
    <w:rsid w:val="1FBD62B1"/>
    <w:rsid w:val="20B16B03"/>
    <w:rsid w:val="219B01F8"/>
    <w:rsid w:val="21A07DC1"/>
    <w:rsid w:val="22E362D2"/>
    <w:rsid w:val="24BB5C18"/>
    <w:rsid w:val="25333665"/>
    <w:rsid w:val="256A7508"/>
    <w:rsid w:val="25E355DE"/>
    <w:rsid w:val="264E6BCD"/>
    <w:rsid w:val="26963B9B"/>
    <w:rsid w:val="26D52249"/>
    <w:rsid w:val="28865645"/>
    <w:rsid w:val="28AA3481"/>
    <w:rsid w:val="29EB6A59"/>
    <w:rsid w:val="2A962AEA"/>
    <w:rsid w:val="2BC77052"/>
    <w:rsid w:val="2BD52A2A"/>
    <w:rsid w:val="2C022C0C"/>
    <w:rsid w:val="2CB404AC"/>
    <w:rsid w:val="2CDF3794"/>
    <w:rsid w:val="2E852EAB"/>
    <w:rsid w:val="2FC63D74"/>
    <w:rsid w:val="30D0413E"/>
    <w:rsid w:val="31040C94"/>
    <w:rsid w:val="31187296"/>
    <w:rsid w:val="312B0FAC"/>
    <w:rsid w:val="31F22A68"/>
    <w:rsid w:val="32EE083A"/>
    <w:rsid w:val="34272BB6"/>
    <w:rsid w:val="34D91454"/>
    <w:rsid w:val="355F73CE"/>
    <w:rsid w:val="35AC53AF"/>
    <w:rsid w:val="382A29C0"/>
    <w:rsid w:val="395B362C"/>
    <w:rsid w:val="39B90520"/>
    <w:rsid w:val="3A1D70AA"/>
    <w:rsid w:val="3A875A71"/>
    <w:rsid w:val="3B866CAE"/>
    <w:rsid w:val="3C891B92"/>
    <w:rsid w:val="3E2C4BB7"/>
    <w:rsid w:val="3F2B5630"/>
    <w:rsid w:val="3F640D97"/>
    <w:rsid w:val="3F664045"/>
    <w:rsid w:val="40012417"/>
    <w:rsid w:val="40D46D12"/>
    <w:rsid w:val="415F4868"/>
    <w:rsid w:val="4172433C"/>
    <w:rsid w:val="41785A28"/>
    <w:rsid w:val="417D3E89"/>
    <w:rsid w:val="419A0FA7"/>
    <w:rsid w:val="41B74C86"/>
    <w:rsid w:val="421C47E7"/>
    <w:rsid w:val="42872172"/>
    <w:rsid w:val="42B208A8"/>
    <w:rsid w:val="446B68C4"/>
    <w:rsid w:val="45960004"/>
    <w:rsid w:val="47A37881"/>
    <w:rsid w:val="47F24951"/>
    <w:rsid w:val="481370C4"/>
    <w:rsid w:val="485C4F2C"/>
    <w:rsid w:val="489B4B75"/>
    <w:rsid w:val="49634BF7"/>
    <w:rsid w:val="49861AA1"/>
    <w:rsid w:val="4B95142D"/>
    <w:rsid w:val="4D1B00DF"/>
    <w:rsid w:val="4F100C29"/>
    <w:rsid w:val="4FF57096"/>
    <w:rsid w:val="50E85F0B"/>
    <w:rsid w:val="51020727"/>
    <w:rsid w:val="52F3051F"/>
    <w:rsid w:val="53C91D89"/>
    <w:rsid w:val="546C53B3"/>
    <w:rsid w:val="55617B80"/>
    <w:rsid w:val="561D501A"/>
    <w:rsid w:val="56515FE9"/>
    <w:rsid w:val="568D4870"/>
    <w:rsid w:val="5851289E"/>
    <w:rsid w:val="5A447D2A"/>
    <w:rsid w:val="5A7A7DD3"/>
    <w:rsid w:val="5CB3223D"/>
    <w:rsid w:val="5CEF488A"/>
    <w:rsid w:val="5DF64A8D"/>
    <w:rsid w:val="5E40418F"/>
    <w:rsid w:val="5F1324D4"/>
    <w:rsid w:val="5F442227"/>
    <w:rsid w:val="5FD111D8"/>
    <w:rsid w:val="612945A4"/>
    <w:rsid w:val="623A6526"/>
    <w:rsid w:val="623A7395"/>
    <w:rsid w:val="627438C2"/>
    <w:rsid w:val="63814B5D"/>
    <w:rsid w:val="64C96A6A"/>
    <w:rsid w:val="680C7FB1"/>
    <w:rsid w:val="6A9B7D71"/>
    <w:rsid w:val="6ABB10EB"/>
    <w:rsid w:val="6AE954B5"/>
    <w:rsid w:val="6BA044C1"/>
    <w:rsid w:val="6C775AF2"/>
    <w:rsid w:val="6D350E7F"/>
    <w:rsid w:val="6E5E469C"/>
    <w:rsid w:val="6F0453DE"/>
    <w:rsid w:val="6F250725"/>
    <w:rsid w:val="6F395FEB"/>
    <w:rsid w:val="71212378"/>
    <w:rsid w:val="717766ED"/>
    <w:rsid w:val="72625B8C"/>
    <w:rsid w:val="72F50D26"/>
    <w:rsid w:val="73BB4BC8"/>
    <w:rsid w:val="74607426"/>
    <w:rsid w:val="74C13C0D"/>
    <w:rsid w:val="76C91732"/>
    <w:rsid w:val="77DD02F3"/>
    <w:rsid w:val="78C27CE9"/>
    <w:rsid w:val="79562EED"/>
    <w:rsid w:val="7AC124B5"/>
    <w:rsid w:val="7AF9322A"/>
    <w:rsid w:val="7B161079"/>
    <w:rsid w:val="7B6660C0"/>
    <w:rsid w:val="7CAF0D43"/>
    <w:rsid w:val="7CC12FE9"/>
    <w:rsid w:val="7D0A0C4E"/>
    <w:rsid w:val="7DBC3A33"/>
    <w:rsid w:val="7DFD69D9"/>
    <w:rsid w:val="7FE66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Courier New" w:eastAsiaTheme="minorEastAsia" w:cstheme="minorBidi"/>
      <w:kern w:val="2"/>
      <w:sz w:val="21"/>
      <w:szCs w:val="22"/>
      <w:lang w:val="en-US" w:eastAsia="zh-CN" w:bidi="ar-SA"/>
    </w:rPr>
  </w:style>
  <w:style w:type="paragraph" w:styleId="3">
    <w:name w:val="heading 2"/>
    <w:basedOn w:val="1"/>
    <w:next w:val="1"/>
    <w:qFormat/>
    <w:uiPriority w:val="0"/>
    <w:pPr>
      <w:keepNext/>
      <w:keepLines/>
      <w:spacing w:before="500" w:after="500" w:line="416" w:lineRule="auto"/>
      <w:outlineLvl w:val="1"/>
    </w:pPr>
    <w:rPr>
      <w:rFonts w:ascii="Arial" w:hAnsi="Arial" w:eastAsia="宋体" w:cs="Times New Roman"/>
      <w:b/>
      <w:bCs/>
      <w:sz w:val="32"/>
      <w:szCs w:val="32"/>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99"/>
    <w:pPr>
      <w:jc w:val="left"/>
    </w:pPr>
    <w:rPr>
      <w:bCs/>
      <w:spacing w:val="10"/>
      <w:kern w:val="0"/>
      <w:sz w:val="24"/>
    </w:rPr>
  </w:style>
  <w:style w:type="paragraph" w:styleId="4">
    <w:name w:val="index 8"/>
    <w:basedOn w:val="1"/>
    <w:next w:val="1"/>
    <w:qFormat/>
    <w:uiPriority w:val="0"/>
    <w:pPr>
      <w:jc w:val="left"/>
    </w:pPr>
    <w:rPr>
      <w:rFonts w:ascii="Times New Roman" w:hAnsi="Times New Roman"/>
    </w:rPr>
  </w:style>
  <w:style w:type="paragraph" w:styleId="5">
    <w:name w:val="annotation text"/>
    <w:basedOn w:val="1"/>
    <w:unhideWhenUsed/>
    <w:qFormat/>
    <w:uiPriority w:val="0"/>
    <w:pPr>
      <w:jc w:val="left"/>
    </w:pPr>
  </w:style>
  <w:style w:type="paragraph" w:styleId="6">
    <w:name w:val="Body Text"/>
    <w:basedOn w:val="1"/>
    <w:next w:val="1"/>
    <w:qFormat/>
    <w:uiPriority w:val="0"/>
    <w:pPr>
      <w:spacing w:line="380" w:lineRule="exact"/>
    </w:pPr>
    <w:rPr>
      <w:rFonts w:ascii="Times New Roman" w:hAnsi="Times New Roman" w:eastAsia="宋体" w:cs="Times New Roman"/>
      <w:sz w:val="24"/>
      <w:szCs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2">
    <w:name w:val="Char Char Char Char Char Char1 Char"/>
    <w:basedOn w:val="1"/>
    <w:qFormat/>
    <w:uiPriority w:val="0"/>
    <w:rPr>
      <w:sz w:val="24"/>
      <w:szCs w:val="24"/>
    </w:rPr>
  </w:style>
  <w:style w:type="character" w:customStyle="1" w:styleId="13">
    <w:name w:val="font21"/>
    <w:basedOn w:val="11"/>
    <w:qFormat/>
    <w:uiPriority w:val="0"/>
    <w:rPr>
      <w:rFonts w:hint="eastAsia" w:ascii="宋体" w:hAnsi="宋体" w:eastAsia="宋体" w:cs="宋体"/>
      <w:color w:val="000000"/>
      <w:sz w:val="24"/>
      <w:szCs w:val="24"/>
      <w:u w:val="none"/>
    </w:rPr>
  </w:style>
  <w:style w:type="character" w:customStyle="1" w:styleId="14">
    <w:name w:val="font31"/>
    <w:basedOn w:val="11"/>
    <w:qFormat/>
    <w:uiPriority w:val="0"/>
    <w:rPr>
      <w:rFonts w:hint="default" w:ascii="Times New Roman" w:hAnsi="Times New Roman" w:cs="Times New Roman"/>
      <w:color w:val="000000"/>
      <w:sz w:val="22"/>
      <w:szCs w:val="22"/>
      <w:u w:val="none"/>
    </w:rPr>
  </w:style>
  <w:style w:type="character" w:customStyle="1" w:styleId="15">
    <w:name w:val="font41"/>
    <w:basedOn w:val="11"/>
    <w:qFormat/>
    <w:uiPriority w:val="0"/>
    <w:rPr>
      <w:rFonts w:hint="eastAsia" w:ascii="宋体" w:hAnsi="宋体" w:eastAsia="宋体" w:cs="宋体"/>
      <w:color w:val="000000"/>
      <w:sz w:val="22"/>
      <w:szCs w:val="22"/>
      <w:u w:val="none"/>
    </w:rPr>
  </w:style>
  <w:style w:type="paragraph" w:customStyle="1" w:styleId="16">
    <w:name w:val="正文2"/>
    <w:basedOn w:val="1"/>
    <w:qFormat/>
    <w:uiPriority w:val="0"/>
    <w:pPr>
      <w:spacing w:before="156" w:line="360" w:lineRule="auto"/>
      <w:ind w:firstLine="510" w:firstLineChars="200"/>
    </w:pPr>
    <w:rPr>
      <w:sz w:val="24"/>
    </w:rPr>
  </w:style>
  <w:style w:type="character" w:customStyle="1" w:styleId="17">
    <w:name w:val="font11"/>
    <w:basedOn w:val="11"/>
    <w:qFormat/>
    <w:uiPriority w:val="0"/>
    <w:rPr>
      <w:rFonts w:hint="eastAsia" w:ascii="宋体" w:hAnsi="宋体" w:eastAsia="宋体" w:cs="宋体"/>
      <w:color w:val="000000"/>
      <w:sz w:val="22"/>
      <w:szCs w:val="22"/>
      <w:u w:val="none"/>
    </w:rPr>
  </w:style>
  <w:style w:type="paragraph" w:customStyle="1" w:styleId="18">
    <w:name w:val="List Paragraph"/>
    <w:basedOn w:val="1"/>
    <w:qFormat/>
    <w:uiPriority w:val="34"/>
    <w:pPr>
      <w:ind w:firstLine="420" w:firstLineChars="200"/>
    </w:pPr>
    <w:rPr>
      <w:rFonts w:asciiTheme="minorHAnsi" w:hAnsiTheme="minorHAnsi"/>
    </w:rPr>
  </w:style>
  <w:style w:type="character" w:customStyle="1" w:styleId="19">
    <w:name w:val="font51"/>
    <w:basedOn w:val="11"/>
    <w:qFormat/>
    <w:uiPriority w:val="0"/>
    <w:rPr>
      <w:rFonts w:ascii="微软雅黑" w:hAnsi="微软雅黑" w:eastAsia="微软雅黑" w:cs="微软雅黑"/>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1551</Words>
  <Characters>1917</Characters>
  <Lines>6</Lines>
  <Paragraphs>1</Paragraphs>
  <TotalTime>7</TotalTime>
  <ScaleCrop>false</ScaleCrop>
  <LinksUpToDate>false</LinksUpToDate>
  <CharactersWithSpaces>2404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2016-03-02T06:46:00Z</dcterms:created>
  <dc:creator>Administrator</dc:creator>
  <cp:lastModifiedBy>加深</cp:lastModifiedBy>
  <cp:lastPrinted>2026-08-24T23:54:00Z</cp:lastPrinted>
  <dcterms:modified xsi:type="dcterms:W3CDTF">2026-08-25T08:55:11Z</dcterms:modified>
  <dc:title>关于西院门诊住院综合楼大堂采光井电动百叶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E938E5DAB92C4A90A7B7ACE6D2C77B8F_13</vt:lpwstr>
  </property>
  <property fmtid="{D5CDD505-2E9C-101B-9397-08002B2CF9AE}" pid="4" name="KSOTemplateDocerSaveRecord">
    <vt:lpwstr>eyJoZGlkIjoiNmFkNzM0MjEyYTJlMGViYTU0N2EyNjMzYjM3OTNmZjIiLCJ1c2VySWQiOiIzNTY0MzY5ODAifQ==</vt:lpwstr>
  </property>
</Properties>
</file>