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94576">
      <w:pPr>
        <w:jc w:val="center"/>
        <w:rPr>
          <w:rFonts w:hint="default" w:ascii="方正小标宋简体" w:hAnsi="Calibri" w:eastAsia="方正小标宋简体" w:cs="Calibri"/>
          <w:sz w:val="30"/>
          <w:szCs w:val="30"/>
          <w:lang w:val="en-US" w:eastAsia="zh-CN"/>
        </w:rPr>
      </w:pPr>
      <w:r>
        <w:rPr>
          <w:rFonts w:hint="eastAsia" w:ascii="方正小标宋简体" w:hAnsi="Calibri" w:eastAsia="方正小标宋简体" w:cs="Calibri"/>
          <w:sz w:val="30"/>
          <w:szCs w:val="30"/>
          <w:lang w:val="en-US" w:eastAsia="zh-CN"/>
        </w:rPr>
        <w:t>教学部紧急租赁腹腔镜操作技能竞赛设备及模型服务项目需求</w:t>
      </w:r>
    </w:p>
    <w:p w14:paraId="3F170D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15636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项目名称</w:t>
      </w:r>
    </w:p>
    <w:p w14:paraId="445C2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教学部紧急租赁腹腔镜操作技能竞赛设备及模型服务项目</w:t>
      </w:r>
    </w:p>
    <w:p w14:paraId="48115B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项目背景</w:t>
      </w:r>
    </w:p>
    <w:p w14:paraId="6ADB04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经柳州市卫生健康委指示，我院初定于9月4-5日承办2026年柳州市住院医师规范化培训基地（含助理全科）腹腔镜操作技能竞赛，根据比赛需要，需租赁腹腔镜设备、模型及相关辅助服务等,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服务周期3天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（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含安装调试、正式比赛及撤场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）</w:t>
      </w:r>
    </w:p>
    <w:p w14:paraId="64F444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供应商资格要求</w:t>
      </w:r>
    </w:p>
    <w:p w14:paraId="624C11E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供应商须为国内注册（指按国家有关规定要求注册的），具备独立法人资格，经营范围包含计算机软硬件销售、信息系统集成或相关服务内容。</w:t>
      </w:r>
    </w:p>
    <w:p w14:paraId="51ACB1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符合《中华人民共和国政府采购法》第二十二条规定的资格条件。</w:t>
      </w:r>
    </w:p>
    <w:p w14:paraId="37ABEA3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供应商在“信用中国”网站、中国政府采购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裁判文书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网等渠道未被列入失信被执行人、重大税收违法案件当事人名单、政府采购严重违法失信行为记录名单。</w:t>
      </w:r>
    </w:p>
    <w:p w14:paraId="0B1520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参加本次采购活动前三年内，在经营活动中没有重大违法记录（提供书面承诺函）。</w:t>
      </w:r>
    </w:p>
    <w:p w14:paraId="11F6DB3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具备医疗设备租赁或相关技术服务资质。</w:t>
      </w:r>
    </w:p>
    <w:p w14:paraId="5781672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需提供完整的设备清单、技术参数响应表及售后服务承诺书。</w:t>
      </w:r>
    </w:p>
    <w:p w14:paraId="2C4532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租赁设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备模型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和服务需求</w:t>
      </w:r>
    </w:p>
    <w:p w14:paraId="3BF694F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比赛备赛期间及比赛时间：9月3-5日（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3天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，计划9月3日设备到位，9月4日赛前模拟彩排。9月5日正式比赛，实际以甲方通知为准）</w:t>
      </w:r>
    </w:p>
    <w:p w14:paraId="5DC4C15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须提供以下模拟器：</w:t>
      </w:r>
    </w:p>
    <w:tbl>
      <w:tblPr>
        <w:tblStyle w:val="8"/>
        <w:tblW w:w="9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3023"/>
        <w:gridCol w:w="2022"/>
        <w:gridCol w:w="1457"/>
        <w:gridCol w:w="1166"/>
        <w:gridCol w:w="983"/>
      </w:tblGrid>
      <w:tr w14:paraId="7076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67" w:type="dxa"/>
          </w:tcPr>
          <w:p w14:paraId="3686503E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023" w:type="dxa"/>
          </w:tcPr>
          <w:p w14:paraId="73EA207E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产品名称</w:t>
            </w:r>
          </w:p>
        </w:tc>
        <w:tc>
          <w:tcPr>
            <w:tcW w:w="2022" w:type="dxa"/>
          </w:tcPr>
          <w:p w14:paraId="6F38AC70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1457" w:type="dxa"/>
          </w:tcPr>
          <w:p w14:paraId="1D66296D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品牌</w:t>
            </w:r>
          </w:p>
        </w:tc>
        <w:tc>
          <w:tcPr>
            <w:tcW w:w="1166" w:type="dxa"/>
          </w:tcPr>
          <w:p w14:paraId="21321816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983" w:type="dxa"/>
          </w:tcPr>
          <w:p w14:paraId="250814BD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</w:tr>
      <w:tr w14:paraId="689B3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67" w:type="dxa"/>
          </w:tcPr>
          <w:p w14:paraId="7E9A302A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23" w:type="dxa"/>
          </w:tcPr>
          <w:p w14:paraId="20CA2237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腹腔镜训练系统</w:t>
            </w:r>
          </w:p>
        </w:tc>
        <w:tc>
          <w:tcPr>
            <w:tcW w:w="2022" w:type="dxa"/>
          </w:tcPr>
          <w:p w14:paraId="18F35C94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MS-FQ201S</w:t>
            </w:r>
          </w:p>
        </w:tc>
        <w:tc>
          <w:tcPr>
            <w:tcW w:w="1457" w:type="dxa"/>
          </w:tcPr>
          <w:p w14:paraId="747A6EBD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迈迪为信</w:t>
            </w:r>
          </w:p>
        </w:tc>
        <w:tc>
          <w:tcPr>
            <w:tcW w:w="1166" w:type="dxa"/>
          </w:tcPr>
          <w:p w14:paraId="57804E80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套</w:t>
            </w:r>
          </w:p>
        </w:tc>
        <w:tc>
          <w:tcPr>
            <w:tcW w:w="983" w:type="dxa"/>
          </w:tcPr>
          <w:p w14:paraId="7F2F723E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</w:tr>
      <w:tr w14:paraId="0284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67" w:type="dxa"/>
          </w:tcPr>
          <w:p w14:paraId="7BB594F9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23" w:type="dxa"/>
          </w:tcPr>
          <w:p w14:paraId="142006FD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腹腔镜手术模拟训练系统</w:t>
            </w:r>
          </w:p>
        </w:tc>
        <w:tc>
          <w:tcPr>
            <w:tcW w:w="2022" w:type="dxa"/>
          </w:tcPr>
          <w:p w14:paraId="4BEA7920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Lap Mentor</w:t>
            </w:r>
          </w:p>
        </w:tc>
        <w:tc>
          <w:tcPr>
            <w:tcW w:w="1457" w:type="dxa"/>
          </w:tcPr>
          <w:p w14:paraId="68365935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贝德思达</w:t>
            </w:r>
          </w:p>
        </w:tc>
        <w:tc>
          <w:tcPr>
            <w:tcW w:w="1166" w:type="dxa"/>
          </w:tcPr>
          <w:p w14:paraId="1A2E6DFB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套</w:t>
            </w:r>
          </w:p>
        </w:tc>
        <w:tc>
          <w:tcPr>
            <w:tcW w:w="983" w:type="dxa"/>
          </w:tcPr>
          <w:p w14:paraId="38396005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</w:tr>
      <w:tr w14:paraId="7A2D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67" w:type="dxa"/>
          </w:tcPr>
          <w:p w14:paraId="095FBFC1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23" w:type="dxa"/>
          </w:tcPr>
          <w:p w14:paraId="6452E0AC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器官腔镜培训系统</w:t>
            </w:r>
          </w:p>
        </w:tc>
        <w:tc>
          <w:tcPr>
            <w:tcW w:w="2022" w:type="dxa"/>
          </w:tcPr>
          <w:p w14:paraId="62DF17A4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Life-E100</w:t>
            </w:r>
          </w:p>
        </w:tc>
        <w:tc>
          <w:tcPr>
            <w:tcW w:w="1457" w:type="dxa"/>
          </w:tcPr>
          <w:p w14:paraId="3EDE9EC0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奇点</w:t>
            </w:r>
          </w:p>
        </w:tc>
        <w:tc>
          <w:tcPr>
            <w:tcW w:w="1166" w:type="dxa"/>
          </w:tcPr>
          <w:p w14:paraId="014B705D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套</w:t>
            </w:r>
          </w:p>
        </w:tc>
        <w:tc>
          <w:tcPr>
            <w:tcW w:w="983" w:type="dxa"/>
          </w:tcPr>
          <w:p w14:paraId="4B2ECE48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</w:tr>
      <w:tr w14:paraId="4D6FC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67" w:type="dxa"/>
          </w:tcPr>
          <w:p w14:paraId="24D653F6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23" w:type="dxa"/>
          </w:tcPr>
          <w:p w14:paraId="04CD1401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血管裸化离体器官模型</w:t>
            </w:r>
          </w:p>
        </w:tc>
        <w:tc>
          <w:tcPr>
            <w:tcW w:w="2022" w:type="dxa"/>
          </w:tcPr>
          <w:p w14:paraId="51CF005F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定制</w:t>
            </w:r>
          </w:p>
        </w:tc>
        <w:tc>
          <w:tcPr>
            <w:tcW w:w="1457" w:type="dxa"/>
          </w:tcPr>
          <w:p w14:paraId="444E77C0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奇点</w:t>
            </w:r>
          </w:p>
        </w:tc>
        <w:tc>
          <w:tcPr>
            <w:tcW w:w="1166" w:type="dxa"/>
          </w:tcPr>
          <w:p w14:paraId="578D2248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套</w:t>
            </w:r>
          </w:p>
        </w:tc>
        <w:tc>
          <w:tcPr>
            <w:tcW w:w="983" w:type="dxa"/>
          </w:tcPr>
          <w:p w14:paraId="7ECC8CC7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</w:tr>
      <w:tr w14:paraId="5CC0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67" w:type="dxa"/>
          </w:tcPr>
          <w:p w14:paraId="4C77863C">
            <w:pPr>
              <w:pStyle w:val="6"/>
              <w:wordWrap w:val="0"/>
              <w:spacing w:after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23" w:type="dxa"/>
          </w:tcPr>
          <w:p w14:paraId="670DF56C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超声刀（含配套机器2台）</w:t>
            </w:r>
          </w:p>
        </w:tc>
        <w:tc>
          <w:tcPr>
            <w:tcW w:w="2022" w:type="dxa"/>
          </w:tcPr>
          <w:p w14:paraId="2934E7AE">
            <w:pPr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457" w:type="dxa"/>
          </w:tcPr>
          <w:p w14:paraId="42562868">
            <w:pPr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166" w:type="dxa"/>
          </w:tcPr>
          <w:p w14:paraId="3DB9AE32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把</w:t>
            </w:r>
          </w:p>
        </w:tc>
        <w:tc>
          <w:tcPr>
            <w:tcW w:w="983" w:type="dxa"/>
          </w:tcPr>
          <w:p w14:paraId="611A23F1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</w:tr>
      <w:tr w14:paraId="2DAC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67" w:type="dxa"/>
          </w:tcPr>
          <w:p w14:paraId="28B66462">
            <w:pPr>
              <w:pStyle w:val="6"/>
              <w:wordWrap w:val="0"/>
              <w:spacing w:after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23" w:type="dxa"/>
          </w:tcPr>
          <w:p w14:paraId="493CDFB0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血管夹（钛夹）含手柄</w:t>
            </w:r>
          </w:p>
        </w:tc>
        <w:tc>
          <w:tcPr>
            <w:tcW w:w="2022" w:type="dxa"/>
          </w:tcPr>
          <w:p w14:paraId="507FC6B1">
            <w:pPr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457" w:type="dxa"/>
          </w:tcPr>
          <w:p w14:paraId="26139C83">
            <w:pPr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166" w:type="dxa"/>
          </w:tcPr>
          <w:p w14:paraId="1CF36D73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把</w:t>
            </w:r>
          </w:p>
        </w:tc>
        <w:tc>
          <w:tcPr>
            <w:tcW w:w="983" w:type="dxa"/>
          </w:tcPr>
          <w:p w14:paraId="53CD3AFD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若干</w:t>
            </w:r>
          </w:p>
        </w:tc>
      </w:tr>
      <w:tr w14:paraId="3D4B8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67" w:type="dxa"/>
          </w:tcPr>
          <w:p w14:paraId="3413F7C1">
            <w:pPr>
              <w:pStyle w:val="6"/>
              <w:wordWrap w:val="0"/>
              <w:spacing w:after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23" w:type="dxa"/>
          </w:tcPr>
          <w:p w14:paraId="0E8F4231">
            <w:pPr>
              <w:pStyle w:val="6"/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动物小肠（猪）</w:t>
            </w:r>
          </w:p>
        </w:tc>
        <w:tc>
          <w:tcPr>
            <w:tcW w:w="2022" w:type="dxa"/>
          </w:tcPr>
          <w:p w14:paraId="435CF92E">
            <w:pPr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457" w:type="dxa"/>
          </w:tcPr>
          <w:p w14:paraId="3A5B644A">
            <w:pPr>
              <w:wordWrap w:val="0"/>
              <w:spacing w:after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166" w:type="dxa"/>
          </w:tcPr>
          <w:p w14:paraId="1AA38375">
            <w:pPr>
              <w:wordWrap w:val="0"/>
              <w:spacing w:after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付</w:t>
            </w:r>
          </w:p>
        </w:tc>
        <w:tc>
          <w:tcPr>
            <w:tcW w:w="983" w:type="dxa"/>
          </w:tcPr>
          <w:p w14:paraId="1FD6A335">
            <w:pPr>
              <w:pStyle w:val="6"/>
              <w:wordWrap w:val="0"/>
              <w:spacing w:after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6</w:t>
            </w:r>
          </w:p>
        </w:tc>
      </w:tr>
    </w:tbl>
    <w:p w14:paraId="170AFCA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耗材配套：报价应包含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以上列出设备、模型及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竞赛所需的全部配套耗材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和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替换件等，避免产生额外费用。</w:t>
      </w:r>
    </w:p>
    <w:p w14:paraId="4367C82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负责将腹腔镜系统的镜面投屏至赛场LED大屏上(LED大屏甲方提供）。</w:t>
      </w:r>
    </w:p>
    <w:p w14:paraId="5E19A0B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全流程技术支持：供应商须在赛前完成设备的安装调试，并在比赛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当天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派驻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（不少于15人）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技术人员现场保障，处理设备突发故障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，比赛设备到位和彩排阶段不限人数，确保正常运转即可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instrText xml:space="preserve"> HYPERLINK "https://www.vedeng.com/zhaobiao/detail-501273704.html" \t "https://chat.deepseek.com/a/chat/s/_blank" </w:instrTex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end"/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038F04F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培训服务：赛前需为裁判及参赛选手提供必要的设备操作培训，确保评分系统的公平使用。</w:t>
      </w:r>
    </w:p>
    <w:p w14:paraId="0A5E2D1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所有以上设备、模拟器等物质的运输产生的费用均由服务方自行负责。</w:t>
      </w:r>
    </w:p>
    <w:p w14:paraId="4FE092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报价要求</w:t>
      </w:r>
    </w:p>
    <w:p w14:paraId="62ADAE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供</w:t>
      </w:r>
      <w:r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应商报价需为一次性包干价，涵盖设备租赁费、运输费、安装费、技术支持费、耗材费及税费等全部费用。</w:t>
      </w:r>
    </w:p>
    <w:p w14:paraId="1AF072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付款和结算方式</w:t>
      </w:r>
    </w:p>
    <w:p w14:paraId="5BF28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完成服务及相关验收，一次性支付全款</w:t>
      </w:r>
    </w:p>
    <w:p w14:paraId="455D4F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供应商遴选方式</w:t>
      </w:r>
    </w:p>
    <w:p w14:paraId="30D54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对供应商商品质量、服务及时性及价格进行综合评价，遴选1家服务商。 </w:t>
      </w:r>
    </w:p>
    <w:p w14:paraId="740F6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E4F8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7BBF9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0078A88F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bookmarkStart w:id="0" w:name="_GoBack"/>
      <w:bookmarkEnd w:id="0"/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E15EF"/>
    <w:multiLevelType w:val="singleLevel"/>
    <w:tmpl w:val="093E15E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3D735832"/>
    <w:multiLevelType w:val="singleLevel"/>
    <w:tmpl w:val="3D7358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2E9D2FF"/>
    <w:multiLevelType w:val="singleLevel"/>
    <w:tmpl w:val="62E9D2F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0BC9"/>
    <w:rsid w:val="111E3DF8"/>
    <w:rsid w:val="2FEB1BE8"/>
    <w:rsid w:val="47594952"/>
    <w:rsid w:val="4F28240D"/>
    <w:rsid w:val="6A43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380" w:lineRule="exact"/>
    </w:pPr>
    <w:rPr>
      <w:rFonts w:ascii="Times New Roman" w:hAnsi="Times New Roman" w:eastAsia="宋体" w:cs="Times New Roman"/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999</Words>
  <Characters>1042</Characters>
  <Lines>0</Lines>
  <Paragraphs>0</Paragraphs>
  <TotalTime>1</TotalTime>
  <ScaleCrop>false</ScaleCrop>
  <LinksUpToDate>false</LinksUpToDate>
  <CharactersWithSpaces>1100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2026-08-19T03:25:00Z</dcterms:created>
  <dc:creator>Administrator</dc:creator>
  <cp:lastModifiedBy>加深</cp:lastModifiedBy>
  <dcterms:modified xsi:type="dcterms:W3CDTF">2026-08-24T09:01:26Z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F6CC212B4353405994273B330819BF4C_12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