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269215">
      <w:pPr>
        <w:jc w:val="center"/>
        <w:rPr>
          <w:rFonts w:hint="default" w:ascii="方正小标宋简体" w:hAnsi="Calibri" w:eastAsia="方正小标宋简体" w:cs="Calibri"/>
          <w:sz w:val="36"/>
          <w:szCs w:val="36"/>
          <w:lang w:val="en-US" w:eastAsia="zh-CN"/>
        </w:rPr>
      </w:pPr>
      <w:r>
        <w:rPr>
          <w:rFonts w:hint="eastAsia" w:ascii="方正小标宋简体" w:hAnsi="Calibri" w:eastAsia="方正小标宋简体" w:cs="Calibri"/>
          <w:sz w:val="36"/>
          <w:szCs w:val="36"/>
          <w:lang w:val="en-US" w:eastAsia="zh-CN"/>
        </w:rPr>
        <w:t>柳州市工人医院全院老旧电脑硬盘及内存升级采购项目需求</w:t>
      </w:r>
    </w:p>
    <w:p w14:paraId="4BFD38B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仿宋" w:hAnsi="仿宋" w:eastAsia="仿宋" w:cs="仿宋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</w:p>
    <w:p w14:paraId="715636CF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仿宋" w:hAnsi="仿宋" w:eastAsia="仿宋" w:cs="仿宋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项目名称</w:t>
      </w:r>
    </w:p>
    <w:p w14:paraId="445C2CC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柳州市工人医院全院老旧电脑硬盘及内存升级采购项目</w:t>
      </w:r>
    </w:p>
    <w:p w14:paraId="48115B9E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仿宋" w:hAnsi="仿宋" w:eastAsia="仿宋" w:cs="仿宋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项目背景</w:t>
      </w:r>
    </w:p>
    <w:p w14:paraId="3BF2213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仿宋" w:hAnsi="仿宋" w:eastAsia="仿宋" w:cs="仿宋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随着医院信息化建设的不断深入，现有部分老旧电脑因硬件配置较低，已无法满足当前医院信息系统（HIS）、电子病历系统（EMR）等业务软件的流畅运行需求，严重影响临床工作效率。为提升全院终端设备的运行性能，保障医疗业务正常开展，拟对全院老旧电脑进行硬盘及内存升级改造。</w:t>
      </w:r>
    </w:p>
    <w:p w14:paraId="64F444E2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仿宋" w:hAnsi="仿宋" w:eastAsia="仿宋" w:cs="仿宋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供应商资格要求</w:t>
      </w:r>
    </w:p>
    <w:p w14:paraId="624C11E2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48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供应商须为国内注册（指按国家有关规定要求注册的），具备独立法人资格，经营范围包含计算机软硬件销售、信息系统集成或相关服务内容。</w:t>
      </w:r>
    </w:p>
    <w:p w14:paraId="51ACB1D5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48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符合《中华人民共和国政府采购法》第二十二条规定的资格条件。</w:t>
      </w:r>
    </w:p>
    <w:p w14:paraId="37ABEA3F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48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供应商在“信用中国”网站、中国政府采购</w:t>
      </w: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网</w:t>
      </w: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eastAsia="zh-CN"/>
        </w:rPr>
        <w:t>、</w:t>
      </w: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裁判文书</w:t>
      </w: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网等渠道未被列入失信被执行人、重大税收违法案件当事人名单、政府采购严重违法失信行为记录名单。</w:t>
      </w:r>
    </w:p>
    <w:p w14:paraId="0B1520D8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48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参加本次采购活动前三年内，在经营活动中没有重大违法记录（提供书面承诺函）。</w:t>
      </w:r>
    </w:p>
    <w:p w14:paraId="0CDDAAED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仿宋" w:hAnsi="仿宋" w:eastAsia="仿宋" w:cs="仿宋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采购内容及技术参数要求</w:t>
      </w:r>
    </w:p>
    <w:p w14:paraId="3D70A99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仿宋" w:hAnsi="仿宋" w:eastAsia="仿宋" w:cs="仿宋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（一）采购清单和技术要求</w:t>
      </w:r>
    </w:p>
    <w:tbl>
      <w:tblPr>
        <w:tblStyle w:val="8"/>
        <w:tblW w:w="1099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3"/>
        <w:gridCol w:w="1200"/>
        <w:gridCol w:w="4695"/>
        <w:gridCol w:w="735"/>
        <w:gridCol w:w="2160"/>
        <w:gridCol w:w="728"/>
        <w:gridCol w:w="709"/>
      </w:tblGrid>
      <w:tr w14:paraId="6F1888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  <w:jc w:val="center"/>
        </w:trPr>
        <w:tc>
          <w:tcPr>
            <w:tcW w:w="763" w:type="dxa"/>
          </w:tcPr>
          <w:p w14:paraId="2C67EB9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200" w:type="dxa"/>
          </w:tcPr>
          <w:p w14:paraId="333A077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产品名称</w:t>
            </w:r>
          </w:p>
        </w:tc>
        <w:tc>
          <w:tcPr>
            <w:tcW w:w="4695" w:type="dxa"/>
          </w:tcPr>
          <w:p w14:paraId="0448552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技术参数要求</w:t>
            </w:r>
          </w:p>
        </w:tc>
        <w:tc>
          <w:tcPr>
            <w:tcW w:w="735" w:type="dxa"/>
            <w:shd w:val="clear" w:color="auto" w:fill="auto"/>
            <w:vAlign w:val="top"/>
          </w:tcPr>
          <w:p w14:paraId="079E254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textAlignment w:val="auto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2160" w:type="dxa"/>
          </w:tcPr>
          <w:p w14:paraId="1458BC9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仿宋" w:hAnsi="仿宋" w:eastAsia="仿宋" w:cs="仿宋"/>
                <w:b/>
                <w:bCs/>
                <w:color w:val="0000FF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FF"/>
                <w:sz w:val="24"/>
                <w:szCs w:val="24"/>
                <w:vertAlign w:val="baseline"/>
                <w:lang w:val="en-US" w:eastAsia="zh-CN"/>
              </w:rPr>
              <w:t>投标品牌型号参数</w:t>
            </w:r>
          </w:p>
        </w:tc>
        <w:tc>
          <w:tcPr>
            <w:tcW w:w="728" w:type="dxa"/>
          </w:tcPr>
          <w:p w14:paraId="4183F53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" w:hAnsi="仿宋" w:eastAsia="仿宋" w:cs="仿宋"/>
                <w:b/>
                <w:bCs/>
                <w:color w:val="0000FF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FF"/>
                <w:sz w:val="24"/>
                <w:szCs w:val="24"/>
                <w:vertAlign w:val="baseline"/>
                <w:lang w:val="en-US" w:eastAsia="zh-CN"/>
              </w:rPr>
              <w:t>报价</w:t>
            </w:r>
          </w:p>
        </w:tc>
        <w:tc>
          <w:tcPr>
            <w:tcW w:w="709" w:type="dxa"/>
          </w:tcPr>
          <w:p w14:paraId="4353D1A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4852B6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9" w:hRule="atLeast"/>
          <w:jc w:val="center"/>
        </w:trPr>
        <w:tc>
          <w:tcPr>
            <w:tcW w:w="763" w:type="dxa"/>
          </w:tcPr>
          <w:p w14:paraId="76EE566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val="en-US" w:eastAsia="zh-CN"/>
              </w:rPr>
              <w:t>1</w:t>
            </w:r>
          </w:p>
        </w:tc>
        <w:tc>
          <w:tcPr>
            <w:tcW w:w="1200" w:type="dxa"/>
          </w:tcPr>
          <w:p w14:paraId="3CBDDA2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固态硬盘</w:t>
            </w:r>
          </w:p>
        </w:tc>
        <w:tc>
          <w:tcPr>
            <w:tcW w:w="4695" w:type="dxa"/>
          </w:tcPr>
          <w:p w14:paraId="2610466C">
            <w:pPr>
              <w:keepNext w:val="0"/>
              <w:keepLines w:val="0"/>
              <w:pageBreakBefore w:val="0"/>
              <w:widowControl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425" w:leftChars="0" w:hanging="425" w:firstLineChars="0"/>
              <w:jc w:val="left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 xml:space="preserve">容量：≥250GB，全新原装正品，无翻新、拆机盘 </w:t>
            </w:r>
          </w:p>
          <w:p w14:paraId="60FEF27D">
            <w:pPr>
              <w:keepNext w:val="0"/>
              <w:keepLines w:val="0"/>
              <w:pageBreakBefore w:val="0"/>
              <w:widowControl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425" w:leftChars="0" w:hanging="425" w:firstLineChars="0"/>
              <w:jc w:val="left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 xml:space="preserve">规格：2.5 英寸 7mm SATA3 6Gbps； M.2 2280 PCIe3.0以上 NVMe 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两种接口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  <w:t>）</w:t>
            </w:r>
          </w:p>
          <w:p w14:paraId="3698B0C3">
            <w:pPr>
              <w:keepNext w:val="0"/>
              <w:keepLines w:val="0"/>
              <w:pageBreakBefore w:val="0"/>
              <w:widowControl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425" w:leftChars="0" w:hanging="425" w:firstLineChars="0"/>
              <w:jc w:val="left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 xml:space="preserve">闪存：原厂 3D NAND TLC 颗粒，稳定耐用 </w:t>
            </w:r>
          </w:p>
          <w:p w14:paraId="65697715">
            <w:pPr>
              <w:keepNext w:val="0"/>
              <w:keepLines w:val="0"/>
              <w:pageBreakBefore w:val="0"/>
              <w:widowControl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425" w:leftChars="0" w:hanging="425" w:firstLineChars="0"/>
              <w:jc w:val="left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 xml:space="preserve">性能：SATA 款读≥530MB/s、写≥500MB/s；NVMe 款读≥3000MB/s、写≥3000MB/s </w:t>
            </w:r>
          </w:p>
          <w:p w14:paraId="261DDC26">
            <w:pPr>
              <w:keepNext w:val="0"/>
              <w:keepLines w:val="0"/>
              <w:pageBreakBefore w:val="0"/>
              <w:widowControl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425" w:leftChars="0" w:hanging="425" w:firstLineChars="0"/>
              <w:jc w:val="left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 xml:space="preserve">寿命：TBW≥120TBW，MTBF≥150 万小时，带断电保护 </w:t>
            </w:r>
          </w:p>
          <w:p w14:paraId="21F8BC5B">
            <w:pPr>
              <w:keepNext w:val="0"/>
              <w:keepLines w:val="0"/>
              <w:pageBreakBefore w:val="0"/>
              <w:widowControl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425" w:leftChars="0" w:hanging="425" w:firstLineChars="0"/>
              <w:jc w:val="left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 xml:space="preserve">安全：AES256 硬件加密，支持 SMART、TRIM、数据安全擦除 </w:t>
            </w:r>
          </w:p>
          <w:p w14:paraId="0D903FEA">
            <w:pPr>
              <w:keepNext w:val="0"/>
              <w:keepLines w:val="0"/>
              <w:pageBreakBefore w:val="0"/>
              <w:widowControl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425" w:leftChars="0" w:hanging="425" w:firstLineChars="0"/>
              <w:jc w:val="left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 xml:space="preserve">质保：原厂3 年官方联保。 </w:t>
            </w:r>
          </w:p>
        </w:tc>
        <w:tc>
          <w:tcPr>
            <w:tcW w:w="735" w:type="dxa"/>
            <w:shd w:val="clear" w:color="auto" w:fill="auto"/>
            <w:vAlign w:val="top"/>
          </w:tcPr>
          <w:p w14:paraId="1D86B59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F1115"/>
                <w:spacing w:val="0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个</w:t>
            </w:r>
          </w:p>
        </w:tc>
        <w:tc>
          <w:tcPr>
            <w:tcW w:w="2160" w:type="dxa"/>
          </w:tcPr>
          <w:p w14:paraId="6F00173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FF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</w:p>
        </w:tc>
        <w:tc>
          <w:tcPr>
            <w:tcW w:w="728" w:type="dxa"/>
          </w:tcPr>
          <w:p w14:paraId="7D0C9F1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FF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</w:p>
        </w:tc>
        <w:tc>
          <w:tcPr>
            <w:tcW w:w="709" w:type="dxa"/>
          </w:tcPr>
          <w:p w14:paraId="244E8F9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含安装及系统镜像部署</w:t>
            </w:r>
          </w:p>
        </w:tc>
      </w:tr>
      <w:tr w14:paraId="4EF6FB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763" w:type="dxa"/>
          </w:tcPr>
          <w:p w14:paraId="258A19B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val="en-US" w:eastAsia="zh-CN"/>
              </w:rPr>
              <w:t>2</w:t>
            </w:r>
          </w:p>
        </w:tc>
        <w:tc>
          <w:tcPr>
            <w:tcW w:w="1200" w:type="dxa"/>
          </w:tcPr>
          <w:p w14:paraId="61779F0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内存条</w:t>
            </w:r>
          </w:p>
        </w:tc>
        <w:tc>
          <w:tcPr>
            <w:tcW w:w="4695" w:type="dxa"/>
          </w:tcPr>
          <w:p w14:paraId="37A5CF97">
            <w:pPr>
              <w:keepNext w:val="0"/>
              <w:keepLines w:val="0"/>
              <w:pageBreakBefore w:val="0"/>
              <w:widowControl/>
              <w:numPr>
                <w:ilvl w:val="0"/>
                <w:numId w:val="4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425" w:leftChars="0" w:hanging="425" w:firstLineChars="0"/>
              <w:jc w:val="left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 xml:space="preserve">产品规格：全新原厂 DDR4 内存模组，单条物理容量 ≥8GB，禁止扩容、翻新、拆机二手条 </w:t>
            </w:r>
          </w:p>
          <w:p w14:paraId="599DBEEC">
            <w:pPr>
              <w:keepNext w:val="0"/>
              <w:keepLines w:val="0"/>
              <w:pageBreakBefore w:val="0"/>
              <w:widowControl/>
              <w:numPr>
                <w:ilvl w:val="0"/>
                <w:numId w:val="4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425" w:leftChars="0" w:hanging="425" w:firstLineChars="0"/>
              <w:jc w:val="left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运行频率：标称有效频率 2666MT/s</w:t>
            </w:r>
          </w:p>
          <w:p w14:paraId="3876FEBB">
            <w:pPr>
              <w:keepNext w:val="0"/>
              <w:keepLines w:val="0"/>
              <w:pageBreakBefore w:val="0"/>
              <w:widowControl/>
              <w:numPr>
                <w:ilvl w:val="0"/>
                <w:numId w:val="4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425" w:leftChars="0" w:hanging="425" w:firstLineChars="0"/>
              <w:jc w:val="left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 xml:space="preserve">供电电压：额定工作电压 1.2V，电压浮动容错范围 ±5% </w:t>
            </w:r>
          </w:p>
          <w:p w14:paraId="5049FFA8">
            <w:pPr>
              <w:keepNext w:val="0"/>
              <w:keepLines w:val="0"/>
              <w:pageBreakBefore w:val="0"/>
              <w:widowControl/>
              <w:numPr>
                <w:ilvl w:val="0"/>
                <w:numId w:val="4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425" w:leftChars="0" w:hanging="425" w:firstLineChars="0"/>
              <w:jc w:val="left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 xml:space="preserve">时序参数：CAS Latency (CL)=19，tRCD=19，tRP=19，tRAS=43 </w:t>
            </w:r>
          </w:p>
          <w:p w14:paraId="0DE5D681">
            <w:pPr>
              <w:keepNext w:val="0"/>
              <w:keepLines w:val="0"/>
              <w:pageBreakBefore w:val="0"/>
              <w:widowControl/>
              <w:numPr>
                <w:ilvl w:val="0"/>
                <w:numId w:val="4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425" w:leftChars="0" w:hanging="425" w:firstLineChars="0"/>
              <w:jc w:val="left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物理接口 ：</w:t>
            </w:r>
          </w:p>
          <w:p w14:paraId="6D45B62E">
            <w:pPr>
              <w:keepNext w:val="0"/>
              <w:keepLines w:val="0"/>
              <w:pageBreakBefore w:val="0"/>
              <w:widowControl/>
              <w:numPr>
                <w:ilvl w:val="0"/>
                <w:numId w:val="4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425" w:leftChars="0" w:hanging="425" w:firstLineChars="0"/>
              <w:jc w:val="left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台式机：288Pin UDIMM 无缓冲内存模组</w:t>
            </w:r>
          </w:p>
          <w:p w14:paraId="23478DFB">
            <w:pPr>
              <w:keepNext w:val="0"/>
              <w:keepLines w:val="0"/>
              <w:pageBreakBefore w:val="0"/>
              <w:widowControl/>
              <w:numPr>
                <w:ilvl w:val="0"/>
                <w:numId w:val="4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425" w:leftChars="0" w:hanging="425" w:firstLineChars="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笔记本：260Pin SODIMM 小型内存模组</w:t>
            </w:r>
          </w:p>
          <w:p w14:paraId="5BD914B9">
            <w:pPr>
              <w:keepNext w:val="0"/>
              <w:keepLines w:val="0"/>
              <w:pageBreakBefore w:val="0"/>
              <w:widowControl/>
              <w:numPr>
                <w:ilvl w:val="0"/>
                <w:numId w:val="4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425" w:leftChars="0" w:hanging="425" w:firstLineChars="0"/>
              <w:jc w:val="left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存储颗粒：采用一线原厂全新 DRAM 颗粒</w:t>
            </w:r>
          </w:p>
          <w:p w14:paraId="412F4673">
            <w:pPr>
              <w:keepNext w:val="0"/>
              <w:keepLines w:val="0"/>
              <w:pageBreakBefore w:val="0"/>
              <w:widowControl/>
              <w:numPr>
                <w:ilvl w:val="0"/>
                <w:numId w:val="4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425" w:leftChars="0" w:hanging="425" w:firstLineChars="0"/>
              <w:jc w:val="left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 xml:space="preserve">带宽：理论带宽 21.3GB/s </w:t>
            </w:r>
          </w:p>
          <w:p w14:paraId="4FF44BFE">
            <w:pPr>
              <w:keepNext w:val="0"/>
              <w:keepLines w:val="0"/>
              <w:pageBreakBefore w:val="0"/>
              <w:widowControl/>
              <w:numPr>
                <w:ilvl w:val="0"/>
                <w:numId w:val="4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425" w:leftChars="0" w:hanging="425" w:firstLineChars="0"/>
              <w:jc w:val="left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 xml:space="preserve">序列号管理：单条独立序列号，出厂配套原厂包装 </w:t>
            </w:r>
          </w:p>
          <w:p w14:paraId="2EED0E01">
            <w:pPr>
              <w:keepNext w:val="0"/>
              <w:keepLines w:val="0"/>
              <w:pageBreakBefore w:val="0"/>
              <w:numPr>
                <w:ilvl w:val="0"/>
                <w:numId w:val="4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425" w:leftChars="0" w:hanging="425" w:firstLineChars="0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售后服务：原厂三年及以上全国联保，出现颗粒故障、识别异常可免费换新。</w:t>
            </w:r>
          </w:p>
        </w:tc>
        <w:tc>
          <w:tcPr>
            <w:tcW w:w="735" w:type="dxa"/>
            <w:shd w:val="clear" w:color="auto" w:fill="auto"/>
            <w:vAlign w:val="top"/>
          </w:tcPr>
          <w:p w14:paraId="3B3895F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textAlignment w:val="auto"/>
              <w:rPr>
                <w:rFonts w:hint="default" w:ascii="仿宋" w:hAnsi="仿宋" w:eastAsia="仿宋" w:cs="仿宋"/>
                <w:i w:val="0"/>
                <w:iCs w:val="0"/>
                <w:caps w:val="0"/>
                <w:color w:val="0F1115"/>
                <w:spacing w:val="0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条</w:t>
            </w:r>
          </w:p>
        </w:tc>
        <w:tc>
          <w:tcPr>
            <w:tcW w:w="2160" w:type="dxa"/>
          </w:tcPr>
          <w:p w14:paraId="492BAF7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default" w:ascii="仿宋" w:hAnsi="仿宋" w:eastAsia="仿宋" w:cs="仿宋"/>
                <w:i w:val="0"/>
                <w:iCs w:val="0"/>
                <w:caps w:val="0"/>
                <w:color w:val="0000FF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</w:p>
        </w:tc>
        <w:tc>
          <w:tcPr>
            <w:tcW w:w="728" w:type="dxa"/>
          </w:tcPr>
          <w:p w14:paraId="340CB08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default" w:ascii="仿宋" w:hAnsi="仿宋" w:eastAsia="仿宋" w:cs="仿宋"/>
                <w:i w:val="0"/>
                <w:iCs w:val="0"/>
                <w:caps w:val="0"/>
                <w:color w:val="0000FF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</w:p>
        </w:tc>
        <w:tc>
          <w:tcPr>
            <w:tcW w:w="709" w:type="dxa"/>
          </w:tcPr>
          <w:p w14:paraId="4D58981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含安装</w:t>
            </w:r>
          </w:p>
        </w:tc>
      </w:tr>
    </w:tbl>
    <w:p w14:paraId="48767A01">
      <w:pPr>
        <w:pStyle w:val="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240" w:beforeAutospacing="0" w:after="240" w:afterAutospacing="0" w:line="400" w:lineRule="exact"/>
        <w:ind w:left="0" w:right="0" w:firstLine="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（</w:t>
      </w: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二</w:t>
      </w: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）镜像安装要求</w:t>
      </w:r>
    </w:p>
    <w:p w14:paraId="53E0A0F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供应商须使用医院提供的操作系统镜像文件，将系统部署至新加装的固态硬盘上。具体包括：</w:t>
      </w:r>
    </w:p>
    <w:p w14:paraId="58C1F9AA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48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系统镜像部署：将医院指定的镜像（含医院标准化配置）安装至新固态硬盘作为系统盘，确保系统正常启动运行。</w:t>
      </w:r>
    </w:p>
    <w:p w14:paraId="11C7A443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48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原机械硬盘处理：原有机械硬盘作为数据盘保留，须确保原盘数据完整无损。</w:t>
      </w:r>
    </w:p>
    <w:p w14:paraId="542D330A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48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驱动及外设安装：安装完成后，须安装电脑所有硬件驱动程序，并确保打印机、扫描仪、读卡器等医院常用外设正常使用。</w:t>
      </w:r>
    </w:p>
    <w:p w14:paraId="72116F50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48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业务软件安装：安装HIS系统、EMR系统、杀毒软件、终端管理软件等医院业务系统及办公软件，并完成相关配置。</w:t>
      </w:r>
    </w:p>
    <w:p w14:paraId="566744D1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48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网络配置恢复：记录并恢复电脑的IP地址、计算机名、域成员身份等网络配置信息，确保升级后正常接入医院内网。</w:t>
      </w:r>
    </w:p>
    <w:p w14:paraId="1A38F2A8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48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用户数据备份：安装前须对用户重要数据进行完整备份，确保数据不丢失</w:t>
      </w:r>
    </w:p>
    <w:p w14:paraId="571DB7AD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48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供应商提供的镜像安装服务须使用正版授权操作系统，如因操作系统版权问题引发纠纷，由供应商承担全部法律责任。</w:t>
      </w:r>
    </w:p>
    <w:p w14:paraId="120D9E44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仿宋" w:hAnsi="仿宋" w:eastAsia="仿宋" w:cs="仿宋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服务要求</w:t>
      </w:r>
    </w:p>
    <w:p w14:paraId="17F67C4C">
      <w:pPr>
        <w:pStyle w:val="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240" w:beforeAutospacing="0" w:after="240" w:afterAutospacing="0" w:line="400" w:lineRule="exact"/>
        <w:ind w:left="0" w:right="0" w:firstLine="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eastAsia="zh-CN"/>
        </w:rPr>
        <w:t>（</w:t>
      </w: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一</w:t>
      </w: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eastAsia="zh-CN"/>
        </w:rPr>
        <w:t>）</w:t>
      </w: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安装服务要求</w:t>
      </w:r>
    </w:p>
    <w:p w14:paraId="5B5C19B6"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48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现场安装：供应商须派技术人员</w:t>
      </w: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配合信息科</w:t>
      </w: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到各科室电脑使用现场完成安装服务，不得将电脑搬离现场操作。</w:t>
      </w:r>
    </w:p>
    <w:p w14:paraId="6A0BAAAF"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48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错峰施工：为尽量减少对临床业务的影响，安装工作须安排在非高峰时段进行，具体安装时间由</w:t>
      </w: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信息科</w:t>
      </w: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与各科室协商确定</w:t>
      </w: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后通知安装</w:t>
      </w: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。</w:t>
      </w:r>
    </w:p>
    <w:p w14:paraId="360ECA58"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48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安装流程规范：</w:t>
      </w:r>
    </w:p>
    <w:p w14:paraId="301002EB">
      <w:pPr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48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安装前：登记电脑资产信息，备份用户数据，记录IP地址、计算机名、域成员等配置信息</w:t>
      </w: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eastAsia="zh-CN"/>
        </w:rPr>
        <w:t>；</w:t>
      </w:r>
    </w:p>
    <w:p w14:paraId="68627CBE">
      <w:pPr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48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安装中：完成内存加装、固态硬盘安装、系统镜像部署、驱动及外设安装</w:t>
      </w: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eastAsia="zh-CN"/>
        </w:rPr>
        <w:t>；</w:t>
      </w:r>
    </w:p>
    <w:p w14:paraId="0547EF08">
      <w:pPr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48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安装后：完成业务软件配置，验证系统及外设功能正常，经科室使用人员签字确认</w:t>
      </w: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eastAsia="zh-CN"/>
        </w:rPr>
        <w:t>；</w:t>
      </w:r>
    </w:p>
    <w:p w14:paraId="5D56D8DA">
      <w:pPr>
        <w:pStyle w:val="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240" w:beforeAutospacing="0" w:after="240" w:afterAutospacing="0" w:line="400" w:lineRule="exact"/>
        <w:ind w:left="0" w:right="0" w:firstLine="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eastAsia="zh-CN"/>
        </w:rPr>
        <w:t>（</w:t>
      </w: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二</w:t>
      </w: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eastAsia="zh-CN"/>
        </w:rPr>
        <w:t>）质量保证要求</w:t>
      </w:r>
    </w:p>
    <w:p w14:paraId="32CE2BF2">
      <w:pPr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48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FF"/>
          <w:spacing w:val="0"/>
          <w:sz w:val="24"/>
          <w:szCs w:val="24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项目工期：</w:t>
      </w:r>
      <w:r>
        <w:rPr>
          <w:rFonts w:hint="eastAsia" w:ascii="仿宋" w:hAnsi="仿宋" w:eastAsia="仿宋" w:cs="仿宋"/>
          <w:i w:val="0"/>
          <w:iCs w:val="0"/>
          <w:caps w:val="0"/>
          <w:color w:val="0000FF"/>
          <w:spacing w:val="0"/>
          <w:sz w:val="24"/>
          <w:szCs w:val="24"/>
          <w:shd w:val="clear" w:fill="FFFFFF"/>
        </w:rPr>
        <w:t>合同签订后</w:t>
      </w:r>
      <w:r>
        <w:rPr>
          <w:rFonts w:hint="eastAsia" w:ascii="仿宋" w:hAnsi="仿宋" w:eastAsia="仿宋" w:cs="仿宋"/>
          <w:i w:val="0"/>
          <w:iCs w:val="0"/>
          <w:caps w:val="0"/>
          <w:color w:val="0000FF"/>
          <w:spacing w:val="0"/>
          <w:sz w:val="24"/>
          <w:szCs w:val="24"/>
          <w:shd w:val="clear" w:fill="FFFFFF"/>
          <w:lang w:val="en-US" w:eastAsia="zh-CN"/>
        </w:rPr>
        <w:t>按甲方数量要求进行采购，</w:t>
      </w:r>
      <w:r>
        <w:rPr>
          <w:rFonts w:hint="eastAsia" w:ascii="仿宋" w:hAnsi="仿宋" w:eastAsia="仿宋" w:cs="仿宋"/>
          <w:i w:val="0"/>
          <w:iCs w:val="0"/>
          <w:caps w:val="0"/>
          <w:color w:val="0000FF"/>
          <w:spacing w:val="0"/>
          <w:sz w:val="24"/>
          <w:szCs w:val="24"/>
          <w:shd w:val="clear" w:fill="FFFFFF"/>
        </w:rPr>
        <w:t> 45个</w:t>
      </w:r>
      <w:r>
        <w:rPr>
          <w:rFonts w:hint="eastAsia" w:ascii="仿宋" w:hAnsi="仿宋" w:eastAsia="仿宋" w:cs="仿宋"/>
          <w:i w:val="0"/>
          <w:iCs w:val="0"/>
          <w:caps w:val="0"/>
          <w:color w:val="0000FF"/>
          <w:spacing w:val="0"/>
          <w:sz w:val="24"/>
          <w:szCs w:val="24"/>
          <w:shd w:val="clear" w:fill="FFFFFF"/>
          <w:lang w:val="en-US" w:eastAsia="zh-CN"/>
        </w:rPr>
        <w:t>工作</w:t>
      </w:r>
      <w:r>
        <w:rPr>
          <w:rFonts w:hint="eastAsia" w:ascii="仿宋" w:hAnsi="仿宋" w:eastAsia="仿宋" w:cs="仿宋"/>
          <w:i w:val="0"/>
          <w:iCs w:val="0"/>
          <w:caps w:val="0"/>
          <w:color w:val="0000FF"/>
          <w:spacing w:val="0"/>
          <w:sz w:val="24"/>
          <w:szCs w:val="24"/>
          <w:shd w:val="clear" w:fill="FFFFFF"/>
        </w:rPr>
        <w:t>日内完成全部配件的安装、调试及验收交付使用。</w:t>
      </w:r>
    </w:p>
    <w:p w14:paraId="4D22D62E">
      <w:pPr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48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质保期：所有配件（固态硬盘、内存条）提供 不少于3年 的质保服务，自验收合格之日起计算。</w:t>
      </w:r>
    </w:p>
    <w:p w14:paraId="07B7F790">
      <w:pPr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48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故障响应：质保期内出现配件质量问题，供应商须在接到通知后 2小时内响应，48小时内完成更换。</w:t>
      </w:r>
    </w:p>
    <w:p w14:paraId="76C2CD82">
      <w:pPr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48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备件储备：供应商应储备不少于采购总量5%的备用配件，以应对质保期内故障更换需求。</w:t>
      </w:r>
    </w:p>
    <w:p w14:paraId="6537CD12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仿宋" w:hAnsi="仿宋" w:eastAsia="仿宋" w:cs="仿宋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验收要求</w:t>
      </w:r>
    </w:p>
    <w:p w14:paraId="0531C139">
      <w:pPr>
        <w:keepNext w:val="0"/>
        <w:keepLines w:val="0"/>
        <w:pageBreakBefore w:val="0"/>
        <w:widowControl w:val="0"/>
        <w:numPr>
          <w:ilvl w:val="0"/>
          <w:numId w:val="9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48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分批次验收：按科室或楼层为单位分批完成安装后，由信息科与使用科室共同验收确认。</w:t>
      </w:r>
    </w:p>
    <w:p w14:paraId="4C7E236F">
      <w:pPr>
        <w:keepNext w:val="0"/>
        <w:keepLines w:val="0"/>
        <w:pageBreakBefore w:val="0"/>
        <w:widowControl w:val="0"/>
        <w:numPr>
          <w:ilvl w:val="0"/>
          <w:numId w:val="9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48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验收标准：</w:t>
      </w:r>
    </w:p>
    <w:p w14:paraId="328CD2E6">
      <w:pPr>
        <w:keepNext w:val="0"/>
        <w:keepLines w:val="0"/>
        <w:pageBreakBefore w:val="0"/>
        <w:widowControl w:val="0"/>
        <w:numPr>
          <w:ilvl w:val="0"/>
          <w:numId w:val="1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48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配件型号、规格与采购要求一致，为原厂正品</w:t>
      </w:r>
    </w:p>
    <w:p w14:paraId="2E2DF012">
      <w:pPr>
        <w:keepNext w:val="0"/>
        <w:keepLines w:val="0"/>
        <w:pageBreakBefore w:val="0"/>
        <w:widowControl w:val="0"/>
        <w:numPr>
          <w:ilvl w:val="0"/>
          <w:numId w:val="1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48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内存条安装后系统能正确识别并稳定运行</w:t>
      </w:r>
    </w:p>
    <w:p w14:paraId="765C913D">
      <w:pPr>
        <w:keepNext w:val="0"/>
        <w:keepLines w:val="0"/>
        <w:pageBreakBefore w:val="0"/>
        <w:widowControl w:val="0"/>
        <w:numPr>
          <w:ilvl w:val="0"/>
          <w:numId w:val="1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48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固态硬盘安装后系统镜像部署成功，系统正常启动</w:t>
      </w:r>
    </w:p>
    <w:p w14:paraId="44833DF3">
      <w:pPr>
        <w:keepNext w:val="0"/>
        <w:keepLines w:val="0"/>
        <w:pageBreakBefore w:val="0"/>
        <w:widowControl w:val="0"/>
        <w:numPr>
          <w:ilvl w:val="0"/>
          <w:numId w:val="1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48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所有业务软件及外设功能正常</w:t>
      </w:r>
    </w:p>
    <w:p w14:paraId="3B7BF35C">
      <w:pPr>
        <w:keepNext w:val="0"/>
        <w:keepLines w:val="0"/>
        <w:pageBreakBefore w:val="0"/>
        <w:widowControl w:val="0"/>
        <w:numPr>
          <w:ilvl w:val="0"/>
          <w:numId w:val="1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48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用户数据完整无损</w:t>
      </w:r>
    </w:p>
    <w:p w14:paraId="4FE0929C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仿宋" w:hAnsi="仿宋" w:eastAsia="仿宋" w:cs="仿宋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报价要求</w:t>
      </w:r>
    </w:p>
    <w:p w14:paraId="64D0957D">
      <w:pPr>
        <w:keepNext w:val="0"/>
        <w:keepLines w:val="0"/>
        <w:pageBreakBefore w:val="0"/>
        <w:widowControl w:val="0"/>
        <w:numPr>
          <w:ilvl w:val="0"/>
          <w:numId w:val="1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48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投标报价应为采购人指定地点的现场交货价及服务价，包括：货物及标准附件、备品备件的价格</w:t>
      </w: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eastAsia="zh-CN"/>
        </w:rPr>
        <w:t>、</w:t>
      </w: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运输、装卸费用</w:t>
      </w: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eastAsia="zh-CN"/>
        </w:rPr>
        <w:t>、</w:t>
      </w: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安装调试、系统镜像部署费用</w:t>
      </w: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eastAsia="zh-CN"/>
        </w:rPr>
        <w:t>、</w:t>
      </w: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培训、技术支持、售后服务费用必要的保险费用和各项税费</w:t>
      </w:r>
    </w:p>
    <w:p w14:paraId="0362A06F">
      <w:pPr>
        <w:keepNext w:val="0"/>
        <w:keepLines w:val="0"/>
        <w:pageBreakBefore w:val="0"/>
        <w:widowControl w:val="0"/>
        <w:numPr>
          <w:ilvl w:val="0"/>
          <w:numId w:val="1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48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报价须分别列明固态硬盘单价、内存条单价及安装服务费。</w:t>
      </w:r>
    </w:p>
    <w:p w14:paraId="1AF072C0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仿宋" w:hAnsi="仿宋" w:eastAsia="仿宋" w:cs="仿宋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付款和结算方式</w:t>
      </w:r>
    </w:p>
    <w:p w14:paraId="03DA58AE">
      <w:pPr>
        <w:keepNext w:val="0"/>
        <w:keepLines w:val="0"/>
        <w:pageBreakBefore w:val="0"/>
        <w:widowControl w:val="0"/>
        <w:numPr>
          <w:ilvl w:val="0"/>
          <w:numId w:val="1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48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FF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FF"/>
          <w:spacing w:val="0"/>
          <w:sz w:val="24"/>
          <w:szCs w:val="24"/>
          <w:shd w:val="clear" w:fill="FFFFFF"/>
          <w:lang w:val="en-US" w:eastAsia="zh-CN"/>
        </w:rPr>
        <w:t>第一阶段</w:t>
      </w:r>
      <w:r>
        <w:rPr>
          <w:rFonts w:hint="eastAsia" w:ascii="仿宋" w:hAnsi="仿宋" w:eastAsia="仿宋" w:cs="仿宋"/>
          <w:i w:val="0"/>
          <w:iCs w:val="0"/>
          <w:caps w:val="0"/>
          <w:color w:val="0000FF"/>
          <w:spacing w:val="0"/>
          <w:sz w:val="24"/>
          <w:szCs w:val="24"/>
          <w:shd w:val="clear" w:fill="FFFFFF"/>
          <w:lang w:val="en-US" w:eastAsia="zh-CN"/>
        </w:rPr>
        <w:tab/>
      </w:r>
      <w:r>
        <w:rPr>
          <w:rFonts w:hint="eastAsia" w:ascii="仿宋" w:hAnsi="仿宋" w:eastAsia="仿宋" w:cs="仿宋"/>
          <w:i w:val="0"/>
          <w:iCs w:val="0"/>
          <w:caps w:val="0"/>
          <w:color w:val="0000FF"/>
          <w:spacing w:val="0"/>
          <w:sz w:val="24"/>
          <w:szCs w:val="24"/>
          <w:shd w:val="clear" w:fill="FFFFFF"/>
          <w:lang w:val="en-US" w:eastAsia="zh-CN"/>
        </w:rPr>
        <w:t>全部货物到货，安装完成50%以上并经初验合格支付合同总价的70%；</w:t>
      </w:r>
    </w:p>
    <w:p w14:paraId="62975841">
      <w:pPr>
        <w:keepNext w:val="0"/>
        <w:keepLines w:val="0"/>
        <w:pageBreakBefore w:val="0"/>
        <w:widowControl w:val="0"/>
        <w:numPr>
          <w:ilvl w:val="0"/>
          <w:numId w:val="1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48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FF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FF"/>
          <w:spacing w:val="0"/>
          <w:sz w:val="24"/>
          <w:szCs w:val="24"/>
          <w:shd w:val="clear" w:fill="FFFFFF"/>
          <w:lang w:val="en-US" w:eastAsia="zh-CN"/>
        </w:rPr>
        <w:t>第二阶段</w:t>
      </w:r>
      <w:r>
        <w:rPr>
          <w:rFonts w:hint="eastAsia" w:ascii="仿宋" w:hAnsi="仿宋" w:eastAsia="仿宋" w:cs="仿宋"/>
          <w:i w:val="0"/>
          <w:iCs w:val="0"/>
          <w:caps w:val="0"/>
          <w:color w:val="0000FF"/>
          <w:spacing w:val="0"/>
          <w:sz w:val="24"/>
          <w:szCs w:val="24"/>
          <w:shd w:val="clear" w:fill="FFFFFF"/>
          <w:lang w:val="en-US" w:eastAsia="zh-CN"/>
        </w:rPr>
        <w:tab/>
      </w:r>
      <w:r>
        <w:rPr>
          <w:rFonts w:hint="eastAsia" w:ascii="仿宋" w:hAnsi="仿宋" w:eastAsia="仿宋" w:cs="仿宋"/>
          <w:i w:val="0"/>
          <w:iCs w:val="0"/>
          <w:caps w:val="0"/>
          <w:color w:val="0000FF"/>
          <w:spacing w:val="0"/>
          <w:sz w:val="24"/>
          <w:szCs w:val="24"/>
          <w:shd w:val="clear" w:fill="FFFFFF"/>
          <w:lang w:val="en-US" w:eastAsia="zh-CN"/>
        </w:rPr>
        <w:t>全部安装完成，项目整体验收合格支付合同总价的30%。</w:t>
      </w:r>
    </w:p>
    <w:p w14:paraId="5BF28282">
      <w:pPr>
        <w:keepNext w:val="0"/>
        <w:keepLines w:val="0"/>
        <w:pageBreakBefore w:val="0"/>
        <w:widowControl w:val="0"/>
        <w:numPr>
          <w:ilvl w:val="0"/>
          <w:numId w:val="1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480" w:firstLineChars="200"/>
        <w:textAlignment w:val="auto"/>
        <w:rPr>
          <w:rFonts w:hint="default" w:ascii="仿宋" w:hAnsi="仿宋" w:eastAsia="仿宋" w:cs="仿宋"/>
          <w:i w:val="0"/>
          <w:iCs w:val="0"/>
          <w:caps w:val="0"/>
          <w:color w:val="0000FF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FF"/>
          <w:spacing w:val="0"/>
          <w:sz w:val="24"/>
          <w:szCs w:val="24"/>
          <w:shd w:val="clear" w:fill="FFFFFF"/>
          <w:lang w:val="en-US" w:eastAsia="zh-CN"/>
        </w:rPr>
        <w:t>最终按实际结算，结算总金额不超过49万元。</w:t>
      </w:r>
    </w:p>
    <w:p w14:paraId="455D4F4F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仿宋" w:hAnsi="仿宋" w:eastAsia="仿宋" w:cs="仿宋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供应商遴选方式</w:t>
      </w:r>
    </w:p>
    <w:p w14:paraId="30D54AB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 xml:space="preserve">对供应商商品质量、服务及时性及价格进行综合评价，遴选1家服务商。 </w:t>
      </w:r>
    </w:p>
    <w:p w14:paraId="77F305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 w14:paraId="7BBF94A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</w:pPr>
    </w:p>
    <w:p w14:paraId="281E0A8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200"/>
        <w:textAlignment w:val="auto"/>
        <w:rPr>
          <w:rFonts w:hint="eastAsia"/>
          <w:lang w:val="en-US" w:eastAsia="zh-CN"/>
        </w:rPr>
      </w:pPr>
      <w:bookmarkStart w:id="0" w:name="_GoBack"/>
      <w:bookmarkEnd w:id="0"/>
    </w:p>
    <w:sectPr>
      <w:pgSz w:w="11906" w:h="16838"/>
      <w:pgMar w:top="1134" w:right="1134" w:bottom="1134" w:left="113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BF34207"/>
    <w:multiLevelType w:val="singleLevel"/>
    <w:tmpl w:val="9BF34207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1">
    <w:nsid w:val="A1E3ACE7"/>
    <w:multiLevelType w:val="singleLevel"/>
    <w:tmpl w:val="A1E3ACE7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2">
    <w:nsid w:val="EBCA606D"/>
    <w:multiLevelType w:val="singleLevel"/>
    <w:tmpl w:val="EBCA606D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3">
    <w:nsid w:val="F63C546F"/>
    <w:multiLevelType w:val="singleLevel"/>
    <w:tmpl w:val="F63C546F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4">
    <w:nsid w:val="FED27882"/>
    <w:multiLevelType w:val="singleLevel"/>
    <w:tmpl w:val="FED27882"/>
    <w:lvl w:ilvl="0" w:tentative="0">
      <w:start w:val="1"/>
      <w:numFmt w:val="decimalEnclosedCircleChinese"/>
      <w:suff w:val="nothing"/>
      <w:lvlText w:val="%1　"/>
      <w:lvlJc w:val="left"/>
      <w:pPr>
        <w:ind w:left="0" w:firstLine="400"/>
      </w:pPr>
      <w:rPr>
        <w:rFonts w:hint="eastAsia"/>
      </w:rPr>
    </w:lvl>
  </w:abstractNum>
  <w:abstractNum w:abstractNumId="5">
    <w:nsid w:val="047599A4"/>
    <w:multiLevelType w:val="singleLevel"/>
    <w:tmpl w:val="047599A4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6">
    <w:nsid w:val="3D735832"/>
    <w:multiLevelType w:val="singleLevel"/>
    <w:tmpl w:val="3D735832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7">
    <w:nsid w:val="5D14D293"/>
    <w:multiLevelType w:val="singleLevel"/>
    <w:tmpl w:val="5D14D293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8">
    <w:nsid w:val="5E40FFFA"/>
    <w:multiLevelType w:val="singleLevel"/>
    <w:tmpl w:val="5E40FFFA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9">
    <w:nsid w:val="62E9D2FF"/>
    <w:multiLevelType w:val="singleLevel"/>
    <w:tmpl w:val="62E9D2FF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10">
    <w:nsid w:val="6DDBE159"/>
    <w:multiLevelType w:val="singleLevel"/>
    <w:tmpl w:val="6DDBE159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11">
    <w:nsid w:val="6E664473"/>
    <w:multiLevelType w:val="singleLevel"/>
    <w:tmpl w:val="6E664473"/>
    <w:lvl w:ilvl="0" w:tentative="0">
      <w:start w:val="1"/>
      <w:numFmt w:val="decimalEnclosedCircleChinese"/>
      <w:suff w:val="nothing"/>
      <w:lvlText w:val="%1　"/>
      <w:lvlJc w:val="left"/>
      <w:pPr>
        <w:ind w:left="0" w:firstLine="400"/>
      </w:pPr>
      <w:rPr>
        <w:rFonts w:hint="eastAsia"/>
      </w:rPr>
    </w:lvl>
  </w:abstractNum>
  <w:num w:numId="1">
    <w:abstractNumId w:val="6"/>
  </w:num>
  <w:num w:numId="2">
    <w:abstractNumId w:val="9"/>
  </w:num>
  <w:num w:numId="3">
    <w:abstractNumId w:val="3"/>
  </w:num>
  <w:num w:numId="4">
    <w:abstractNumId w:val="2"/>
  </w:num>
  <w:num w:numId="5">
    <w:abstractNumId w:val="1"/>
  </w:num>
  <w:num w:numId="6">
    <w:abstractNumId w:val="5"/>
  </w:num>
  <w:num w:numId="7">
    <w:abstractNumId w:val="11"/>
  </w:num>
  <w:num w:numId="8">
    <w:abstractNumId w:val="10"/>
  </w:num>
  <w:num w:numId="9">
    <w:abstractNumId w:val="0"/>
  </w:num>
  <w:num w:numId="10">
    <w:abstractNumId w:val="4"/>
  </w:num>
  <w:num w:numId="11">
    <w:abstractNumId w:val="7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875226"/>
    <w:rsid w:val="12CF65EB"/>
    <w:rsid w:val="370D35B2"/>
    <w:rsid w:val="39535398"/>
    <w:rsid w:val="3F182FF1"/>
    <w:rsid w:val="3FF36AA3"/>
    <w:rsid w:val="4D933684"/>
    <w:rsid w:val="5556239D"/>
    <w:rsid w:val="5A0709DC"/>
    <w:rsid w:val="6390479C"/>
    <w:rsid w:val="67726944"/>
    <w:rsid w:val="75B627F8"/>
    <w:rsid w:val="7B796CA9"/>
    <w:rsid w:val="7BFC3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5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line="380" w:lineRule="exact"/>
    </w:pPr>
    <w:rPr>
      <w:rFonts w:ascii="Times New Roman" w:hAnsi="Times New Roman" w:eastAsia="宋体" w:cs="Times New Roman"/>
      <w:sz w:val="24"/>
      <w:szCs w:val="24"/>
    </w:rPr>
  </w:style>
  <w:style w:type="paragraph" w:styleId="6">
    <w:name w:val="Normal (Web)"/>
    <w:basedOn w:val="1"/>
    <w:qFormat/>
    <w:uiPriority w:val="0"/>
    <w:rPr>
      <w:sz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1992</Words>
  <Characters>2186</Characters>
  <Lines>0</Lines>
  <Paragraphs>0</Paragraphs>
  <TotalTime>15</TotalTime>
  <ScaleCrop>false</ScaleCrop>
  <LinksUpToDate>false</LinksUpToDate>
  <CharactersWithSpaces>2278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2026-08-05T10:34:00Z</dcterms:created>
  <dc:creator>Administrator</dc:creator>
  <cp:lastModifiedBy>加深</cp:lastModifiedBy>
  <dcterms:modified xsi:type="dcterms:W3CDTF">2026-08-18T08:59:50Z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D388B403324844C9A27C1626F5E652A2_12</vt:lpwstr>
  </property>
  <property fmtid="{D5CDD505-2E9C-101B-9397-08002B2CF9AE}" pid="4" name="KSOTemplateDocerSaveRecord">
    <vt:lpwstr>eyJoZGlkIjoiNTJiMzVhM2RiMjkyNjRkYjQ0MzgyYTg2OTQ5M2Y4YWYiLCJ1c2VySWQiOiIzNTY0MzY5ODAifQ==</vt:lpwstr>
  </property>
</Properties>
</file>