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59653">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lang w:val="en-US" w:eastAsia="zh-CN"/>
        </w:rPr>
        <w:t xml:space="preserve">  </w:t>
      </w:r>
      <w:r>
        <w:rPr>
          <w:rFonts w:hint="eastAsia" w:ascii="仿宋" w:hAnsi="仿宋" w:eastAsia="仿宋" w:cs="仿宋"/>
          <w:b/>
          <w:bCs/>
          <w:color w:val="auto"/>
          <w:sz w:val="36"/>
          <w:szCs w:val="36"/>
        </w:rPr>
        <w:t>柳州市工人医院</w:t>
      </w:r>
      <w:r>
        <w:rPr>
          <w:rFonts w:hint="eastAsia" w:ascii="仿宋" w:hAnsi="仿宋" w:eastAsia="仿宋" w:cs="仿宋"/>
          <w:b/>
          <w:bCs/>
          <w:color w:val="auto"/>
          <w:sz w:val="36"/>
          <w:szCs w:val="36"/>
          <w:lang w:val="en-US" w:eastAsia="zh-CN"/>
        </w:rPr>
        <w:t>2026年工会会员中秋节、国庆节慰问品采购</w:t>
      </w:r>
      <w:r>
        <w:rPr>
          <w:rFonts w:hint="eastAsia" w:ascii="仿宋" w:hAnsi="仿宋" w:eastAsia="仿宋" w:cs="仿宋"/>
          <w:b/>
          <w:bCs/>
          <w:color w:val="auto"/>
          <w:sz w:val="36"/>
          <w:szCs w:val="36"/>
        </w:rPr>
        <w:t>项目</w:t>
      </w:r>
      <w:r>
        <w:rPr>
          <w:rFonts w:hint="eastAsia" w:ascii="仿宋" w:hAnsi="仿宋" w:eastAsia="仿宋" w:cs="仿宋"/>
          <w:b/>
          <w:bCs/>
          <w:color w:val="auto"/>
          <w:sz w:val="36"/>
          <w:szCs w:val="36"/>
          <w:lang w:val="en-US" w:eastAsia="zh-CN"/>
        </w:rPr>
        <w:t>市场调研</w:t>
      </w:r>
      <w:r>
        <w:rPr>
          <w:rFonts w:hint="eastAsia" w:ascii="仿宋" w:hAnsi="仿宋" w:eastAsia="仿宋" w:cs="仿宋"/>
          <w:b/>
          <w:bCs/>
          <w:color w:val="auto"/>
          <w:sz w:val="36"/>
          <w:szCs w:val="36"/>
        </w:rPr>
        <w:t>需求</w:t>
      </w:r>
    </w:p>
    <w:p w14:paraId="5340A1CA">
      <w:pPr>
        <w:pStyle w:val="2"/>
        <w:rPr>
          <w:rFonts w:hint="eastAsia"/>
        </w:rPr>
      </w:pPr>
    </w:p>
    <w:p w14:paraId="446746D5">
      <w:pPr>
        <w:adjustRightInd w:val="0"/>
        <w:spacing w:line="40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一、项目名称</w:t>
      </w:r>
    </w:p>
    <w:p w14:paraId="7C7525C6">
      <w:pPr>
        <w:ind w:firstLine="560" w:firstLineChars="200"/>
        <w:jc w:val="left"/>
        <w:rPr>
          <w:rFonts w:hint="eastAsia" w:ascii="仿宋" w:hAnsi="仿宋" w:eastAsia="仿宋" w:cs="仿宋"/>
          <w:bCs/>
          <w:color w:val="auto"/>
          <w:sz w:val="28"/>
          <w:szCs w:val="28"/>
        </w:rPr>
      </w:pPr>
      <w:r>
        <w:rPr>
          <w:rFonts w:hint="eastAsia" w:ascii="仿宋" w:hAnsi="仿宋" w:eastAsia="仿宋" w:cs="仿宋"/>
          <w:bCs/>
          <w:color w:val="auto"/>
          <w:sz w:val="28"/>
          <w:szCs w:val="28"/>
        </w:rPr>
        <w:t>柳州市工人医院</w:t>
      </w:r>
      <w:r>
        <w:rPr>
          <w:rFonts w:hint="eastAsia" w:ascii="仿宋" w:hAnsi="仿宋" w:eastAsia="仿宋" w:cs="仿宋"/>
          <w:bCs/>
          <w:color w:val="auto"/>
          <w:sz w:val="28"/>
          <w:szCs w:val="28"/>
          <w:lang w:val="en-US" w:eastAsia="zh-CN"/>
        </w:rPr>
        <w:t>2026年工会会员中秋节、国庆节慰问品采购</w:t>
      </w:r>
      <w:r>
        <w:rPr>
          <w:rFonts w:hint="eastAsia" w:ascii="仿宋" w:hAnsi="仿宋" w:eastAsia="仿宋" w:cs="仿宋"/>
          <w:bCs/>
          <w:color w:val="auto"/>
          <w:sz w:val="28"/>
          <w:szCs w:val="28"/>
        </w:rPr>
        <w:t>项目</w:t>
      </w:r>
    </w:p>
    <w:p w14:paraId="119D97EC">
      <w:pPr>
        <w:adjustRightInd w:val="0"/>
        <w:spacing w:line="400" w:lineRule="exact"/>
        <w:rPr>
          <w:rFonts w:hint="eastAsia" w:ascii="仿宋" w:hAnsi="仿宋" w:eastAsia="仿宋" w:cs="仿宋"/>
          <w:b/>
          <w:color w:val="auto"/>
          <w:sz w:val="28"/>
          <w:szCs w:val="28"/>
        </w:rPr>
      </w:pPr>
      <w:r>
        <w:rPr>
          <w:rFonts w:hint="eastAsia" w:ascii="仿宋" w:hAnsi="仿宋" w:eastAsia="仿宋" w:cs="仿宋"/>
          <w:b/>
          <w:color w:val="auto"/>
          <w:sz w:val="28"/>
          <w:szCs w:val="28"/>
        </w:rPr>
        <w:t>二、项目概况</w:t>
      </w:r>
    </w:p>
    <w:p w14:paraId="241E243F">
      <w:pPr>
        <w:spacing w:line="400" w:lineRule="exac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依据桂工发[2024]22 号《广西壮族自治区基层工会经费收支管理实施办法》文件精神，工会可在法定节日给会员发放慰问品。现申请在中秋节、国庆节给予工会会员每人700元慰问品，详见“采购</w:t>
      </w:r>
      <w:bookmarkStart w:id="0" w:name="_GoBack"/>
      <w:bookmarkEnd w:id="0"/>
      <w:r>
        <w:rPr>
          <w:rFonts w:hint="eastAsia" w:ascii="仿宋" w:hAnsi="仿宋" w:eastAsia="仿宋" w:cs="仿宋"/>
          <w:bCs/>
          <w:color w:val="auto"/>
          <w:sz w:val="28"/>
          <w:szCs w:val="28"/>
          <w:highlight w:val="none"/>
          <w:lang w:val="en-US" w:eastAsia="zh-CN"/>
        </w:rPr>
        <w:t>清单及需求参数”，采取自由组合的形式发放。</w:t>
      </w:r>
    </w:p>
    <w:p w14:paraId="1932C448">
      <w:pPr>
        <w:rPr>
          <w:rFonts w:hint="eastAsia" w:ascii="仿宋" w:hAnsi="仿宋" w:eastAsia="仿宋" w:cs="仿宋"/>
          <w:b/>
          <w:bCs/>
          <w:color w:val="auto"/>
          <w:sz w:val="28"/>
          <w:szCs w:val="28"/>
          <w:highlight w:val="none"/>
        </w:rPr>
      </w:pPr>
      <w:r>
        <w:rPr>
          <w:rFonts w:hint="eastAsia" w:ascii="仿宋" w:hAnsi="仿宋" w:eastAsia="仿宋" w:cs="仿宋"/>
          <w:b/>
          <w:color w:val="auto"/>
          <w:sz w:val="28"/>
          <w:szCs w:val="28"/>
          <w:highlight w:val="none"/>
        </w:rPr>
        <w:t>三、</w:t>
      </w:r>
      <w:r>
        <w:rPr>
          <w:rFonts w:hint="eastAsia" w:ascii="仿宋" w:hAnsi="仿宋" w:eastAsia="仿宋" w:cs="仿宋"/>
          <w:b/>
          <w:bCs/>
          <w:color w:val="auto"/>
          <w:sz w:val="28"/>
          <w:szCs w:val="28"/>
          <w:highlight w:val="none"/>
        </w:rPr>
        <w:t>供应商资质条件</w:t>
      </w:r>
    </w:p>
    <w:p w14:paraId="5A7667F1">
      <w:pPr>
        <w:spacing w:line="4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1.国内注册（指按国家有关规定要求核准登记的），具有合法资格的投标人；</w:t>
      </w:r>
    </w:p>
    <w:p w14:paraId="1FEF3580">
      <w:pPr>
        <w:spacing w:line="4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2.投标人须具备有效的《食品经营许可证》或食品经营（仅销售预包装食品）备案证明；</w:t>
      </w:r>
    </w:p>
    <w:p w14:paraId="221369CA">
      <w:pPr>
        <w:spacing w:line="4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3.投标人及其提供的货物和服务符合国家法律法规及强制性规范所规定的条件；</w:t>
      </w:r>
    </w:p>
    <w:p w14:paraId="18E57EA4">
      <w:pPr>
        <w:spacing w:line="4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4.投标人在参加采购活动前三年内未被列入失信被执行人、重大税收违法失信主体及政府采购严重违法失信行为记录名单；</w:t>
      </w:r>
    </w:p>
    <w:p w14:paraId="352D16A9">
      <w:pPr>
        <w:spacing w:line="4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5.单位负责人为同一人或者存在直接控股、管理关系的不同投标人，不得参加同一采购项目的投标；</w:t>
      </w:r>
    </w:p>
    <w:p w14:paraId="4EA3F3AB">
      <w:pPr>
        <w:spacing w:line="40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6.本项目不接受联合体投标。</w:t>
      </w:r>
    </w:p>
    <w:p w14:paraId="6BD7B78F">
      <w:pPr>
        <w:rPr>
          <w:rFonts w:hint="eastAsia" w:ascii="仿宋" w:hAnsi="仿宋" w:eastAsia="仿宋" w:cs="仿宋"/>
          <w:b/>
          <w:bCs/>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四</w:t>
      </w:r>
      <w:r>
        <w:rPr>
          <w:rFonts w:hint="eastAsia" w:ascii="仿宋" w:hAnsi="仿宋" w:eastAsia="仿宋" w:cs="仿宋"/>
          <w:b/>
          <w:color w:val="auto"/>
          <w:sz w:val="28"/>
          <w:szCs w:val="28"/>
          <w:highlight w:val="none"/>
        </w:rPr>
        <w:t>、</w:t>
      </w:r>
      <w:r>
        <w:rPr>
          <w:rFonts w:hint="eastAsia" w:ascii="仿宋" w:hAnsi="仿宋" w:eastAsia="仿宋" w:cs="仿宋"/>
          <w:b/>
          <w:bCs/>
          <w:color w:val="auto"/>
          <w:sz w:val="28"/>
          <w:szCs w:val="28"/>
          <w:highlight w:val="none"/>
          <w:lang w:val="en-US" w:eastAsia="zh-CN"/>
        </w:rPr>
        <w:t>采购内容</w:t>
      </w:r>
    </w:p>
    <w:p w14:paraId="217F15EF">
      <w:pPr>
        <w:numPr>
          <w:ilvl w:val="0"/>
          <w:numId w:val="1"/>
        </w:numPr>
        <w:spacing w:line="400" w:lineRule="exact"/>
        <w:ind w:left="0" w:leftChars="0" w:firstLine="42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sz w:val="28"/>
          <w:szCs w:val="28"/>
          <w:highlight w:val="none"/>
          <w:lang w:val="en-US" w:eastAsia="zh-CN"/>
        </w:rPr>
        <w:t>采购预算</w:t>
      </w:r>
      <w:r>
        <w:rPr>
          <w:rFonts w:hint="eastAsia" w:ascii="仿宋_GB2312" w:hAnsi="仿宋_GB2312" w:eastAsia="仿宋_GB2312" w:cs="仿宋_GB2312"/>
          <w:b/>
          <w:bCs/>
          <w:sz w:val="30"/>
          <w:szCs w:val="30"/>
          <w:highlight w:val="none"/>
          <w:lang w:val="en-US" w:eastAsia="zh-CN"/>
        </w:rPr>
        <w:t>：</w:t>
      </w:r>
      <w:r>
        <w:rPr>
          <w:rFonts w:hint="eastAsia" w:ascii="仿宋" w:hAnsi="仿宋" w:eastAsia="仿宋" w:cs="仿宋"/>
          <w:sz w:val="30"/>
          <w:szCs w:val="30"/>
          <w:lang w:val="en-US" w:eastAsia="zh-CN"/>
        </w:rPr>
        <w:t>2,730,700.00</w:t>
      </w:r>
      <w:r>
        <w:rPr>
          <w:rFonts w:hint="eastAsia" w:ascii="仿宋" w:hAnsi="仿宋" w:eastAsia="仿宋" w:cs="仿宋"/>
          <w:sz w:val="28"/>
          <w:szCs w:val="28"/>
          <w:highlight w:val="none"/>
          <w:lang w:val="en-US" w:eastAsia="zh-CN"/>
        </w:rPr>
        <w:t>元，全院工会会员共计</w:t>
      </w:r>
      <w:r>
        <w:rPr>
          <w:rFonts w:hint="eastAsia" w:ascii="仿宋_GB2312" w:hAnsi="仿宋_GB2312" w:eastAsia="仿宋_GB2312" w:cs="仿宋_GB2312"/>
          <w:sz w:val="30"/>
          <w:szCs w:val="30"/>
          <w:highlight w:val="none"/>
          <w:lang w:val="en-US" w:eastAsia="zh-CN"/>
        </w:rPr>
        <w:t>3901</w:t>
      </w:r>
      <w:r>
        <w:rPr>
          <w:rFonts w:hint="eastAsia" w:ascii="仿宋" w:hAnsi="仿宋" w:eastAsia="仿宋" w:cs="仿宋"/>
          <w:sz w:val="28"/>
          <w:szCs w:val="28"/>
          <w:highlight w:val="none"/>
          <w:lang w:val="en-US" w:eastAsia="zh-CN"/>
        </w:rPr>
        <w:t>人，最终以实际发生数额结算。</w:t>
      </w:r>
    </w:p>
    <w:p w14:paraId="0444964B">
      <w:pPr>
        <w:numPr>
          <w:ilvl w:val="0"/>
          <w:numId w:val="1"/>
        </w:numPr>
        <w:spacing w:line="400" w:lineRule="exact"/>
        <w:ind w:left="0" w:leftChars="0" w:firstLine="420" w:firstLineChars="0"/>
        <w:rPr>
          <w:rFonts w:hint="default" w:ascii="仿宋" w:hAnsi="仿宋" w:eastAsia="仿宋" w:cs="仿宋"/>
          <w:b/>
          <w:bCs/>
          <w:color w:val="auto"/>
          <w:sz w:val="28"/>
          <w:szCs w:val="28"/>
          <w:highlight w:val="none"/>
          <w:lang w:val="en-US" w:eastAsia="zh-CN"/>
        </w:rPr>
      </w:pPr>
      <w:r>
        <w:rPr>
          <w:rFonts w:hint="eastAsia" w:ascii="仿宋" w:hAnsi="仿宋" w:eastAsia="仿宋" w:cs="仿宋"/>
          <w:b/>
          <w:bCs/>
          <w:kern w:val="2"/>
          <w:sz w:val="28"/>
          <w:szCs w:val="28"/>
          <w:highlight w:val="none"/>
          <w:lang w:val="en-US" w:eastAsia="zh-CN" w:bidi="ar-SA"/>
        </w:rPr>
        <w:t>采购产品</w:t>
      </w:r>
    </w:p>
    <w:p w14:paraId="5B939FD7">
      <w:pPr>
        <w:pStyle w:val="4"/>
        <w:numPr>
          <w:ilvl w:val="0"/>
          <w:numId w:val="0"/>
        </w:numPr>
        <w:ind w:firstLine="560" w:firstLineChars="200"/>
        <w:rPr>
          <w:rFonts w:hint="eastAsia" w:ascii="仿宋" w:hAnsi="仿宋" w:eastAsia="仿宋" w:cs="仿宋"/>
          <w:b/>
          <w:bCs/>
          <w:color w:val="auto"/>
          <w:sz w:val="28"/>
          <w:szCs w:val="28"/>
          <w:highlight w:val="none"/>
          <w:lang w:val="en-US" w:eastAsia="zh-CN"/>
        </w:rPr>
      </w:pPr>
      <w:r>
        <w:rPr>
          <w:rFonts w:hint="eastAsia" w:ascii="仿宋" w:hAnsi="仿宋" w:eastAsia="仿宋" w:cs="仿宋"/>
          <w:sz w:val="28"/>
          <w:szCs w:val="28"/>
          <w:highlight w:val="none"/>
          <w:lang w:val="en-US" w:eastAsia="zh-CN"/>
        </w:rPr>
        <w:t>（1）一级花生油 （2）橄榄油（3）大米（4）</w:t>
      </w:r>
      <w:r>
        <w:rPr>
          <w:rFonts w:hint="eastAsia" w:ascii="仿宋" w:hAnsi="仿宋" w:eastAsia="仿宋" w:cs="仿宋"/>
          <w:kern w:val="2"/>
          <w:sz w:val="28"/>
          <w:szCs w:val="28"/>
          <w:highlight w:val="none"/>
          <w:lang w:val="en-US" w:eastAsia="zh-CN" w:bidi="ar-SA"/>
        </w:rPr>
        <w:t>中秋月饼</w:t>
      </w:r>
      <w:r>
        <w:rPr>
          <w:rFonts w:hint="eastAsia" w:ascii="仿宋" w:hAnsi="仿宋" w:eastAsia="仿宋" w:cs="仿宋"/>
          <w:sz w:val="28"/>
          <w:szCs w:val="28"/>
          <w:highlight w:val="none"/>
          <w:lang w:val="en-US" w:eastAsia="zh-CN"/>
        </w:rPr>
        <w:t>（5）螺蛳粉（6）调料套装（7）牛奶（8）酸奶（9）坚果礼盒（10）鸡蛋(11)盐（12）空气循环扇（13）空气炸锅（14）微波炉（15）吸拖一体机（16）电磁炉（17）加湿器（18）电饭煲（19）电热水壶（20）电压力锅（21）破壁机（22）小洗衣机（23）围炉煮茶器具（24）便携式咖啡机（25）全自动旋转烧串机（26）床上四件套（27）蚕丝被（28）露营桌椅（29）露营车（30）抽纸卷（31）筒纸（32）洗脸巾（33）手帕纸（34）洗护套装（洗发护发）（35）沐浴露（36）洗衣液（37）牙膏（38）洗手液（39）洗洁精（40）电动牙刷（41）太阳伞（42）身体乳（43）垃圾袋（44）厨房湿巾（45）日用湿纸巾</w:t>
      </w:r>
    </w:p>
    <w:tbl>
      <w:tblPr>
        <w:tblStyle w:val="5"/>
        <w:tblW w:w="100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8"/>
        <w:gridCol w:w="666"/>
        <w:gridCol w:w="800"/>
        <w:gridCol w:w="3662"/>
        <w:gridCol w:w="2264"/>
        <w:gridCol w:w="1050"/>
        <w:gridCol w:w="1241"/>
      </w:tblGrid>
      <w:tr w14:paraId="3E63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0071"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F2877">
            <w:pPr>
              <w:keepNext w:val="0"/>
              <w:keepLines w:val="0"/>
              <w:widowControl/>
              <w:suppressLineNumbers w:val="0"/>
              <w:jc w:val="center"/>
              <w:textAlignment w:val="center"/>
              <w:rPr>
                <w:rFonts w:hint="default" w:ascii="宋体" w:hAnsi="宋体" w:eastAsia="宋体" w:cs="宋体"/>
                <w:b/>
                <w:bCs/>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采购清单需求参数</w:t>
            </w:r>
            <w:r>
              <w:rPr>
                <w:rFonts w:hint="eastAsia" w:ascii="宋体" w:hAnsi="宋体" w:cs="宋体"/>
                <w:b/>
                <w:bCs/>
                <w:color w:val="auto"/>
                <w:sz w:val="18"/>
                <w:szCs w:val="18"/>
                <w:highlight w:val="none"/>
                <w:lang w:val="en-US" w:eastAsia="zh-CN"/>
              </w:rPr>
              <w:t>及报价</w:t>
            </w:r>
          </w:p>
        </w:tc>
      </w:tr>
      <w:tr w14:paraId="332A3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37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EEDD3">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i w:val="0"/>
                <w:color w:val="auto"/>
                <w:kern w:val="0"/>
                <w:sz w:val="18"/>
                <w:szCs w:val="18"/>
                <w:highlight w:val="none"/>
                <w:u w:val="none"/>
                <w:lang w:val="en-US" w:eastAsia="zh-CN" w:bidi="ar"/>
              </w:rPr>
              <w:t>货物名称</w:t>
            </w:r>
          </w:p>
        </w:tc>
        <w:tc>
          <w:tcPr>
            <w:tcW w:w="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5DB29">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i w:val="0"/>
                <w:color w:val="auto"/>
                <w:kern w:val="0"/>
                <w:sz w:val="18"/>
                <w:szCs w:val="18"/>
                <w:highlight w:val="none"/>
                <w:u w:val="none"/>
                <w:lang w:val="en-US" w:eastAsia="zh-CN" w:bidi="ar"/>
              </w:rPr>
              <w:t>数量及单位</w:t>
            </w:r>
          </w:p>
        </w:tc>
        <w:tc>
          <w:tcPr>
            <w:tcW w:w="36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88BF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功能目标及技术指标</w:t>
            </w:r>
          </w:p>
        </w:tc>
        <w:tc>
          <w:tcPr>
            <w:tcW w:w="226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EE51D0">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i w:val="0"/>
                <w:color w:val="auto"/>
                <w:kern w:val="0"/>
                <w:sz w:val="18"/>
                <w:szCs w:val="18"/>
                <w:highlight w:val="none"/>
                <w:u w:val="none"/>
                <w:lang w:val="en-US" w:eastAsia="zh-CN" w:bidi="ar"/>
              </w:rPr>
              <w:t>拟投标产品和规格参数等</w:t>
            </w:r>
          </w:p>
        </w:tc>
        <w:tc>
          <w:tcPr>
            <w:tcW w:w="10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41052E">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i w:val="0"/>
                <w:color w:val="auto"/>
                <w:kern w:val="0"/>
                <w:sz w:val="18"/>
                <w:szCs w:val="18"/>
                <w:highlight w:val="none"/>
                <w:u w:val="none"/>
                <w:lang w:val="en-US" w:eastAsia="zh-CN" w:bidi="ar"/>
              </w:rPr>
              <w:t>报价（元）</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BE805">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i w:val="0"/>
                <w:color w:val="auto"/>
                <w:kern w:val="0"/>
                <w:sz w:val="18"/>
                <w:szCs w:val="18"/>
                <w:highlight w:val="none"/>
                <w:u w:val="none"/>
                <w:lang w:val="en-US" w:eastAsia="zh-CN" w:bidi="ar"/>
              </w:rPr>
              <w:t>备注</w:t>
            </w:r>
            <w:r>
              <w:rPr>
                <w:rFonts w:hint="eastAsia" w:ascii="宋体" w:hAnsi="宋体" w:cs="宋体"/>
                <w:b/>
                <w:i w:val="0"/>
                <w:color w:val="auto"/>
                <w:kern w:val="0"/>
                <w:sz w:val="18"/>
                <w:szCs w:val="18"/>
                <w:highlight w:val="none"/>
                <w:u w:val="none"/>
                <w:lang w:val="en-US" w:eastAsia="zh-CN" w:bidi="ar"/>
              </w:rPr>
              <w:t>（图片）</w:t>
            </w:r>
          </w:p>
        </w:tc>
      </w:tr>
      <w:tr w14:paraId="324F5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53"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837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45B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一级花生油</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160A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4F2F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参考品牌：胡姬花、鲁花或同等档次以上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★1.压榨一级花生油，符合GB/T 1534花生油国家标准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2.规格或净含量：5L/瓶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3.质量等级：一级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4.加工工艺：压榨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5.原料原产国：中国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6.产品要求为供货前4个月内生产。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7.外包装要求：包装袋密封性能好，油品清明透亮，无沉淀物和凝结物，基本没有气泡产生，标明规格/净含量、等级、配料/配料表、产地、生产日期、保质期、SC认证标志、生产许可证编号等相关信息。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8.保质期：自生产出厂之日12个月(含)以上</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0D2AE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0295D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ADD6C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602A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3"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37B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8EE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橄榄油</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8804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7DDD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参考品牌：欧丽薇兰等或同等档次以上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★1.符合GB/T 23347橄榄油国家标准；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2.规格或净含量：》1.6L /瓶；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3.加工工艺：压榨：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4.原料原产国：西班牙；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5.产品要求为供货前4个月内生产。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6.外包装要求：包装袋密封性能好，油品清明透亮，无沉淀物和凝结物，基本没有气泡产生，标明规格/净含量、等级、配料/配料表、产地、生产日期、保质期、SC认证标志、生产许可证编号等相关信息。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7.保质期：自生产出厂之日24个月(含)以上</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C5E5B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6DCB9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4DB93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761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FDF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4B8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大米</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AFE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1袋</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80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参考品牌：五常大米、金龙鱼珍香小农粘、大富士美香粘米、绿天香泰国香米或同等档次以上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★1.一级大米，5KG/袋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2.符合GB1354-2018标准要求，无霉变，无掺杂、无黄粒米、无沙石等异物、无异常色泽和异味。（投标文件中提供产品质量监督所的检验报告复印件）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★3.质量等级一级（含）以上，有SC认证标志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4.预包装食品标签符合GB 7718-2011标准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5.产品要求为供货前</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6.保质期：自生产出厂之日</w:t>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 xml:space="preserve">个月(含)以上  </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2C8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5DF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88E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E77D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B3480">
            <w:pPr>
              <w:keepNext w:val="0"/>
              <w:keepLines w:val="0"/>
              <w:widowControl/>
              <w:suppressLineNumbers w:val="0"/>
              <w:jc w:val="center"/>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943FB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中秋</w:t>
            </w:r>
            <w:r>
              <w:rPr>
                <w:rFonts w:hint="eastAsia" w:ascii="宋体" w:hAnsi="宋体" w:eastAsia="宋体" w:cs="宋体"/>
                <w:i w:val="0"/>
                <w:iCs w:val="0"/>
                <w:color w:val="000000"/>
                <w:kern w:val="0"/>
                <w:sz w:val="18"/>
                <w:szCs w:val="18"/>
                <w:highlight w:val="none"/>
                <w:u w:val="none"/>
                <w:lang w:val="en-US" w:eastAsia="zh-CN" w:bidi="ar"/>
              </w:rPr>
              <w:t>月饼</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8757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1盒</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0A62F3">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参考品牌：柳银</w:t>
            </w:r>
            <w:r>
              <w:rPr>
                <w:rFonts w:hint="eastAsia" w:ascii="宋体" w:hAnsi="宋体" w:cs="宋体"/>
                <w:i w:val="0"/>
                <w:iCs w:val="0"/>
                <w:color w:val="000000"/>
                <w:kern w:val="0"/>
                <w:sz w:val="18"/>
                <w:szCs w:val="18"/>
                <w:highlight w:val="none"/>
                <w:u w:val="none"/>
                <w:lang w:val="en-US" w:eastAsia="zh-CN" w:bidi="ar"/>
              </w:rPr>
              <w:t>、莲花山庄</w:t>
            </w:r>
            <w:r>
              <w:rPr>
                <w:rFonts w:hint="eastAsia" w:ascii="宋体" w:hAnsi="宋体" w:eastAsia="宋体" w:cs="宋体"/>
                <w:i w:val="0"/>
                <w:iCs w:val="0"/>
                <w:color w:val="000000"/>
                <w:kern w:val="0"/>
                <w:sz w:val="18"/>
                <w:szCs w:val="18"/>
                <w:highlight w:val="none"/>
                <w:u w:val="none"/>
                <w:lang w:val="en-US" w:eastAsia="zh-CN" w:bidi="ar"/>
              </w:rPr>
              <w:t xml:space="preserve">或同等档次以上 </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1.规格：≥</w:t>
            </w:r>
            <w:r>
              <w:rPr>
                <w:rFonts w:hint="eastAsia" w:ascii="宋体" w:hAnsi="宋体" w:cs="宋体"/>
                <w:i w:val="0"/>
                <w:iCs w:val="0"/>
                <w:color w:val="000000"/>
                <w:kern w:val="0"/>
                <w:sz w:val="18"/>
                <w:szCs w:val="18"/>
                <w:highlight w:val="none"/>
                <w:u w:val="none"/>
                <w:lang w:val="en-US" w:eastAsia="zh-CN" w:bidi="ar"/>
              </w:rPr>
              <w:t>85</w:t>
            </w:r>
            <w:r>
              <w:rPr>
                <w:rFonts w:hint="eastAsia" w:ascii="宋体" w:hAnsi="宋体" w:eastAsia="宋体" w:cs="宋体"/>
                <w:i w:val="0"/>
                <w:iCs w:val="0"/>
                <w:color w:val="000000"/>
                <w:kern w:val="0"/>
                <w:sz w:val="18"/>
                <w:szCs w:val="18"/>
                <w:highlight w:val="none"/>
                <w:u w:val="none"/>
                <w:lang w:val="en-US" w:eastAsia="zh-CN" w:bidi="ar"/>
              </w:rPr>
              <w:t>0g</w:t>
            </w:r>
            <w:r>
              <w:rPr>
                <w:rFonts w:hint="eastAsia" w:ascii="宋体" w:hAnsi="宋体" w:cs="宋体"/>
                <w:i w:val="0"/>
                <w:iCs w:val="0"/>
                <w:color w:val="000000"/>
                <w:kern w:val="0"/>
                <w:sz w:val="18"/>
                <w:szCs w:val="18"/>
                <w:highlight w:val="none"/>
                <w:u w:val="none"/>
                <w:lang w:val="en-US" w:eastAsia="zh-CN" w:bidi="ar"/>
              </w:rPr>
              <w:t>（150</w:t>
            </w:r>
            <w:r>
              <w:rPr>
                <w:rFonts w:hint="eastAsia" w:ascii="宋体" w:hAnsi="宋体" w:eastAsia="宋体" w:cs="宋体"/>
                <w:i w:val="0"/>
                <w:iCs w:val="0"/>
                <w:color w:val="000000"/>
                <w:kern w:val="0"/>
                <w:sz w:val="18"/>
                <w:szCs w:val="18"/>
                <w:highlight w:val="none"/>
                <w:u w:val="none"/>
                <w:lang w:val="en-US" w:eastAsia="zh-CN" w:bidi="ar"/>
              </w:rPr>
              <w:t>g*</w:t>
            </w:r>
            <w:r>
              <w:rPr>
                <w:rFonts w:hint="eastAsia" w:ascii="宋体" w:hAnsi="宋体" w:cs="宋体"/>
                <w:i w:val="0"/>
                <w:iCs w:val="0"/>
                <w:color w:val="000000"/>
                <w:kern w:val="0"/>
                <w:sz w:val="18"/>
                <w:szCs w:val="18"/>
                <w:highlight w:val="none"/>
                <w:u w:val="none"/>
                <w:lang w:val="en-US" w:eastAsia="zh-CN" w:bidi="ar"/>
              </w:rPr>
              <w:t>1</w:t>
            </w:r>
            <w:r>
              <w:rPr>
                <w:rFonts w:hint="eastAsia" w:ascii="宋体" w:hAnsi="宋体" w:eastAsia="宋体" w:cs="宋体"/>
                <w:i w:val="0"/>
                <w:iCs w:val="0"/>
                <w:color w:val="000000"/>
                <w:kern w:val="0"/>
                <w:sz w:val="18"/>
                <w:szCs w:val="18"/>
                <w:highlight w:val="none"/>
                <w:u w:val="none"/>
                <w:lang w:val="en-US" w:eastAsia="zh-CN" w:bidi="ar"/>
              </w:rPr>
              <w:t>个+</w:t>
            </w:r>
            <w:r>
              <w:rPr>
                <w:rFonts w:hint="eastAsia" w:ascii="宋体" w:hAnsi="宋体" w:cs="宋体"/>
                <w:i w:val="0"/>
                <w:iCs w:val="0"/>
                <w:color w:val="000000"/>
                <w:kern w:val="0"/>
                <w:sz w:val="18"/>
                <w:szCs w:val="18"/>
                <w:highlight w:val="none"/>
                <w:u w:val="none"/>
                <w:lang w:val="en-US" w:eastAsia="zh-CN" w:bidi="ar"/>
              </w:rPr>
              <w:t>100</w:t>
            </w:r>
            <w:r>
              <w:rPr>
                <w:rFonts w:hint="eastAsia" w:ascii="宋体" w:hAnsi="宋体" w:eastAsia="宋体" w:cs="宋体"/>
                <w:i w:val="0"/>
                <w:iCs w:val="0"/>
                <w:color w:val="000000"/>
                <w:kern w:val="0"/>
                <w:sz w:val="18"/>
                <w:szCs w:val="18"/>
                <w:highlight w:val="none"/>
                <w:u w:val="none"/>
                <w:lang w:val="en-US" w:eastAsia="zh-CN" w:bidi="ar"/>
              </w:rPr>
              <w:t>g*</w:t>
            </w:r>
            <w:r>
              <w:rPr>
                <w:rFonts w:hint="eastAsia" w:ascii="宋体" w:hAnsi="宋体" w:cs="宋体"/>
                <w:i w:val="0"/>
                <w:iCs w:val="0"/>
                <w:color w:val="000000"/>
                <w:kern w:val="0"/>
                <w:sz w:val="18"/>
                <w:szCs w:val="18"/>
                <w:highlight w:val="none"/>
                <w:u w:val="none"/>
                <w:lang w:val="en-US" w:eastAsia="zh-CN" w:bidi="ar"/>
              </w:rPr>
              <w:t>7</w:t>
            </w:r>
            <w:r>
              <w:rPr>
                <w:rFonts w:hint="eastAsia" w:ascii="宋体" w:hAnsi="宋体" w:eastAsia="宋体" w:cs="宋体"/>
                <w:i w:val="0"/>
                <w:iCs w:val="0"/>
                <w:color w:val="000000"/>
                <w:kern w:val="0"/>
                <w:sz w:val="18"/>
                <w:szCs w:val="18"/>
                <w:highlight w:val="none"/>
                <w:u w:val="none"/>
                <w:lang w:val="en-US" w:eastAsia="zh-CN" w:bidi="ar"/>
              </w:rPr>
              <w:t xml:space="preserve">个 </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2、内容：不</w:t>
            </w:r>
            <w:r>
              <w:rPr>
                <w:rFonts w:hint="eastAsia" w:ascii="宋体" w:hAnsi="宋体" w:cs="宋体"/>
                <w:i w:val="0"/>
                <w:iCs w:val="0"/>
                <w:color w:val="000000"/>
                <w:kern w:val="0"/>
                <w:sz w:val="18"/>
                <w:szCs w:val="18"/>
                <w:highlight w:val="none"/>
                <w:u w:val="none"/>
                <w:lang w:val="en-US" w:eastAsia="zh-CN" w:bidi="ar"/>
              </w:rPr>
              <w:t>少于</w:t>
            </w:r>
            <w:r>
              <w:rPr>
                <w:rFonts w:hint="eastAsia" w:ascii="宋体" w:hAnsi="宋体" w:eastAsia="宋体" w:cs="宋体"/>
                <w:i w:val="0"/>
                <w:iCs w:val="0"/>
                <w:color w:val="000000"/>
                <w:kern w:val="0"/>
                <w:sz w:val="18"/>
                <w:szCs w:val="18"/>
                <w:highlight w:val="none"/>
                <w:u w:val="none"/>
                <w:lang w:val="en-US" w:eastAsia="zh-CN" w:bidi="ar"/>
              </w:rPr>
              <w:t>8个月饼</w:t>
            </w:r>
            <w:r>
              <w:rPr>
                <w:rFonts w:hint="eastAsia" w:ascii="宋体" w:hAnsi="宋体" w:cs="宋体"/>
                <w:i w:val="0"/>
                <w:iCs w:val="0"/>
                <w:color w:val="000000"/>
                <w:kern w:val="0"/>
                <w:sz w:val="18"/>
                <w:szCs w:val="18"/>
                <w:highlight w:val="none"/>
                <w:u w:val="none"/>
                <w:lang w:val="en-US" w:eastAsia="zh-CN" w:bidi="ar"/>
              </w:rPr>
              <w:t>；</w:t>
            </w:r>
            <w:r>
              <w:rPr>
                <w:rFonts w:hint="eastAsia" w:ascii="宋体" w:hAnsi="宋体" w:eastAsia="宋体" w:cs="宋体"/>
                <w:i w:val="0"/>
                <w:iCs w:val="0"/>
                <w:color w:val="000000"/>
                <w:kern w:val="0"/>
                <w:sz w:val="18"/>
                <w:szCs w:val="18"/>
                <w:highlight w:val="none"/>
                <w:u w:val="none"/>
                <w:lang w:val="en-US" w:eastAsia="zh-CN" w:bidi="ar"/>
              </w:rPr>
              <w:br w:type="textWrapping"/>
            </w:r>
            <w:r>
              <w:rPr>
                <w:rFonts w:hint="eastAsia" w:ascii="宋体" w:hAnsi="宋体" w:eastAsia="宋体" w:cs="宋体"/>
                <w:i w:val="0"/>
                <w:iCs w:val="0"/>
                <w:color w:val="000000"/>
                <w:kern w:val="0"/>
                <w:sz w:val="18"/>
                <w:szCs w:val="18"/>
                <w:highlight w:val="none"/>
                <w:u w:val="none"/>
                <w:lang w:val="en-US" w:eastAsia="zh-CN" w:bidi="ar"/>
              </w:rPr>
              <w:t>3、保质期：≥45天：</w:t>
            </w:r>
          </w:p>
          <w:p w14:paraId="2D8AEF7A">
            <w:pPr>
              <w:pStyle w:val="2"/>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kern w:val="0"/>
                <w:sz w:val="18"/>
                <w:szCs w:val="18"/>
                <w:highlight w:val="none"/>
                <w:lang w:bidi="ar"/>
              </w:rPr>
              <w:t>★需要提供样品</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6E46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BFAAA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C7119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5A2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28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E13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螺蛳粉礼盒</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8A12C">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CE3F3">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参考品牌：家柳、螺霸王或同等档次以上其他品牌                                        1.原料：调制干米粉、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2.配料：大米占比量≥55%、食用玉米淀粉、水、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3.规格或净含量：每盒≥3</w:t>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0g×10袋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4.产品标准：DBS 45/034</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5.保质期：≥90天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6.产地：广西柳州</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5867E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6F491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EF4F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0E5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64F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B6A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调料套装</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1AFCA">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7329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参考品牌：海天、鲁花或同等档次以上</w:t>
            </w:r>
          </w:p>
          <w:p w14:paraId="1B5BCFD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1.不</w:t>
            </w:r>
            <w:r>
              <w:rPr>
                <w:rFonts w:hint="eastAsia" w:ascii="宋体" w:hAnsi="宋体" w:cs="宋体"/>
                <w:i w:val="0"/>
                <w:iCs w:val="0"/>
                <w:color w:val="auto"/>
                <w:kern w:val="0"/>
                <w:sz w:val="18"/>
                <w:szCs w:val="18"/>
                <w:highlight w:val="none"/>
                <w:u w:val="none"/>
                <w:lang w:val="en-US" w:eastAsia="zh-CN" w:bidi="ar"/>
              </w:rPr>
              <w:t>少于</w:t>
            </w:r>
            <w:r>
              <w:rPr>
                <w:rFonts w:hint="eastAsia" w:ascii="宋体" w:hAnsi="宋体" w:eastAsia="宋体" w:cs="宋体"/>
                <w:i w:val="0"/>
                <w:iCs w:val="0"/>
                <w:color w:val="auto"/>
                <w:kern w:val="0"/>
                <w:sz w:val="18"/>
                <w:szCs w:val="18"/>
                <w:highlight w:val="none"/>
                <w:u w:val="none"/>
                <w:lang w:val="en-US" w:eastAsia="zh-CN" w:bidi="ar"/>
              </w:rPr>
              <w:t xml:space="preserve">于6个单品；                       </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 xml:space="preserve">、包含：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一、料酒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1.配料：水，大米，小麦，食用盐，香辛料</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2.规格或净含量≥450ml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3.产品标准：Q/HT 0059S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4.保质期：24个月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二、醋                                                                                                                                                                                                                                                                        1.配料：水，大米，白砂糖，食用盐</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2.规格或净含量≥450ml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3.产品标准：GB/T 18187</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4.保质期：24个月                                                                                                                                                                                                                                                                                      三、蚝油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1.配料：水，蚝汁(蚝，水，食用盐)，白砂糖，黄豆，食用盐，淀粉，小麦，小麦粉，酵母抽提物</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2.规格或净含量≥600g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3.产品标准：GB/T21999</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4.保质期：18个月                                                                                                                                                                                                                                                                                                                                四、酱油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1.配料：水，非转基因黄豆，食用盐，小麦、松茸</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2.规格或净含量≥500ml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3.质量等级：特级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4.氨基酸态氮含量：≥1.1g/100ml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5.产品标准：GB/T18186 高盐稀态发酵酱油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6.保质期：18个月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五、凉拌汁                                                                                                                                                                                                                                                                                                                                                                               1.配料：水，酿造酱油，白醋（酿造食醋），陈醋（酿造食醋），食用盐，芝麻油，谷氨酸钠，辣椒，脱水大蒜，白砂糖，5‘-呈味核苷酸二钠，黄原胶，焦糖色，三氯蔗糖，山梨酸钾</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2.规格或净含量≥510ml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3.酿造酱油添加量：≥20%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4.产品标准：符合《食品安全国家标准》Q/HT 00565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5.保质期：24个月                                                                                                                                                                                                                                                                                      六、拌面酱                                                                                                                                                                                                            1.配料：小葱，酿造酱油，大豆油，蚝油，白砂糖，鸡肉，谷氨酸钠，葱，松茸，芝麻，酵母抽提物，呈味核苷酸二钠，焦糖色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2.规格或净含量≥335g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3.产品标准：符合《食品安全国家标准》Q/HT 0047S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4.保质期：18个月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B4F74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8D7A1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3A2A4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912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F4B1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7</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11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牛奶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C52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1箱</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C2AC">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参考品牌：蒙牛、伊利或同等档次以上其他品牌                                                    1.符合国家标准GB 7718-2011/GB 5009.12-2023，中欧有机双认证，专属有机牧场                                                                                      2.规格或净含量：2</w:t>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0ml*12盒                                                            3.配料：有机生牛乳                                                                   4.蛋白质含量每100ml≥3.6g                                                                              5.脂肪含量每100ml≤4.4g                                                                 6.保质期：自生产出厂之日6个月</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C206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2BD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4CE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B133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8BA3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F9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酸奶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496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1箱</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696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参考品牌：蒙牛、伊利或同等档次以上其他品牌                                               1.符合国家标准GB 7718-2011/GB 19302-2010（发酵乳国家标准）                            </w:t>
            </w:r>
          </w:p>
          <w:p w14:paraId="6961DDBF">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2.规格或净含量：230g*10瓶                                                                  3.配料：生牛乳，白砂糖，保加利亚乳酸菌等                                         4.蛋白质含量每100ml</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3.1g                                                                 5.脂肪含量每100ml≤3.3g                                                                   6.保质期：自生产出厂之日6个月</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9BEC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800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3E5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91A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C043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9</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3A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坚果礼盒</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A8C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CCA">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参考品牌：三只松鼠、洽洽或同等档次以上其他品牌                                                1.规格≥1600g</w:t>
            </w:r>
            <w:r>
              <w:rPr>
                <w:rFonts w:hint="eastAsia" w:ascii="宋体" w:hAnsi="宋体" w:cs="宋体"/>
                <w:i w:val="0"/>
                <w:iCs w:val="0"/>
                <w:color w:val="auto"/>
                <w:kern w:val="0"/>
                <w:sz w:val="18"/>
                <w:szCs w:val="18"/>
                <w:highlight w:val="none"/>
                <w:u w:val="none"/>
                <w:lang w:val="en-US" w:eastAsia="zh-CN" w:bidi="ar"/>
              </w:rPr>
              <w:t>/礼盒</w:t>
            </w:r>
            <w:r>
              <w:rPr>
                <w:rFonts w:hint="eastAsia" w:ascii="宋体" w:hAnsi="宋体" w:eastAsia="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2.产地:中国；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3.产品要求为供货前3个月内生产；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4.保质期：6个月以上；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5.内容物包含：开心果≥100g、香脆腰果≥100g、碧根果≥100g、夏威夷果≥100g、开口巴旦木≥100g、开口榛子≥100g、纸皮核桃≥100g、小白杏核≥100g等</w:t>
            </w:r>
            <w:r>
              <w:rPr>
                <w:rFonts w:hint="eastAsia" w:ascii="宋体" w:hAnsi="宋体" w:eastAsia="宋体" w:cs="宋体"/>
                <w:b/>
                <w:bCs/>
                <w:i w:val="0"/>
                <w:iCs w:val="0"/>
                <w:color w:val="auto"/>
                <w:kern w:val="0"/>
                <w:sz w:val="18"/>
                <w:szCs w:val="18"/>
                <w:highlight w:val="none"/>
                <w:u w:val="none"/>
                <w:lang w:val="en-US" w:eastAsia="zh-CN" w:bidi="ar"/>
              </w:rPr>
              <w:t>8个单品以上</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F71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E8F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91A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46F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7D0E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41D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鸡蛋</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C0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F20B">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1.规格：≥30个/箱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2.样品状态：包装完好；蛋壳坚硬光滑；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3.保质期（常温）≥20天</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739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4C3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5CD3">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E23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9419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11</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3F5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盐</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D5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1包</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002D">
            <w:pPr>
              <w:keepNext w:val="0"/>
              <w:keepLines w:val="0"/>
              <w:widowControl/>
              <w:suppressLineNumbers w:val="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 xml:space="preserve">参考品牌：桂山、桔子树、雪天或同等档次以上其他品牌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1.净含量：≥500g/</w:t>
            </w:r>
            <w:r>
              <w:rPr>
                <w:rFonts w:hint="eastAsia" w:ascii="宋体" w:hAnsi="宋体" w:cs="宋体"/>
                <w:i w:val="0"/>
                <w:iCs w:val="0"/>
                <w:color w:val="auto"/>
                <w:kern w:val="0"/>
                <w:sz w:val="18"/>
                <w:szCs w:val="18"/>
                <w:highlight w:val="none"/>
                <w:u w:val="none"/>
                <w:lang w:val="en-US" w:eastAsia="zh-CN" w:bidi="ar"/>
              </w:rPr>
              <w:t>包</w:t>
            </w:r>
            <w:r>
              <w:rPr>
                <w:rFonts w:hint="eastAsia" w:ascii="宋体" w:hAnsi="宋体" w:eastAsia="宋体" w:cs="宋体"/>
                <w:i w:val="0"/>
                <w:iCs w:val="0"/>
                <w:color w:val="auto"/>
                <w:kern w:val="0"/>
                <w:sz w:val="18"/>
                <w:szCs w:val="18"/>
                <w:highlight w:val="none"/>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2.配料：零添加、含海藻碘，精制盐、海藻碘 氯化钠（以干基计)≥97.00g/100g 海藻碘（以I计）（18~33）mg/kg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3.产品标准:《食品安全国家标准 食用盐》(GB 2721-2015)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4.使用效期≥3年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552C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0BB7D">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23F18">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F00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E17A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C7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空气循环扇</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729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442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参考品牌：艾美特、美的或同等档次以上                                                       1、触控+遥控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2、机身高≥110mm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3、额定功率</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26W</w:t>
            </w:r>
          </w:p>
          <w:p w14:paraId="50E94827">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风力档位≥12档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5、变频，角度可调节，直流变频，上下左右摇头，轻音</w:t>
            </w:r>
          </w:p>
          <w:p w14:paraId="7BEFEC7B">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104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242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FF4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2BE7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2" w:hRule="atLeast"/>
        </w:trPr>
        <w:tc>
          <w:tcPr>
            <w:tcW w:w="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3C11">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13</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6B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空气炸锅</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E7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0CE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参考品牌：艾美特、美的或同等档次以上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 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 额定功率≥1325W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额定频率：50HZ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 产品容量≥3L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产品尺寸≥220*325*275MM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 外观材质：塑料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 内胆材质：不沾涂层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 控制方式：旋钮式</w:t>
            </w:r>
          </w:p>
          <w:p w14:paraId="3B1A0BE6">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9、保质期至少1年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F3F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963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100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FF2C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82C0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788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微波炉</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A9A0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5C02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参考品牌：格兰仕、美的或同等档次以上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1.额定功率≥700W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2.额定电压220V-50Hz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3.产品容量≥23L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4.功能：双旋钮式、大容量、六档火力、按键门、纳米内</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、微晶平板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5.外观尺寸≥高287mm*宽490mm*深378mm；内</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尺寸≥高197mm*宽340mm*深338mm</w:t>
            </w:r>
          </w:p>
          <w:p w14:paraId="491C368B">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84DD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4F83E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47E6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3E6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F6F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1BC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吸拖洗一体机</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400B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B9387">
            <w:pPr>
              <w:keepNext w:val="0"/>
              <w:keepLines w:val="0"/>
              <w:widowControl/>
              <w:suppressLineNumbers w:val="0"/>
              <w:jc w:val="left"/>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参考品牌：美的、小天鹅或同等档次以上，无线手持吸拖一体机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1、控制方式：按键控制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额定</w:t>
            </w:r>
            <w:r>
              <w:rPr>
                <w:rFonts w:hint="eastAsia" w:ascii="宋体" w:hAnsi="宋体" w:eastAsia="宋体" w:cs="宋体"/>
                <w:i w:val="0"/>
                <w:iCs w:val="0"/>
                <w:color w:val="auto"/>
                <w:kern w:val="0"/>
                <w:sz w:val="18"/>
                <w:szCs w:val="18"/>
                <w:highlight w:val="none"/>
                <w:u w:val="none"/>
                <w:lang w:val="en-US" w:eastAsia="zh-CN" w:bidi="ar"/>
              </w:rPr>
              <w:t>功率</w:t>
            </w:r>
            <w:r>
              <w:rPr>
                <w:rFonts w:hint="eastAsia" w:ascii="宋体" w:hAnsi="宋体" w:cs="宋体"/>
                <w:i w:val="0"/>
                <w:iCs w:val="0"/>
                <w:color w:val="auto"/>
                <w:kern w:val="0"/>
                <w:sz w:val="18"/>
                <w:szCs w:val="18"/>
                <w:highlight w:val="none"/>
                <w:u w:val="none"/>
                <w:lang w:val="en-US" w:eastAsia="zh-CN" w:bidi="ar"/>
              </w:rPr>
              <w:t>：23</w:t>
            </w:r>
            <w:r>
              <w:rPr>
                <w:rFonts w:hint="eastAsia" w:ascii="宋体" w:hAnsi="宋体" w:eastAsia="宋体" w:cs="宋体"/>
                <w:i w:val="0"/>
                <w:iCs w:val="0"/>
                <w:color w:val="auto"/>
                <w:kern w:val="0"/>
                <w:sz w:val="18"/>
                <w:szCs w:val="18"/>
                <w:highlight w:val="none"/>
                <w:u w:val="none"/>
                <w:lang w:val="en-US" w:eastAsia="zh-CN" w:bidi="ar"/>
              </w:rPr>
              <w:t>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、续航时间≥30min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、净重（Kg）</w:t>
            </w:r>
            <w:r>
              <w:rPr>
                <w:rFonts w:hint="eastAsia" w:ascii="宋体" w:hAnsi="宋体" w:cs="宋体"/>
                <w:i w:val="0"/>
                <w:iCs w:val="0"/>
                <w:color w:val="auto"/>
                <w:kern w:val="0"/>
                <w:sz w:val="18"/>
                <w:szCs w:val="18"/>
                <w:highlight w:val="none"/>
                <w:u w:val="none"/>
                <w:lang w:val="en-US" w:eastAsia="zh-CN" w:bidi="ar"/>
              </w:rPr>
              <w:t>2.82</w:t>
            </w:r>
            <w:r>
              <w:rPr>
                <w:rFonts w:hint="eastAsia" w:ascii="宋体" w:hAnsi="宋体" w:eastAsia="宋体" w:cs="宋体"/>
                <w:i w:val="0"/>
                <w:iCs w:val="0"/>
                <w:color w:val="auto"/>
                <w:kern w:val="0"/>
                <w:sz w:val="18"/>
                <w:szCs w:val="18"/>
                <w:highlight w:val="none"/>
                <w:u w:val="none"/>
                <w:lang w:val="en-US" w:eastAsia="zh-CN" w:bidi="ar"/>
              </w:rPr>
              <w:t>kg ≤（±0.5㎏）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、噪音（dB）≤</w:t>
            </w:r>
            <w:r>
              <w:rPr>
                <w:rFonts w:hint="eastAsia" w:ascii="宋体" w:hAnsi="宋体" w:cs="宋体"/>
                <w:i w:val="0"/>
                <w:iCs w:val="0"/>
                <w:color w:val="auto"/>
                <w:kern w:val="0"/>
                <w:sz w:val="18"/>
                <w:szCs w:val="18"/>
                <w:highlight w:val="none"/>
                <w:u w:val="none"/>
                <w:lang w:val="en-US" w:eastAsia="zh-CN" w:bidi="ar"/>
              </w:rPr>
              <w:t>60</w:t>
            </w:r>
            <w:r>
              <w:rPr>
                <w:rFonts w:hint="eastAsia" w:ascii="宋体" w:hAnsi="宋体" w:eastAsia="宋体" w:cs="宋体"/>
                <w:i w:val="0"/>
                <w:iCs w:val="0"/>
                <w:color w:val="auto"/>
                <w:kern w:val="0"/>
                <w:sz w:val="18"/>
                <w:szCs w:val="18"/>
                <w:highlight w:val="none"/>
                <w:u w:val="none"/>
                <w:lang w:val="en-US" w:eastAsia="zh-CN" w:bidi="ar"/>
              </w:rPr>
              <w:t>dB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、电池容量≥2</w:t>
            </w:r>
            <w:r>
              <w:rPr>
                <w:rFonts w:hint="eastAsia" w:ascii="宋体" w:hAnsi="宋体" w:cs="宋体"/>
                <w:i w:val="0"/>
                <w:iCs w:val="0"/>
                <w:color w:val="auto"/>
                <w:kern w:val="0"/>
                <w:sz w:val="18"/>
                <w:szCs w:val="18"/>
                <w:highlight w:val="none"/>
                <w:u w:val="none"/>
                <w:lang w:val="en-US" w:eastAsia="zh-CN" w:bidi="ar"/>
              </w:rPr>
              <w:t>0</w:t>
            </w:r>
            <w:r>
              <w:rPr>
                <w:rFonts w:hint="eastAsia" w:ascii="宋体" w:hAnsi="宋体" w:eastAsia="宋体" w:cs="宋体"/>
                <w:i w:val="0"/>
                <w:iCs w:val="0"/>
                <w:color w:val="auto"/>
                <w:kern w:val="0"/>
                <w:sz w:val="18"/>
                <w:szCs w:val="18"/>
                <w:highlight w:val="none"/>
                <w:u w:val="none"/>
                <w:lang w:val="en-US" w:eastAsia="zh-CN" w:bidi="ar"/>
              </w:rPr>
              <w:t>00mAh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7</w:t>
            </w:r>
            <w:r>
              <w:rPr>
                <w:rFonts w:hint="eastAsia" w:ascii="宋体" w:hAnsi="宋体" w:eastAsia="宋体" w:cs="宋体"/>
                <w:i w:val="0"/>
                <w:iCs w:val="0"/>
                <w:color w:val="auto"/>
                <w:kern w:val="0"/>
                <w:sz w:val="18"/>
                <w:szCs w:val="18"/>
                <w:highlight w:val="none"/>
                <w:u w:val="none"/>
                <w:lang w:val="en-US" w:eastAsia="zh-CN" w:bidi="ar"/>
              </w:rPr>
              <w:t>、污水箱容量≥</w:t>
            </w:r>
            <w:r>
              <w:rPr>
                <w:rFonts w:hint="eastAsia" w:ascii="宋体" w:hAnsi="宋体" w:cs="宋体"/>
                <w:i w:val="0"/>
                <w:iCs w:val="0"/>
                <w:color w:val="auto"/>
                <w:kern w:val="0"/>
                <w:sz w:val="18"/>
                <w:szCs w:val="18"/>
                <w:highlight w:val="none"/>
                <w:u w:val="none"/>
                <w:lang w:val="en-US" w:eastAsia="zh-CN" w:bidi="ar"/>
              </w:rPr>
              <w:t>350ml</w:t>
            </w:r>
            <w:r>
              <w:rPr>
                <w:rFonts w:hint="eastAsia" w:ascii="宋体" w:hAnsi="宋体" w:eastAsia="宋体" w:cs="宋体"/>
                <w:i w:val="0"/>
                <w:iCs w:val="0"/>
                <w:color w:val="auto"/>
                <w:kern w:val="0"/>
                <w:sz w:val="18"/>
                <w:szCs w:val="18"/>
                <w:highlight w:val="none"/>
                <w:u w:val="none"/>
                <w:lang w:val="en-US" w:eastAsia="zh-CN" w:bidi="ar"/>
              </w:rPr>
              <w:t>；清水箱容量≥</w:t>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00</w:t>
            </w:r>
            <w:r>
              <w:rPr>
                <w:rFonts w:hint="eastAsia" w:ascii="宋体" w:hAnsi="宋体" w:cs="宋体"/>
                <w:i w:val="0"/>
                <w:iCs w:val="0"/>
                <w:color w:val="auto"/>
                <w:kern w:val="0"/>
                <w:sz w:val="18"/>
                <w:szCs w:val="18"/>
                <w:highlight w:val="none"/>
                <w:u w:val="none"/>
                <w:lang w:val="en-US" w:eastAsia="zh-CN" w:bidi="ar"/>
              </w:rPr>
              <w:t>ml</w:t>
            </w:r>
          </w:p>
          <w:p w14:paraId="5E7F84A3">
            <w:pPr>
              <w:keepNext w:val="0"/>
              <w:keepLines w:val="0"/>
              <w:widowControl/>
              <w:numPr>
                <w:ilvl w:val="0"/>
                <w:numId w:val="0"/>
              </w:numPr>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cs="宋体"/>
                <w:i w:val="0"/>
                <w:iCs w:val="0"/>
                <w:color w:val="auto"/>
                <w:kern w:val="0"/>
                <w:sz w:val="18"/>
                <w:szCs w:val="18"/>
                <w:highlight w:val="none"/>
                <w:u w:val="none"/>
                <w:lang w:val="en-US" w:eastAsia="zh-CN" w:bidi="ar"/>
              </w:rPr>
              <w:t>8</w:t>
            </w:r>
            <w:r>
              <w:rPr>
                <w:rFonts w:hint="eastAsia" w:ascii="宋体" w:hAnsi="宋体" w:eastAsia="宋体" w:cs="宋体"/>
                <w:i w:val="0"/>
                <w:iCs w:val="0"/>
                <w:color w:val="auto"/>
                <w:kern w:val="0"/>
                <w:sz w:val="18"/>
                <w:szCs w:val="18"/>
                <w:highlight w:val="none"/>
                <w:u w:val="none"/>
                <w:lang w:val="en-US" w:eastAsia="zh-CN" w:bidi="ar"/>
              </w:rPr>
              <w:t>、保质期至少1年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D4FA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E006C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B4BD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292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758D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249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电磁炉</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2CD9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D6B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参考品牌：苏泊尔、美的或同等档次以上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1.额定功率≥2200W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3.额定频率50Hz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4.火力调节：10档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5.功能：10档火力、一体面板、按键式、三级能效、6大功能菜单</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产品尺寸≥长350mm；宽280mm；高45.5mm</w:t>
            </w:r>
          </w:p>
          <w:p w14:paraId="7EFF3A80">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DA733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A236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42E3E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A59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D5D0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11A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加湿器</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615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BF8B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1.睡眠噪音≤38db；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2.水箱容量4.5L；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3.加湿量300ml/h；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4.操控方式：旋钮式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5.产品尺寸≥长220mm；宽220mm；高350mm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6.加水方式：上加水</w:t>
            </w:r>
          </w:p>
          <w:p w14:paraId="048E7B76">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B0D9B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C013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C2C3B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9945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8869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8</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FC8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电饭煲</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14F5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个</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6FFF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参考品牌：苏泊尔、美的或同等档次以上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2.额定功率≥750W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3.容量≥4L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4.操控方式：机械式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5.功能：玻璃面板、球釜内胆、十大功能、24小时预约</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.通过3C认证、3级能效</w:t>
            </w:r>
          </w:p>
          <w:p w14:paraId="4C4D4885">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83569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F3E84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3FE7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389A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F5B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9</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48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电热水壶</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A8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3A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                                              1、加热功率≥1500W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2、容量≥1.7L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3、线长≥0.7m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功能：一键保温 55 度、24小时保温、340不锈钢内胆</w:t>
            </w:r>
          </w:p>
          <w:p w14:paraId="0752A0F1">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5、保质期至少1年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502C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BF90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BAF1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668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924A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69F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电压力锅</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4505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907C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2.额定功率≥1000W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2.压力值≥70kpa</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容量≥5L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4.功能：内胆陶晶、一锅双</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（陶晶内胆、精铁内胆）、24小时预约</w:t>
            </w:r>
          </w:p>
          <w:p w14:paraId="7CCBF5D7">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5、保质期至少1年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69FD9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2695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3EBD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4807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AC3F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21</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FC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破壁机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165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9C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                                                1、电机转速≥10000转/分钟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2、搅打功率≥500W；加热功率</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1200W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3、噪音≤80分贝m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4、主杯容量≥1.75L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6、刀头材质：精钢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7、净重（Kg）3.9kg ≤（±0.5㎏）</w:t>
            </w:r>
          </w:p>
          <w:p w14:paraId="0F188360">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8、保质期至少1年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202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30B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51A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C0FC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F5A1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7C6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小洗衣机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596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983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ascii="宋体" w:hAnsi="宋体" w:cs="宋体"/>
                <w:i w:val="0"/>
                <w:iCs w:val="0"/>
                <w:color w:val="auto"/>
                <w:kern w:val="0"/>
                <w:sz w:val="18"/>
                <w:szCs w:val="18"/>
                <w:highlight w:val="none"/>
                <w:u w:val="none"/>
                <w:lang w:val="en-US" w:eastAsia="zh-CN" w:bidi="ar"/>
              </w:rPr>
              <w:t>小米、</w:t>
            </w:r>
            <w:r>
              <w:rPr>
                <w:rFonts w:hint="eastAsia" w:ascii="宋体" w:hAnsi="宋体" w:eastAsia="宋体" w:cs="宋体"/>
                <w:i w:val="0"/>
                <w:iCs w:val="0"/>
                <w:color w:val="auto"/>
                <w:kern w:val="0"/>
                <w:sz w:val="18"/>
                <w:szCs w:val="18"/>
                <w:highlight w:val="none"/>
                <w:u w:val="none"/>
                <w:lang w:val="en-US" w:eastAsia="zh-CN" w:bidi="ar"/>
              </w:rPr>
              <w:t xml:space="preserve">美的、小天鹅或同等档次以上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 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 容量≥3KG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洗净比：0.8比值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4.类型：波轮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自动化程度：全自动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 洗脱转速</w:t>
            </w:r>
            <w:r>
              <w:rPr>
                <w:rFonts w:hint="eastAsia"/>
                <w:color w:val="auto"/>
                <w:highlight w:val="none"/>
                <w:lang w:val="en-US" w:eastAsia="zh-CN"/>
              </w:rPr>
              <w:t>≥</w:t>
            </w:r>
            <w:r>
              <w:rPr>
                <w:rFonts w:hint="eastAsia" w:ascii="宋体" w:hAnsi="宋体" w:cs="宋体"/>
                <w:i w:val="0"/>
                <w:iCs w:val="0"/>
                <w:color w:val="auto"/>
                <w:kern w:val="0"/>
                <w:sz w:val="18"/>
                <w:szCs w:val="18"/>
                <w:highlight w:val="none"/>
                <w:u w:val="none"/>
                <w:lang w:val="en-US" w:eastAsia="zh-CN" w:bidi="ar"/>
              </w:rPr>
              <w:t>700</w:t>
            </w:r>
            <w:r>
              <w:rPr>
                <w:rFonts w:hint="eastAsia" w:ascii="宋体" w:hAnsi="宋体" w:eastAsia="宋体" w:cs="宋体"/>
                <w:i w:val="0"/>
                <w:iCs w:val="0"/>
                <w:color w:val="auto"/>
                <w:kern w:val="0"/>
                <w:sz w:val="18"/>
                <w:szCs w:val="18"/>
                <w:highlight w:val="none"/>
                <w:u w:val="none"/>
                <w:lang w:val="en-US" w:eastAsia="zh-CN" w:bidi="ar"/>
              </w:rPr>
              <w:t>转/分钟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 内筒材质：不锈钢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 开门方式：顶开门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 变频/定频：</w:t>
            </w:r>
            <w:r>
              <w:rPr>
                <w:rFonts w:hint="eastAsia" w:ascii="宋体" w:hAnsi="宋体" w:cs="宋体"/>
                <w:i w:val="0"/>
                <w:iCs w:val="0"/>
                <w:color w:val="auto"/>
                <w:kern w:val="0"/>
                <w:sz w:val="18"/>
                <w:szCs w:val="18"/>
                <w:highlight w:val="none"/>
                <w:u w:val="none"/>
                <w:lang w:val="en-US" w:eastAsia="zh-CN" w:bidi="ar"/>
              </w:rPr>
              <w:t>定</w:t>
            </w:r>
            <w:r>
              <w:rPr>
                <w:rFonts w:hint="eastAsia" w:ascii="宋体" w:hAnsi="宋体" w:eastAsia="宋体" w:cs="宋体"/>
                <w:i w:val="0"/>
                <w:iCs w:val="0"/>
                <w:color w:val="auto"/>
                <w:kern w:val="0"/>
                <w:sz w:val="18"/>
                <w:szCs w:val="18"/>
                <w:highlight w:val="none"/>
                <w:u w:val="none"/>
                <w:lang w:val="en-US" w:eastAsia="zh-CN" w:bidi="ar"/>
              </w:rPr>
              <w:t>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 特色功能：除螨，除菌，静音，桶自洁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11.能效：</w:t>
            </w:r>
            <w:r>
              <w:rPr>
                <w:rFonts w:hint="eastAsia" w:ascii="宋体" w:hAnsi="宋体" w:cs="宋体"/>
                <w:i w:val="0"/>
                <w:iCs w:val="0"/>
                <w:color w:val="auto"/>
                <w:kern w:val="0"/>
                <w:sz w:val="18"/>
                <w:szCs w:val="18"/>
                <w:highlight w:val="none"/>
                <w:u w:val="none"/>
                <w:lang w:val="en-US" w:eastAsia="zh-CN" w:bidi="ar"/>
              </w:rPr>
              <w:t>二</w:t>
            </w:r>
            <w:r>
              <w:rPr>
                <w:rFonts w:hint="eastAsia" w:ascii="宋体" w:hAnsi="宋体" w:eastAsia="宋体" w:cs="宋体"/>
                <w:i w:val="0"/>
                <w:iCs w:val="0"/>
                <w:color w:val="auto"/>
                <w:kern w:val="0"/>
                <w:sz w:val="18"/>
                <w:szCs w:val="18"/>
                <w:highlight w:val="none"/>
                <w:u w:val="none"/>
                <w:lang w:val="en-US" w:eastAsia="zh-CN" w:bidi="ar"/>
              </w:rPr>
              <w:t>级能效</w:t>
            </w:r>
          </w:p>
          <w:p w14:paraId="7A1EFC8D">
            <w:pPr>
              <w:keepNext w:val="0"/>
              <w:keepLines w:val="0"/>
              <w:widowControl/>
              <w:numPr>
                <w:ilvl w:val="0"/>
                <w:numId w:val="0"/>
              </w:numPr>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12、保质期至少1年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A1C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E60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3D1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A56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905A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C3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围炉煮茶器具</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E93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DB48">
            <w:pPr>
              <w:pStyle w:val="2"/>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参考品牌：探路者、尚烤佳或同等档次以上</w:t>
            </w:r>
          </w:p>
          <w:p w14:paraId="5774E330">
            <w:pPr>
              <w:pStyle w:val="2"/>
              <w:ind w:left="0" w:leftChars="0" w:firstLine="360" w:firstLineChars="200"/>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规格尺寸：陶炉*1（陶土炉，加大号），防烫支架*1（铁架），烤网*1（≥26cm，201不锈钢），一壶四杯（材质：陶土，煮茶罐*1（≥500ml），盖子*1，杯子*4）</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63DFB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A3701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72D85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BA0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9904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FEB4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便携式咖啡机</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1A5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11EF3">
            <w:pPr>
              <w:pStyle w:val="2"/>
              <w:ind w:left="0" w:leftChars="0" w:firstLine="0"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hAnsi="宋体" w:cs="宋体"/>
                <w:i w:val="0"/>
                <w:iCs w:val="0"/>
                <w:color w:val="auto"/>
                <w:kern w:val="0"/>
                <w:sz w:val="18"/>
                <w:szCs w:val="18"/>
                <w:highlight w:val="none"/>
                <w:u w:val="none"/>
                <w:lang w:val="en-US" w:eastAsia="zh-CN" w:bidi="ar"/>
              </w:rPr>
              <w:t>园乐、cliton</w:t>
            </w:r>
            <w:r>
              <w:rPr>
                <w:rFonts w:hint="eastAsia" w:ascii="宋体" w:hAnsi="宋体" w:eastAsia="宋体" w:cs="宋体"/>
                <w:i w:val="0"/>
                <w:iCs w:val="0"/>
                <w:color w:val="auto"/>
                <w:kern w:val="0"/>
                <w:sz w:val="18"/>
                <w:szCs w:val="18"/>
                <w:highlight w:val="none"/>
                <w:u w:val="none"/>
                <w:lang w:val="en-US" w:eastAsia="zh-CN" w:bidi="ar"/>
              </w:rPr>
              <w:t>或同等档次以上其他品牌</w:t>
            </w:r>
          </w:p>
          <w:p w14:paraId="4C0252F6">
            <w:pPr>
              <w:pStyle w:val="2"/>
              <w:ind w:left="0" w:leftChars="0" w:firstLine="0"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1.包含产品：</w:t>
            </w:r>
            <w:r>
              <w:rPr>
                <w:rFonts w:hint="eastAsia" w:ascii="宋体" w:hAnsi="宋体" w:eastAsia="宋体" w:cs="宋体"/>
                <w:i w:val="0"/>
                <w:iCs w:val="0"/>
                <w:color w:val="auto"/>
                <w:kern w:val="0"/>
                <w:sz w:val="18"/>
                <w:szCs w:val="18"/>
                <w:highlight w:val="none"/>
                <w:u w:val="none"/>
                <w:lang w:val="en-US" w:eastAsia="zh-CN" w:bidi="ar"/>
              </w:rPr>
              <w:t>电动便携咖啡机*1 压粉锤*1、接粉环*1、电动磨豆机*1、电动奶泡器*1、收纳架*1、说明书*1 充电线*1</w:t>
            </w:r>
          </w:p>
          <w:p w14:paraId="5314852E">
            <w:pPr>
              <w:pStyle w:val="2"/>
              <w:ind w:left="0" w:leftChars="0" w:firstLine="0" w:firstLineChars="0"/>
              <w:jc w:val="both"/>
              <w:rPr>
                <w:rFonts w:hint="eastAsia" w:hAnsi="宋体" w:cs="宋体"/>
                <w:b/>
                <w:bCs/>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2.主要材质：</w:t>
            </w:r>
          </w:p>
          <w:p w14:paraId="63F97ADD">
            <w:pPr>
              <w:pStyle w:val="2"/>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磨豆机:ABS，不锈钢，AS</w:t>
            </w:r>
          </w:p>
          <w:p w14:paraId="4E7D3038">
            <w:pPr>
              <w:pStyle w:val="2"/>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咖啡机:奥氏体型不锈钢(06Cr19Ni10)、ABS、AS</w:t>
            </w:r>
          </w:p>
          <w:p w14:paraId="0DB0A84E">
            <w:pPr>
              <w:pStyle w:val="2"/>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奶泡器:ABS、PP</w:t>
            </w:r>
          </w:p>
          <w:p w14:paraId="5B605BD6">
            <w:pPr>
              <w:pStyle w:val="2"/>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压粉锤:榉木、铁</w:t>
            </w:r>
          </w:p>
          <w:p w14:paraId="06563FE0">
            <w:pPr>
              <w:pStyle w:val="2"/>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磁吸接粉环:铝合金、磁铁</w:t>
            </w:r>
          </w:p>
          <w:p w14:paraId="2E8858FB">
            <w:pPr>
              <w:pStyle w:val="2"/>
              <w:ind w:left="0" w:leftChars="0" w:firstLine="0" w:firstLineChars="0"/>
              <w:jc w:val="both"/>
              <w:rPr>
                <w:rFonts w:hint="default" w:hAnsi="宋体" w:cs="宋体"/>
                <w:b/>
                <w:bCs/>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3.规格和功能尺寸：</w:t>
            </w:r>
          </w:p>
          <w:p w14:paraId="1C7D1393">
            <w:pPr>
              <w:pStyle w:val="2"/>
              <w:numPr>
                <w:ilvl w:val="0"/>
                <w:numId w:val="4"/>
              </w:numPr>
              <w:ind w:left="425" w:leftChars="0" w:hanging="425" w:firstLineChars="0"/>
              <w:jc w:val="both"/>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咖啡机</w:t>
            </w:r>
            <w:r>
              <w:rPr>
                <w:rFonts w:hint="eastAsia" w:hAnsi="宋体" w:cs="宋体"/>
                <w:i w:val="0"/>
                <w:iCs w:val="0"/>
                <w:color w:val="auto"/>
                <w:kern w:val="0"/>
                <w:sz w:val="18"/>
                <w:szCs w:val="18"/>
                <w:highlight w:val="none"/>
                <w:u w:val="none"/>
                <w:lang w:val="en-US" w:eastAsia="zh-CN" w:bidi="ar"/>
              </w:rPr>
              <w:t>（即用即插，支持胶囊&amp;咖啡粉；20BAR高压萃取；电池容量</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1500MAH；内置浓缩杯，一机全能；产品尺寸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75*78.5*186mm；额定电压/功率:3.7V/25W；输入电压/功率:5V/10W）</w:t>
            </w:r>
          </w:p>
          <w:p w14:paraId="65F3F01A">
            <w:pPr>
              <w:pStyle w:val="2"/>
              <w:numPr>
                <w:ilvl w:val="0"/>
                <w:numId w:val="4"/>
              </w:numPr>
              <w:ind w:left="425" w:leftChars="0" w:hanging="425" w:firstLineChars="0"/>
              <w:jc w:val="both"/>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磨豆机</w:t>
            </w:r>
            <w:r>
              <w:rPr>
                <w:rFonts w:hint="eastAsia" w:hAnsi="宋体" w:cs="宋体"/>
                <w:i w:val="0"/>
                <w:iCs w:val="0"/>
                <w:color w:val="auto"/>
                <w:kern w:val="0"/>
                <w:sz w:val="18"/>
                <w:szCs w:val="18"/>
                <w:highlight w:val="none"/>
                <w:u w:val="none"/>
                <w:lang w:val="en-US" w:eastAsia="zh-CN" w:bidi="ar"/>
              </w:rPr>
              <w:t>（即用即插；IPX5级防水；电池容量</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1800MAH；粉量容量约14-18g；精密滤网均匀萃取，滤孔400个孔径约0.3mm；产品尺寸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79.6x202.7mm；额定电压/功率:3.7V/25W；输入电压/功率:5V/10W）</w:t>
            </w:r>
          </w:p>
          <w:p w14:paraId="78C23E7F">
            <w:pPr>
              <w:keepNext w:val="0"/>
              <w:keepLines w:val="0"/>
              <w:widowControl/>
              <w:numPr>
                <w:ilvl w:val="0"/>
                <w:numId w:val="0"/>
              </w:numPr>
              <w:suppressLineNumbers w:val="0"/>
              <w:jc w:val="left"/>
              <w:textAlignment w:val="center"/>
              <w:rPr>
                <w:rFonts w:hint="eastAsia"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B685C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CC4D4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C504A">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 xml:space="preserve">  </w:t>
            </w:r>
          </w:p>
        </w:tc>
      </w:tr>
      <w:tr w14:paraId="21E8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8B17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 xml:space="preserve">25  </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F047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全自动旋转烧串机</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7AE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2C73E">
            <w:pPr>
              <w:pStyle w:val="2"/>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hAnsi="宋体" w:cs="宋体"/>
                <w:i w:val="0"/>
                <w:iCs w:val="0"/>
                <w:color w:val="auto"/>
                <w:kern w:val="0"/>
                <w:sz w:val="18"/>
                <w:szCs w:val="18"/>
                <w:highlight w:val="none"/>
                <w:u w:val="none"/>
                <w:lang w:val="en-US" w:eastAsia="zh-CN" w:bidi="ar"/>
              </w:rPr>
              <w:t>乐串</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利仁</w:t>
            </w:r>
            <w:r>
              <w:rPr>
                <w:rFonts w:hint="eastAsia" w:ascii="宋体" w:hAnsi="宋体" w:eastAsia="宋体" w:cs="宋体"/>
                <w:i w:val="0"/>
                <w:iCs w:val="0"/>
                <w:color w:val="auto"/>
                <w:kern w:val="0"/>
                <w:sz w:val="18"/>
                <w:szCs w:val="18"/>
                <w:highlight w:val="none"/>
                <w:u w:val="none"/>
                <w:lang w:val="en-US" w:eastAsia="zh-CN" w:bidi="ar"/>
              </w:rPr>
              <w:t>或同等档次以上其他品牌</w:t>
            </w:r>
          </w:p>
          <w:p w14:paraId="532EC5A5">
            <w:pPr>
              <w:pStyle w:val="2"/>
              <w:numPr>
                <w:ilvl w:val="0"/>
                <w:numId w:val="5"/>
              </w:numPr>
              <w:ind w:left="425" w:leftChars="0" w:hanging="425"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产品特点</w:t>
            </w:r>
            <w:r>
              <w:rPr>
                <w:rFonts w:hint="eastAsia" w:hAnsi="宋体" w:cs="宋体"/>
                <w:i w:val="0"/>
                <w:iCs w:val="0"/>
                <w:color w:val="auto"/>
                <w:kern w:val="0"/>
                <w:sz w:val="18"/>
                <w:szCs w:val="18"/>
                <w:highlight w:val="none"/>
                <w:u w:val="none"/>
                <w:lang w:val="en-US" w:eastAsia="zh-CN" w:bidi="ar"/>
              </w:rPr>
              <w:t>、双层烧烤</w:t>
            </w:r>
            <w:r>
              <w:rPr>
                <w:rFonts w:hint="eastAsia" w:ascii="宋体" w:hAnsi="宋体" w:eastAsia="宋体" w:cs="宋体"/>
                <w:i w:val="0"/>
                <w:iCs w:val="0"/>
                <w:color w:val="auto"/>
                <w:kern w:val="0"/>
                <w:sz w:val="18"/>
                <w:szCs w:val="18"/>
                <w:highlight w:val="none"/>
                <w:u w:val="none"/>
                <w:lang w:val="en-US" w:eastAsia="zh-CN" w:bidi="ar"/>
              </w:rPr>
              <w:t>多功能可拆电烤架烤肉盘涮烤一体自动旋转</w:t>
            </w:r>
            <w:r>
              <w:rPr>
                <w:rFonts w:hint="eastAsia"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2-5人</w:t>
            </w:r>
            <w:r>
              <w:rPr>
                <w:rFonts w:hint="eastAsia" w:hAnsi="宋体" w:cs="宋体"/>
                <w:i w:val="0"/>
                <w:iCs w:val="0"/>
                <w:color w:val="auto"/>
                <w:kern w:val="0"/>
                <w:sz w:val="18"/>
                <w:szCs w:val="18"/>
                <w:highlight w:val="none"/>
                <w:u w:val="none"/>
                <w:lang w:val="en-US" w:eastAsia="zh-CN" w:bidi="ar"/>
              </w:rPr>
              <w:t>使用</w:t>
            </w:r>
          </w:p>
          <w:p w14:paraId="5CA27D6A">
            <w:pPr>
              <w:pStyle w:val="2"/>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hAnsi="宋体" w:cs="宋体"/>
                <w:i w:val="0"/>
                <w:iCs w:val="0"/>
                <w:color w:val="auto"/>
                <w:kern w:val="0"/>
                <w:sz w:val="18"/>
                <w:szCs w:val="18"/>
                <w:highlight w:val="none"/>
                <w:u w:val="none"/>
                <w:lang w:val="en-US" w:eastAsia="zh-CN" w:bidi="ar"/>
              </w:rPr>
              <w:t>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380*250*188mm</w:t>
            </w:r>
          </w:p>
          <w:p w14:paraId="7A2BB8F6">
            <w:pPr>
              <w:pStyle w:val="2"/>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hAnsi="宋体" w:cs="宋体"/>
                <w:i w:val="0"/>
                <w:iCs w:val="0"/>
                <w:color w:val="auto"/>
                <w:kern w:val="0"/>
                <w:sz w:val="18"/>
                <w:szCs w:val="18"/>
                <w:highlight w:val="none"/>
                <w:u w:val="none"/>
                <w:lang w:val="en-US" w:eastAsia="zh-CN" w:bidi="ar"/>
              </w:rPr>
              <w:t>产品净重</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6KG</w:t>
            </w:r>
          </w:p>
          <w:p w14:paraId="78DEC9F9">
            <w:pPr>
              <w:pStyle w:val="2"/>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电控方式</w:t>
            </w:r>
            <w:r>
              <w:rPr>
                <w:rFonts w:hint="eastAsia" w:hAnsi="宋体" w:cs="宋体"/>
                <w:i w:val="0"/>
                <w:iCs w:val="0"/>
                <w:color w:val="auto"/>
                <w:kern w:val="0"/>
                <w:sz w:val="18"/>
                <w:szCs w:val="18"/>
                <w:highlight w:val="none"/>
                <w:u w:val="none"/>
                <w:lang w:val="en-US" w:eastAsia="zh-CN" w:bidi="ar"/>
              </w:rPr>
              <w:t>：机械式/电子式</w:t>
            </w:r>
          </w:p>
          <w:p w14:paraId="66F64D3E">
            <w:pPr>
              <w:pStyle w:val="2"/>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额定电压</w:t>
            </w:r>
            <w:r>
              <w:rPr>
                <w:rFonts w:hint="eastAsia" w:hAnsi="宋体" w:cs="宋体"/>
                <w:i w:val="0"/>
                <w:iCs w:val="0"/>
                <w:color w:val="auto"/>
                <w:kern w:val="0"/>
                <w:sz w:val="18"/>
                <w:szCs w:val="18"/>
                <w:highlight w:val="none"/>
                <w:u w:val="none"/>
                <w:lang w:val="en-US" w:eastAsia="zh-CN" w:bidi="ar"/>
              </w:rPr>
              <w:t>：220v</w:t>
            </w:r>
          </w:p>
          <w:p w14:paraId="6EDA0E84">
            <w:pPr>
              <w:pStyle w:val="2"/>
              <w:numPr>
                <w:ilvl w:val="0"/>
                <w:numId w:val="5"/>
              </w:numPr>
              <w:ind w:left="425" w:leftChars="0" w:hanging="425" w:firstLineChars="0"/>
              <w:rPr>
                <w:rFonts w:hint="default"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额定频率</w:t>
            </w:r>
            <w:r>
              <w:rPr>
                <w:rFonts w:hint="eastAsia" w:hAnsi="宋体" w:cs="宋体"/>
                <w:i w:val="0"/>
                <w:iCs w:val="0"/>
                <w:color w:val="auto"/>
                <w:kern w:val="0"/>
                <w:sz w:val="18"/>
                <w:szCs w:val="18"/>
                <w:highlight w:val="none"/>
                <w:u w:val="none"/>
                <w:lang w:val="en-US" w:eastAsia="zh-CN" w:bidi="ar"/>
              </w:rPr>
              <w:t>：50HZ</w:t>
            </w:r>
          </w:p>
          <w:p w14:paraId="56852F5F">
            <w:pPr>
              <w:pStyle w:val="2"/>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功率</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1000W</w:t>
            </w:r>
          </w:p>
          <w:p w14:paraId="44CD0247">
            <w:pPr>
              <w:pStyle w:val="2"/>
              <w:numPr>
                <w:ilvl w:val="0"/>
                <w:numId w:val="5"/>
              </w:numPr>
              <w:ind w:left="425" w:leftChars="0" w:hanging="425" w:firstLineChars="0"/>
              <w:rPr>
                <w:rFonts w:hint="default" w:ascii="宋体" w:hAnsi="宋体" w:eastAsia="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加热功率</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1000W</w:t>
            </w:r>
          </w:p>
          <w:p w14:paraId="25831585">
            <w:pPr>
              <w:pStyle w:val="2"/>
              <w:numPr>
                <w:ilvl w:val="0"/>
                <w:numId w:val="5"/>
              </w:numPr>
              <w:ind w:left="425" w:leftChars="0" w:hanging="425" w:firstLineChars="0"/>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1554D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0512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EE3ED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D57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FCB26">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3A9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床品四件套</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2262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774BC">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参考品牌：梦洁、罗莱家纺、多喜爱或同等档次以上其他品牌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1.被套:≥200×230cm 1件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2.床单:≥230×245cm 1件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3.枕套:≥50×70cm   2件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4.面料成分：100%棉，纯棉四件套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5.线下专卖店同款</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B39BB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44C4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E3C97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C78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EE16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AE5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蚕丝被</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5BBE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1张</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92604">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ascii="宋体" w:hAnsi="宋体" w:cs="宋体"/>
                <w:i w:val="0"/>
                <w:iCs w:val="0"/>
                <w:color w:val="auto"/>
                <w:kern w:val="0"/>
                <w:sz w:val="18"/>
                <w:szCs w:val="18"/>
                <w:highlight w:val="none"/>
                <w:u w:val="none"/>
                <w:lang w:val="en-US" w:eastAsia="zh-CN" w:bidi="ar"/>
              </w:rPr>
              <w:t>红蜻蜓、蚕花娘娘、水星系列家纺</w:t>
            </w:r>
            <w:r>
              <w:rPr>
                <w:rFonts w:hint="eastAsia" w:ascii="宋体" w:hAnsi="宋体" w:eastAsia="宋体" w:cs="宋体"/>
                <w:i w:val="0"/>
                <w:iCs w:val="0"/>
                <w:color w:val="auto"/>
                <w:kern w:val="0"/>
                <w:sz w:val="18"/>
                <w:szCs w:val="18"/>
                <w:highlight w:val="none"/>
                <w:u w:val="none"/>
                <w:lang w:val="en-US" w:eastAsia="zh-CN" w:bidi="ar"/>
              </w:rPr>
              <w:t>或同等档次以上                                         1、</w:t>
            </w:r>
            <w:r>
              <w:rPr>
                <w:rFonts w:hint="eastAsia" w:ascii="宋体" w:hAnsi="宋体" w:cs="宋体"/>
                <w:i w:val="0"/>
                <w:iCs w:val="0"/>
                <w:color w:val="auto"/>
                <w:kern w:val="0"/>
                <w:sz w:val="18"/>
                <w:szCs w:val="18"/>
                <w:highlight w:val="none"/>
                <w:u w:val="none"/>
                <w:lang w:val="en-US" w:eastAsia="zh-CN" w:bidi="ar"/>
              </w:rPr>
              <w:t>内芯填充：100%桑蚕丝</w:t>
            </w:r>
          </w:p>
          <w:p w14:paraId="4EE062CD">
            <w:pPr>
              <w:keepNext w:val="0"/>
              <w:keepLines w:val="0"/>
              <w:widowControl/>
              <w:numPr>
                <w:ilvl w:val="0"/>
                <w:numId w:val="6"/>
              </w:numPr>
              <w:suppressLineNumbers w:val="0"/>
              <w:jc w:val="left"/>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面料：</w:t>
            </w:r>
            <w:r>
              <w:rPr>
                <w:rFonts w:hint="eastAsia" w:ascii="宋体" w:hAnsi="宋体" w:cs="宋体"/>
                <w:i w:val="0"/>
                <w:iCs w:val="0"/>
                <w:color w:val="auto"/>
                <w:kern w:val="0"/>
                <w:sz w:val="18"/>
                <w:szCs w:val="18"/>
                <w:highlight w:val="none"/>
                <w:u w:val="none"/>
                <w:lang w:val="en-US" w:eastAsia="zh-CN" w:bidi="ar"/>
              </w:rPr>
              <w:t>80</w:t>
            </w:r>
            <w:r>
              <w:rPr>
                <w:rFonts w:hint="eastAsia" w:ascii="宋体" w:hAnsi="宋体" w:eastAsia="宋体" w:cs="宋体"/>
                <w:i w:val="0"/>
                <w:iCs w:val="0"/>
                <w:color w:val="auto"/>
                <w:kern w:val="0"/>
                <w:sz w:val="18"/>
                <w:szCs w:val="18"/>
                <w:highlight w:val="none"/>
                <w:u w:val="none"/>
                <w:lang w:val="en-US" w:eastAsia="zh-CN" w:bidi="ar"/>
              </w:rPr>
              <w:t>%</w:t>
            </w:r>
            <w:r>
              <w:rPr>
                <w:rFonts w:hint="eastAsia" w:ascii="宋体" w:hAnsi="宋体" w:cs="宋体"/>
                <w:i w:val="0"/>
                <w:iCs w:val="0"/>
                <w:color w:val="auto"/>
                <w:kern w:val="0"/>
                <w:sz w:val="18"/>
                <w:szCs w:val="18"/>
                <w:highlight w:val="none"/>
                <w:u w:val="none"/>
                <w:lang w:val="en-US" w:eastAsia="zh-CN" w:bidi="ar"/>
              </w:rPr>
              <w:t>再生纤维素+20%聚酯纤维</w:t>
            </w:r>
          </w:p>
          <w:p w14:paraId="420E2017">
            <w:pPr>
              <w:keepNext w:val="0"/>
              <w:keepLines w:val="0"/>
              <w:widowControl/>
              <w:numPr>
                <w:ilvl w:val="0"/>
                <w:numId w:val="6"/>
              </w:numPr>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克重：3-5斤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、尺寸：</w:t>
            </w:r>
            <w:r>
              <w:rPr>
                <w:rFonts w:hint="eastAsia" w:ascii="宋体" w:hAnsi="宋体" w:cs="宋体"/>
                <w:i w:val="0"/>
                <w:iCs w:val="0"/>
                <w:color w:val="auto"/>
                <w:kern w:val="0"/>
                <w:sz w:val="18"/>
                <w:szCs w:val="18"/>
                <w:highlight w:val="none"/>
                <w:u w:val="none"/>
                <w:lang w:val="en-US" w:eastAsia="zh-CN" w:bidi="ar"/>
              </w:rPr>
              <w:t>18</w:t>
            </w:r>
            <w:r>
              <w:rPr>
                <w:rFonts w:hint="eastAsia" w:ascii="宋体" w:hAnsi="宋体" w:eastAsia="宋体" w:cs="宋体"/>
                <w:i w:val="0"/>
                <w:iCs w:val="0"/>
                <w:color w:val="auto"/>
                <w:kern w:val="0"/>
                <w:sz w:val="18"/>
                <w:szCs w:val="18"/>
                <w:highlight w:val="none"/>
                <w:u w:val="none"/>
                <w:lang w:val="en-US" w:eastAsia="zh-CN" w:bidi="ar"/>
              </w:rPr>
              <w:t>0*2</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0cm</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4C9D2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FDBB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5D809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D53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31D7B">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28</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2B57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露营桌椅</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3BB64">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E44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参考品牌：骆驼、途行天下、探险者等同等次以上品牌</w:t>
            </w:r>
          </w:p>
          <w:p w14:paraId="16789191">
            <w:pPr>
              <w:pStyle w:val="2"/>
              <w:ind w:left="0" w:leftChars="0" w:firstLine="0" w:firstLineChars="0"/>
              <w:rPr>
                <w:rFonts w:hint="default"/>
                <w:b/>
                <w:bCs/>
                <w:color w:val="auto"/>
                <w:highlight w:val="none"/>
                <w:lang w:val="en-US" w:eastAsia="zh-CN"/>
              </w:rPr>
            </w:pPr>
            <w:r>
              <w:rPr>
                <w:rFonts w:hint="eastAsia" w:ascii="宋体" w:hAnsi="宋体" w:eastAsia="宋体" w:cs="宋体"/>
                <w:b/>
                <w:bCs/>
                <w:i w:val="0"/>
                <w:iCs w:val="0"/>
                <w:color w:val="auto"/>
                <w:kern w:val="0"/>
                <w:sz w:val="18"/>
                <w:szCs w:val="18"/>
                <w:highlight w:val="none"/>
                <w:u w:val="none"/>
                <w:lang w:val="en-US" w:eastAsia="zh-CN" w:bidi="ar"/>
              </w:rPr>
              <w:t>规格：一桌4椅套装</w:t>
            </w:r>
          </w:p>
          <w:p w14:paraId="1418644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1.桌子展开尺寸≥120*55*50，承重≥120斤；材质：碳钢</w:t>
            </w:r>
          </w:p>
          <w:p w14:paraId="424CF0E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2.椅子展开尺寸≥60*50*69CM/坐高38CM；材质：600D牛津布+加厚钢管</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4A413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D61CD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871F4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F76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9414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9</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E45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露营车</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4F0CF">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7671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参考品牌：骆驼、匹克、JEEP、探险者等同等次以上品牌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1.横向收纳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2.承重≥60kg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3.规格≥72x48x90cm 允许偏离（±5cm）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材质:布料（牛津布）、塑料件（PP+PC）、车身五金（钢管），万向轮</w:t>
            </w:r>
          </w:p>
          <w:p w14:paraId="031BBDF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14A51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62FD7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E76B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8ACD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71EF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06C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抽纸</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6E3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1提</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B370F">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参考品牌：Tasy她树、心相印、洁柔</w:t>
            </w:r>
            <w:r>
              <w:rPr>
                <w:rFonts w:hint="eastAsia" w:ascii="宋体" w:hAnsi="宋体" w:eastAsia="宋体" w:cs="宋体"/>
                <w:b/>
                <w:bCs/>
                <w:i w:val="0"/>
                <w:color w:val="auto"/>
                <w:kern w:val="0"/>
                <w:sz w:val="18"/>
                <w:szCs w:val="18"/>
                <w:highlight w:val="none"/>
                <w:u w:val="none"/>
                <w:lang w:val="en-US" w:eastAsia="zh-CN" w:bidi="ar"/>
              </w:rPr>
              <w:t>(软包装)</w:t>
            </w:r>
            <w:r>
              <w:rPr>
                <w:rFonts w:hint="eastAsia" w:ascii="宋体" w:hAnsi="宋体" w:eastAsia="宋体" w:cs="宋体"/>
                <w:i w:val="0"/>
                <w:iCs w:val="0"/>
                <w:color w:val="auto"/>
                <w:kern w:val="0"/>
                <w:sz w:val="18"/>
                <w:szCs w:val="18"/>
                <w:highlight w:val="none"/>
                <w:u w:val="none"/>
                <w:lang w:val="en-US" w:eastAsia="zh-CN" w:bidi="ar"/>
              </w:rPr>
              <w:t>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1.规格：四层加厚、≥8包/提、≥100抽、尺寸156×180（±5）mm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材质</w:t>
            </w:r>
            <w:r>
              <w:rPr>
                <w:rFonts w:hint="eastAsia" w:ascii="宋体" w:hAnsi="宋体" w:eastAsia="宋体" w:cs="宋体"/>
                <w:i w:val="0"/>
                <w:iCs w:val="0"/>
                <w:color w:val="auto"/>
                <w:kern w:val="0"/>
                <w:sz w:val="18"/>
                <w:szCs w:val="18"/>
                <w:highlight w:val="none"/>
                <w:u w:val="none"/>
                <w:lang w:val="en-US" w:eastAsia="zh-CN" w:bidi="ar"/>
              </w:rPr>
              <w:t>：原生木浆、无纸屑、不含可迁移性荧光增白剂，柔韧可湿水、湿水可拉扯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3.执行标准: 一次性使用卫生用品卫生标准（GB15979）</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ED4D2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34094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C3CE1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EDC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997EC">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61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卷筒纸</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82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1提</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65FB7">
            <w:pPr>
              <w:pStyle w:val="3"/>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参考品牌：心相印、洁柔、维达或同等档次以上其他品牌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1.规格：≥12卷/提、≥135g/卷、100mm×135mm（±5</w:t>
            </w:r>
            <w:r>
              <w:rPr>
                <w:rFonts w:hint="eastAsia" w:ascii="宋体" w:hAnsi="宋体" w:cs="宋体"/>
                <w:i w:val="0"/>
                <w:iCs w:val="0"/>
                <w:color w:val="auto"/>
                <w:kern w:val="0"/>
                <w:sz w:val="18"/>
                <w:szCs w:val="18"/>
                <w:highlight w:val="none"/>
                <w:u w:val="none"/>
                <w:lang w:val="en-US" w:eastAsia="zh-CN" w:bidi="ar"/>
              </w:rPr>
              <w:t>mm</w:t>
            </w:r>
            <w:r>
              <w:rPr>
                <w:rFonts w:hint="eastAsia" w:ascii="宋体" w:hAnsi="宋体" w:eastAsia="宋体" w:cs="宋体"/>
                <w:i w:val="0"/>
                <w:iCs w:val="0"/>
                <w:color w:val="auto"/>
                <w:kern w:val="0"/>
                <w:sz w:val="18"/>
                <w:szCs w:val="18"/>
                <w:highlight w:val="none"/>
                <w:u w:val="none"/>
                <w:lang w:val="en-US" w:eastAsia="zh-CN" w:bidi="ar"/>
              </w:rPr>
              <w:t>）/节（4层）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2.等级：优等品、无香、原生木浆、无纸屑，不含荧光增白剂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3.执行标准: 卫生纸(含卫生纸原纸)（GB/T 20810-2018）</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0E2B5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44A5F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9FA8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7188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D13A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2BC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洗脸巾</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CF46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1包</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E96A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参考品牌:Tasy她树、苏软软、心相印或同等档次以上其他品牌或同等档次以上其他品牌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 ≥</w:t>
            </w:r>
            <w:r>
              <w:rPr>
                <w:rFonts w:hint="eastAsia" w:ascii="宋体" w:hAnsi="宋体" w:cs="宋体"/>
                <w:i w:val="0"/>
                <w:iCs w:val="0"/>
                <w:color w:val="auto"/>
                <w:kern w:val="0"/>
                <w:sz w:val="18"/>
                <w:szCs w:val="18"/>
                <w:highlight w:val="none"/>
                <w:u w:val="none"/>
                <w:lang w:val="en-US" w:eastAsia="zh-CN" w:bidi="ar"/>
              </w:rPr>
              <w:t>80</w:t>
            </w:r>
            <w:r>
              <w:rPr>
                <w:rFonts w:hint="eastAsia" w:ascii="宋体" w:hAnsi="宋体" w:eastAsia="宋体" w:cs="宋体"/>
                <w:i w:val="0"/>
                <w:iCs w:val="0"/>
                <w:color w:val="auto"/>
                <w:kern w:val="0"/>
                <w:sz w:val="18"/>
                <w:szCs w:val="18"/>
                <w:highlight w:val="none"/>
                <w:u w:val="none"/>
                <w:lang w:val="en-US" w:eastAsia="zh-CN" w:bidi="ar"/>
              </w:rPr>
              <w:t xml:space="preserve">张/包  </w:t>
            </w:r>
          </w:p>
          <w:p w14:paraId="38CF9FAE">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尺寸：200m*200m</w:t>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m）</w:t>
            </w:r>
            <w:r>
              <w:rPr>
                <w:rFonts w:hint="eastAsia" w:ascii="宋体" w:hAnsi="宋体" w:eastAsia="宋体" w:cs="宋体"/>
                <w:i w:val="0"/>
                <w:iCs w:val="0"/>
                <w:color w:val="auto"/>
                <w:kern w:val="0"/>
                <w:sz w:val="18"/>
                <w:szCs w:val="18"/>
                <w:highlight w:val="none"/>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 xml:space="preserve">.功效：适用于清洁脸部肌肤，个人清洁护理等。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.成分:再生纤维素纤维等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.执行标准：GB/T 40276</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 使用效期：≥20个月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F702B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18736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3A37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CBE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DA95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4C9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手帕纸</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E7F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条</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D0DF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参考品牌：维达、心相印、洁柔或同等档次以上其他品牌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1.卫生标准:一次性使用卫生用品卫生标准(GB15979-2002)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2.主要原料:100%原生木浆、香型:自然无香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3、产品规格:203x208(士5)mm，四层(含)以上，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净含量:</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6张/包，12包/条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5、质量等级:优等品、无纸居、不含可迁移性荧光增白剂，柔韧可湿水、湿水可拉批</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01AD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E2128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63E87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E87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07E7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D01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洗护套装</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9C4B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1套</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7220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洗发水参考品牌：</w:t>
            </w:r>
            <w:r>
              <w:rPr>
                <w:rFonts w:hint="eastAsia" w:ascii="宋体" w:hAnsi="宋体" w:cs="宋体"/>
                <w:i w:val="0"/>
                <w:iCs w:val="0"/>
                <w:color w:val="auto"/>
                <w:kern w:val="0"/>
                <w:sz w:val="18"/>
                <w:szCs w:val="18"/>
                <w:highlight w:val="none"/>
                <w:u w:val="none"/>
                <w:lang w:val="en-US" w:eastAsia="zh-CN" w:bidi="ar"/>
              </w:rPr>
              <w:t>潘婷、</w:t>
            </w:r>
            <w:r>
              <w:rPr>
                <w:rFonts w:hint="eastAsia" w:ascii="宋体" w:hAnsi="宋体" w:eastAsia="宋体" w:cs="宋体"/>
                <w:i w:val="0"/>
                <w:iCs w:val="0"/>
                <w:color w:val="auto"/>
                <w:kern w:val="0"/>
                <w:sz w:val="18"/>
                <w:szCs w:val="18"/>
                <w:highlight w:val="none"/>
                <w:u w:val="none"/>
                <w:lang w:val="en-US" w:eastAsia="zh-CN" w:bidi="ar"/>
              </w:rPr>
              <w:t>海飞丝、阿道夫、清扬或同等档次以上其他品牌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1.规格：≥500g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2.执行标准：Q/GZBJ2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★3.功效：保护头皮皮脂膜，吸附多余油脂，清爽不紧绷，含海藻精萃，配方净澈头皮，发丝蓬松，头皮去屑保护层，有效防屑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4.主要成分:水、月桂醇聚醚硫酸酯钠、二甲苯磺酸钠、椰油酰胺 MEA、椰油酰胺丙基甜菜碱、氯化钠等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5.产品系列：控油蓬松系列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6.使用效期：≥20个月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护发素参考品牌:潘婷、阿道夫、沙宣或同等档次以上其他品牌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1.净含量:≥180ml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  修护累积秀发损伤，针对多种秀发损伤问题，一击修护累积损伤，见证柔顺强韧秀发，3分钟修护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3.成分:水、硬脂醇、山嵛基三甲基铵甲基硫酸盐、双-氨丙基聚二甲基硅氧烷、聚二甲基硅氧烷、鲸蜡醇等</w:t>
            </w:r>
          </w:p>
          <w:p w14:paraId="5CF01983">
            <w:pPr>
              <w:pStyle w:val="2"/>
              <w:ind w:left="0" w:leftChars="0" w:firstLine="0" w:firstLineChars="0"/>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4.使用效期：≥20个月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82843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0426F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A26C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555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FB26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992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沐浴露</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C585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9449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参考品牌：力士、舒肤佳 、NAK或同等档次以上其他品牌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1.主要成分: 水、月桂醇聚醚硫酸酯钠、丙烯酸（酯）类共聚物、椰油酰胺、丙基甜菜碱、（日用）香精、氯化钠、苯氧乙醇、氢氧化钠、薄荷醇、柠檬酸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2.功效：清洁、清爽、爽肤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3.符合沐浴露相关国家生产标准：GB/T34857</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4.净含量：≥500g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使用效期：≥20个月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245F1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EAC3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13F5A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F1C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F5A9">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855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洗衣液</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6F75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0CB1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参考品牌：芭菲、汰渍、奥妙或同等档次以上其他品牌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1.主要成分:表面活性剂、柔顺剂、花果精油、长效香氛因子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2.功效：奢选香氛、智能洁净，柔顺护理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3.质量标准：Q/WIPRO 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4.净含量：≥2KG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5.使用效期：≥24个月 </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F591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CCCF7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3C03D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C4D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E224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37</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C0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牙膏</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921B1">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1盒</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3A22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品牌：参半、云南白药、好莱或同等档次以上其他品牌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1.净含量≥ 140g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2.功效：美白去渍、清新口气、倍持久凉感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4.保质期:3年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24AC1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4803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4799FA">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228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5BBD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38</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5D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洗手液</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E25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E191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参考品牌：两面针、舒肤佳</w:t>
            </w:r>
            <w:r>
              <w:rPr>
                <w:rFonts w:hint="eastAsia" w:ascii="宋体" w:hAnsi="宋体" w:cs="宋体"/>
                <w:i w:val="0"/>
                <w:iCs w:val="0"/>
                <w:color w:val="auto"/>
                <w:kern w:val="0"/>
                <w:sz w:val="18"/>
                <w:szCs w:val="18"/>
                <w:highlight w:val="none"/>
                <w:u w:val="none"/>
                <w:lang w:val="en-US" w:eastAsia="zh-CN" w:bidi="ar"/>
              </w:rPr>
              <w:t>、蓝月亮</w:t>
            </w:r>
            <w:r>
              <w:rPr>
                <w:rFonts w:hint="eastAsia" w:ascii="宋体" w:hAnsi="宋体" w:eastAsia="宋体" w:cs="宋体"/>
                <w:i w:val="0"/>
                <w:iCs w:val="0"/>
                <w:color w:val="auto"/>
                <w:kern w:val="0"/>
                <w:sz w:val="18"/>
                <w:szCs w:val="18"/>
                <w:highlight w:val="none"/>
                <w:u w:val="none"/>
                <w:lang w:val="en-US" w:eastAsia="zh-CN" w:bidi="ar"/>
              </w:rPr>
              <w:t>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 500</w:t>
            </w:r>
            <w:r>
              <w:rPr>
                <w:rFonts w:hint="eastAsia" w:ascii="宋体" w:hAnsi="宋体" w:cs="宋体"/>
                <w:i w:val="0"/>
                <w:iCs w:val="0"/>
                <w:color w:val="auto"/>
                <w:kern w:val="0"/>
                <w:sz w:val="18"/>
                <w:szCs w:val="18"/>
                <w:highlight w:val="none"/>
                <w:u w:val="none"/>
                <w:lang w:val="en-US" w:eastAsia="zh-CN" w:bidi="ar"/>
              </w:rPr>
              <w:t>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2.功效：强效抑菌，深层清洁，温和亲肤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.使用有效期≥20月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B316F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4B5EA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0370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0A2D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5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46276">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39</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8AE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洗洁精</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71D9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36E0C">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参考品牌：奥妙、白猫、雕牌或同等档次以上其他品牌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1.主要成分:C10-16醇聚氧乙烯醚硫酸酯钠、C10-16烷基苯磺酸、氢氧化钠、氯化钠、苯甲酸钠、柠檬酸、a-淀粉酶、薄荷提取物、甲基氯异噻唑啉酮、甲基异噻唑啉酮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2.功效：柠檬香型，微米洁净力、高效去油污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3.质量标准：GB/T9985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4.净含量：≥1.1KG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5.使用效期：≥24个月 </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63AAD">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DB641A">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24A8F5">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1DA67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8"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1B508">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B33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电动牙刷</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FCC1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1支</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A304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参考品牌：usmile（笑容加）、松下、拜尔或同等档次以上其他品牌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1.噪音：45dB及以下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2.频率：33001-38000Hz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3.类型：声波震动牙刷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★4.防水等级：IPX8</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5.充电方式：USB充电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6.力度调节方式：机器调节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7.清洁类型：清洁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8.续航时间：91-180天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9.刷毛材质：杜邦刷毛</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10.强度档数：≥三档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11.特征特质：压力感应，过压提醒</w:t>
            </w:r>
          </w:p>
          <w:p w14:paraId="0E9E6B4E">
            <w:pPr>
              <w:pStyle w:val="2"/>
              <w:ind w:left="0" w:leftChars="0" w:firstLine="0" w:firstLineChars="0"/>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12.保质期至少1年</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A045A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DA61B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F9AC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790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152C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41</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8E0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太阳伞</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C62F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1把</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8A71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参考品牌：蕉下、天堂或同等档次以上其他品牌</w:t>
            </w:r>
          </w:p>
          <w:p w14:paraId="14FC6FC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1.材质:聚酯纤维   </w:t>
            </w:r>
          </w:p>
          <w:p w14:paraId="121D247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2.产品规格:55cm×8K </w:t>
            </w:r>
          </w:p>
          <w:p w14:paraId="3E5A52C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3.执行标准:GB/T23147-2018、GB/T 18830-2009  </w:t>
            </w:r>
          </w:p>
          <w:p w14:paraId="2410139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★4.紫外线防护系数:≥UPF 50+，T(UVA)AV0.05%，T(UVB)Av0.05%</w:t>
            </w:r>
          </w:p>
          <w:p w14:paraId="6416855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5.伞面半径≤48cm</w:t>
            </w:r>
          </w:p>
          <w:p w14:paraId="1132499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6.伞布面料：碰击布</w:t>
            </w:r>
          </w:p>
          <w:p w14:paraId="19BD016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7.层数：双层，黑胶涂层 </w:t>
            </w:r>
          </w:p>
          <w:p w14:paraId="19F1F05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8.克重：≤400g</w:t>
            </w:r>
          </w:p>
          <w:p w14:paraId="39BBB24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9.雨伞折数：三折</w:t>
            </w:r>
          </w:p>
          <w:p w14:paraId="3A5F2B1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10.类别：晴雨伞</w:t>
            </w:r>
          </w:p>
          <w:p w14:paraId="181B88A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11.防水性能(级)： 4-5</w:t>
            </w:r>
          </w:p>
          <w:p w14:paraId="3615CC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12.其他：需要提供样品</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9459B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780D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A71D0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69C5F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D926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D98F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身体乳</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05E7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一瓶</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16E8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参考品牌：凡士林、欧莱雅或同等档次以上其他品牌</w:t>
            </w:r>
          </w:p>
          <w:p w14:paraId="4D261B0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1.规格：≥400g</w:t>
            </w:r>
          </w:p>
          <w:p w14:paraId="77F8353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2.功能：保湿 滋润 防裂</w:t>
            </w:r>
          </w:p>
          <w:p w14:paraId="25EFE56E">
            <w:pPr>
              <w:keepNext w:val="0"/>
              <w:keepLines w:val="0"/>
              <w:widowControl/>
              <w:suppressLineNumbers w:val="0"/>
              <w:jc w:val="left"/>
              <w:textAlignment w:val="center"/>
              <w:rPr>
                <w:rFonts w:hint="eastAsia" w:eastAsia="宋体"/>
                <w:color w:val="auto"/>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3.质保期：≥20个月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37A21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5420B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DE229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5690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C7FF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43</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BB6A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垃圾袋</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9538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D906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参考品牌：本迪、e洁、泰洁或同等档次以上其他品牌</w:t>
            </w:r>
          </w:p>
          <w:p w14:paraId="5CC59ACF">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1.规格：3卷*20只</w:t>
            </w:r>
          </w:p>
          <w:p w14:paraId="33FF57A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2.尺寸：≥45*50cm，</w:t>
            </w:r>
          </w:p>
          <w:p w14:paraId="6E7397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3.材质：加厚手提抽，</w:t>
            </w:r>
            <w:r>
              <w:rPr>
                <w:rFonts w:hint="default" w:ascii="宋体" w:hAnsi="宋体" w:eastAsia="宋体" w:cs="宋体"/>
                <w:i w:val="0"/>
                <w:iCs w:val="0"/>
                <w:color w:val="auto"/>
                <w:kern w:val="0"/>
                <w:sz w:val="18"/>
                <w:szCs w:val="18"/>
                <w:highlight w:val="none"/>
                <w:u w:val="none"/>
                <w:lang w:val="en-US" w:eastAsia="zh-CN" w:bidi="ar"/>
              </w:rPr>
              <w:t>HDPE(高密度聚乙烯安全原料)</w:t>
            </w:r>
          </w:p>
          <w:p w14:paraId="1FAF23A0">
            <w:pPr>
              <w:keepNext w:val="0"/>
              <w:keepLines w:val="0"/>
              <w:widowControl/>
              <w:suppressLineNumbers w:val="0"/>
              <w:jc w:val="left"/>
              <w:textAlignment w:val="center"/>
              <w:rPr>
                <w:rFonts w:hint="default"/>
                <w:color w:val="auto"/>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4.单层厚度：1-1.5丝常规款</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AA3B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47C61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4E791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483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CECC5">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E785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厨房湿巾</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4A79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6BA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参考品牌：维达、心相印、德祐或同等档次以上其他品牌</w:t>
            </w:r>
          </w:p>
          <w:p w14:paraId="579AFA2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1.尺寸≥ 长220mm 宽200mm、2层60片*1包</w:t>
            </w:r>
          </w:p>
          <w:p w14:paraId="2B94C5B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2.功能：去油污、抽取式</w:t>
            </w:r>
          </w:p>
          <w:p w14:paraId="4A74550F">
            <w:pPr>
              <w:pStyle w:val="2"/>
              <w:ind w:left="0" w:leftChars="0" w:firstLine="0" w:firstLineChars="0"/>
              <w:rPr>
                <w:rFonts w:hint="default"/>
                <w:lang w:val="en-US"/>
              </w:rPr>
            </w:pPr>
            <w:r>
              <w:rPr>
                <w:rFonts w:hint="eastAsia" w:ascii="宋体" w:hAnsi="宋体" w:eastAsia="宋体" w:cs="宋体"/>
                <w:i w:val="0"/>
                <w:iCs w:val="0"/>
                <w:color w:val="auto"/>
                <w:kern w:val="0"/>
                <w:sz w:val="18"/>
                <w:szCs w:val="18"/>
                <w:highlight w:val="none"/>
                <w:u w:val="none"/>
                <w:lang w:val="en-US" w:eastAsia="zh-CN" w:bidi="ar"/>
              </w:rPr>
              <w:t>3.使用效期≥24个月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73D85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3AD9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4A9D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2255F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7" w:hRule="atLeast"/>
        </w:trPr>
        <w:tc>
          <w:tcPr>
            <w:tcW w:w="3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FBA3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45</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4F68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日用湿纸巾</w:t>
            </w:r>
          </w:p>
        </w:tc>
        <w:tc>
          <w:tcPr>
            <w:tcW w:w="8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EB5C5">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3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BD3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参考品牌：维达、洁柔、德祐或同等档次以上其他品牌</w:t>
            </w:r>
          </w:p>
          <w:p w14:paraId="23481E8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1.尺寸≥ 长200mm 宽180mm、2层80片*1包</w:t>
            </w:r>
          </w:p>
          <w:p w14:paraId="0843119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2.功能：杀菌湿巾、抽取式</w:t>
            </w:r>
          </w:p>
          <w:p w14:paraId="66C95482">
            <w:pPr>
              <w:pStyle w:val="2"/>
              <w:ind w:left="0" w:leftChars="0" w:firstLine="0" w:firstLineChars="0"/>
              <w:rPr>
                <w:rFonts w:hint="eastAsia"/>
                <w:lang w:val="en-US" w:eastAsia="zh-CN"/>
              </w:rPr>
            </w:pPr>
            <w:r>
              <w:rPr>
                <w:rFonts w:hint="eastAsia" w:ascii="宋体" w:hAnsi="宋体" w:eastAsia="宋体" w:cs="宋体"/>
                <w:i w:val="0"/>
                <w:iCs w:val="0"/>
                <w:color w:val="auto"/>
                <w:kern w:val="0"/>
                <w:sz w:val="18"/>
                <w:szCs w:val="18"/>
                <w:highlight w:val="none"/>
                <w:u w:val="none"/>
                <w:lang w:val="en-US" w:eastAsia="zh-CN" w:bidi="ar"/>
              </w:rPr>
              <w:t>3.使用效期≥24个月</w:t>
            </w:r>
          </w:p>
        </w:tc>
        <w:tc>
          <w:tcPr>
            <w:tcW w:w="22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EAA5D8">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EAE418">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14E70">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p>
        </w:tc>
      </w:tr>
      <w:tr w14:paraId="4E95A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10071"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EDAC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b/>
                <w:bCs/>
                <w:i w:val="0"/>
                <w:color w:val="auto"/>
                <w:kern w:val="0"/>
                <w:sz w:val="24"/>
                <w:szCs w:val="24"/>
                <w:highlight w:val="none"/>
                <w:u w:val="none"/>
                <w:lang w:val="en-US" w:eastAsia="zh-CN" w:bidi="ar"/>
              </w:rPr>
              <w:t>单价合计（元）：</w:t>
            </w:r>
          </w:p>
        </w:tc>
      </w:tr>
      <w:tr w14:paraId="05B7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4" w:hRule="atLeast"/>
        </w:trPr>
        <w:tc>
          <w:tcPr>
            <w:tcW w:w="10071" w:type="dxa"/>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E3DD7">
            <w:pPr>
              <w:keepNext w:val="0"/>
              <w:keepLines w:val="0"/>
              <w:widowControl/>
              <w:suppressLineNumbers w:val="0"/>
              <w:spacing w:line="360" w:lineRule="auto"/>
              <w:ind w:firstLine="562" w:firstLineChars="200"/>
              <w:jc w:val="left"/>
              <w:textAlignment w:val="center"/>
              <w:rPr>
                <w:rFonts w:hint="eastAsia"/>
                <w:lang w:val="en-US" w:eastAsia="zh-CN"/>
              </w:rPr>
            </w:pPr>
            <w:r>
              <w:rPr>
                <w:rFonts w:hint="eastAsia" w:ascii="仿宋" w:hAnsi="仿宋" w:eastAsia="仿宋" w:cs="仿宋"/>
                <w:b/>
                <w:bCs w:val="0"/>
                <w:color w:val="auto"/>
                <w:sz w:val="28"/>
                <w:szCs w:val="28"/>
                <w:highlight w:val="yellow"/>
                <w:u w:val="none"/>
                <w:lang w:val="en-US" w:eastAsia="zh-CN"/>
              </w:rPr>
              <w:t>参加供应商对以上表格进行报价（报价需列出详细品牌参数，否则无效，投标报价必须包含货物及货物运抵指定交货地点的各种费用的总和（包括但不限于运输费、保险费、装卸费、存储费、场地费、发放人工费、软件开发、税金等）），</w:t>
            </w:r>
            <w:r>
              <w:rPr>
                <w:rFonts w:hint="eastAsia" w:ascii="仿宋" w:hAnsi="仿宋" w:eastAsia="仿宋" w:cs="仿宋"/>
                <w:b/>
                <w:bCs w:val="0"/>
                <w:color w:val="auto"/>
                <w:sz w:val="28"/>
                <w:szCs w:val="28"/>
                <w:highlight w:val="yellow"/>
                <w:u w:val="single"/>
                <w:lang w:val="en-US" w:eastAsia="zh-CN"/>
              </w:rPr>
              <w:t>该市场调研只针对本项目采购产品进行市场了解，最终以实际招标为准。如需详细了解项目需求，请联系招标办：0772-3832133，总务科：0772-3837054樊女士</w:t>
            </w:r>
          </w:p>
        </w:tc>
      </w:tr>
    </w:tbl>
    <w:p w14:paraId="2C0F627F">
      <w:pPr>
        <w:pStyle w:val="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sz w:val="28"/>
          <w:szCs w:val="28"/>
          <w:highlight w:val="none"/>
          <w:lang w:val="en-US" w:eastAsia="zh-CN"/>
        </w:rPr>
        <w:t>以上45个产品，由医院职工在</w:t>
      </w:r>
      <w:r>
        <w:rPr>
          <w:rFonts w:hint="eastAsia" w:ascii="仿宋" w:hAnsi="仿宋" w:eastAsia="仿宋" w:cs="仿宋"/>
          <w:bCs/>
          <w:color w:val="auto"/>
          <w:sz w:val="28"/>
          <w:szCs w:val="28"/>
          <w:highlight w:val="none"/>
          <w:lang w:val="en-US" w:eastAsia="zh-CN"/>
        </w:rPr>
        <w:t>700</w:t>
      </w:r>
      <w:r>
        <w:rPr>
          <w:rFonts w:hint="eastAsia" w:ascii="仿宋" w:hAnsi="仿宋" w:eastAsia="仿宋" w:cs="仿宋"/>
          <w:sz w:val="28"/>
          <w:szCs w:val="28"/>
          <w:highlight w:val="none"/>
          <w:lang w:val="en-US" w:eastAsia="zh-CN"/>
        </w:rPr>
        <w:t>元/人的金额内自由搭配组合，超出部分由医院职工自付。中标供应商须应提供自选产品网络下单平台（程序），职工下单后，中标供货商10日内备货完毕，职工到门店自提。中标供应商应提供发放凭据汇总数据给医院工会存档。备选采购物品清单和需求参数详见下表《采购清单及需求参数》。</w:t>
      </w:r>
    </w:p>
    <w:p w14:paraId="7B9D325E">
      <w:pPr>
        <w:numPr>
          <w:ilvl w:val="0"/>
          <w:numId w:val="7"/>
        </w:num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商务要求</w:t>
      </w:r>
    </w:p>
    <w:p w14:paraId="59F46178">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sz w:val="28"/>
          <w:szCs w:val="28"/>
          <w:highlight w:val="none"/>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一</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产品质量要求</w:t>
      </w:r>
    </w:p>
    <w:p w14:paraId="1EF37952">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产品须是按厂家出厂标准配置提供的全新产品，是具备正规合法经销渠道，食品类产品符合《中华人民共和国食品安全法》、《中华人民共和国食品安全法实施条例》等有关规定的质量标准、环保标准或行业标准等国家相关质量标准的合格产品。</w:t>
      </w:r>
    </w:p>
    <w:p w14:paraId="50CE5744">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食品类产品质量必须符合国家卫生标准，不得有腐烂、变质、油脂酸败、霉变、生虫、污秽不洁、混有异物或者其他感官性异常，并不得含有可能对人体健康有害的物质。交货验收时如发现商品破损、发霉等问题由中标人无条件调换。</w:t>
      </w:r>
    </w:p>
    <w:p w14:paraId="02E280B7">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中标人需承诺所供的中标物品必须符合国家有关标准，货真价实，均能提供相应批次的合格检验证明，各项指标完全符合国家有关质量检测、产品出厂标准，如不符合质量标准，必须退货并承担违约责任。</w:t>
      </w:r>
    </w:p>
    <w:p w14:paraId="034EA625">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人若中标后，提供的所有货物产品及原料的生产日期均不得超过自备货之日起的二个月范围，均须在安全的保质期内且每样货品均有生产许可证。如发现有质量问题和过期食品的，招标人有权退货，并依据《消费者权益保护法》和《食品安全法》《产品质量法》相关条款要求中标人赔偿。在规定的保质期内，中标人应对由于运输装卸、保质期等引起的问题承担全部责任。</w:t>
      </w:r>
    </w:p>
    <w:p w14:paraId="46406C0F">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需承诺所供的食品、产品均应享受相关的消费者权益，为生产厂家包装产品，不是散装、拆装产品。如在保质期内出现问题，其责任在生产厂家的，由投标人负责与生产厂家协调更换；如其他售后服务，由投标人负责与生产厂家协调处理。</w:t>
      </w:r>
    </w:p>
    <w:p w14:paraId="1EE88A2D">
      <w:pPr>
        <w:pStyle w:val="2"/>
        <w:keepNext w:val="0"/>
        <w:keepLines w:val="0"/>
        <w:pageBreakBefore w:val="0"/>
        <w:numPr>
          <w:ilvl w:val="0"/>
          <w:numId w:val="8"/>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保质期要求：招标物资质保期不应低于国家相关规定。提货时，至少满足剩余3/4以上时间的保质期，保质期内，货物出现质量问题时，中标人需无条件退换货。</w:t>
      </w:r>
    </w:p>
    <w:p w14:paraId="64524C5C">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eastAsia="zh-CN"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二</w:t>
      </w:r>
      <w:r>
        <w:rPr>
          <w:rFonts w:hint="eastAsia" w:ascii="仿宋" w:hAnsi="仿宋" w:eastAsia="仿宋" w:cs="仿宋"/>
          <w:b/>
          <w:bCs/>
          <w:kern w:val="0"/>
          <w:sz w:val="28"/>
          <w:szCs w:val="28"/>
          <w:highlight w:val="none"/>
          <w:lang w:eastAsia="zh-CN" w:bidi="ar"/>
        </w:rPr>
        <w:t>）服务要求</w:t>
      </w:r>
    </w:p>
    <w:p w14:paraId="3EF1D637">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发放方式：中标供应商须应提供自选产品网络下单平台（程序），职工下单后，职工到门店自提,中标供应商须应提供不少于3个门店自提提点，且方便停车</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w:t>
      </w:r>
    </w:p>
    <w:p w14:paraId="229412D2">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招标人现有在职员工约</w:t>
      </w:r>
      <w:r>
        <w:rPr>
          <w:rFonts w:hint="eastAsia" w:ascii="仿宋" w:hAnsi="仿宋" w:eastAsia="仿宋" w:cs="仿宋"/>
          <w:sz w:val="30"/>
          <w:szCs w:val="30"/>
          <w:lang w:val="en-US" w:eastAsia="zh-CN"/>
        </w:rPr>
        <w:t>3901</w:t>
      </w:r>
      <w:r>
        <w:rPr>
          <w:rFonts w:hint="eastAsia" w:ascii="仿宋" w:hAnsi="仿宋" w:eastAsia="仿宋" w:cs="仿宋"/>
          <w:sz w:val="28"/>
          <w:szCs w:val="28"/>
          <w:highlight w:val="none"/>
        </w:rPr>
        <w:t>人，最终以实际发放人数为准，每人发放一份慰问品：每份慰问品总价值定在</w:t>
      </w:r>
      <w:r>
        <w:rPr>
          <w:rFonts w:hint="eastAsia" w:ascii="仿宋" w:hAnsi="仿宋" w:eastAsia="仿宋" w:cs="仿宋"/>
          <w:sz w:val="28"/>
          <w:szCs w:val="28"/>
          <w:highlight w:val="none"/>
          <w:lang w:val="en-US" w:eastAsia="zh-CN"/>
        </w:rPr>
        <w:t>700</w:t>
      </w:r>
      <w:r>
        <w:rPr>
          <w:rFonts w:hint="eastAsia" w:ascii="仿宋" w:hAnsi="仿宋" w:eastAsia="仿宋" w:cs="仿宋"/>
          <w:sz w:val="28"/>
          <w:szCs w:val="28"/>
          <w:highlight w:val="none"/>
        </w:rPr>
        <w:t>元金额内，自由组合中标品种，凭提货码或手机号到中标商家签字领取节日慰问品。</w:t>
      </w:r>
    </w:p>
    <w:p w14:paraId="357500F6">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投标人应在广西柳州市区内有固定经营场所，能满足慰问品发放要求。</w:t>
      </w:r>
    </w:p>
    <w:p w14:paraId="281A6C34">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发放时间、地点和领物时间：</w:t>
      </w:r>
    </w:p>
    <w:p w14:paraId="4D4B01DA">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（1）发货时间：202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年9月xx日—10月</w:t>
      </w:r>
      <w:r>
        <w:rPr>
          <w:rFonts w:hint="eastAsia" w:ascii="仿宋" w:hAnsi="仿宋" w:eastAsia="仿宋" w:cs="仿宋"/>
          <w:sz w:val="28"/>
          <w:szCs w:val="28"/>
          <w:highlight w:val="none"/>
          <w:lang w:val="en-US" w:eastAsia="zh-CN"/>
        </w:rPr>
        <w:t>31</w:t>
      </w:r>
      <w:r>
        <w:rPr>
          <w:rFonts w:hint="eastAsia" w:ascii="仿宋" w:hAnsi="仿宋" w:eastAsia="仿宋" w:cs="仿宋"/>
          <w:sz w:val="28"/>
          <w:szCs w:val="28"/>
          <w:highlight w:val="none"/>
        </w:rPr>
        <w:t>日。</w:t>
      </w:r>
    </w:p>
    <w:p w14:paraId="3B5A5DAE">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（2）交货地点：中标人指定经营场所或招标人指定地点。</w:t>
      </w:r>
    </w:p>
    <w:p w14:paraId="4F0640FD">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（3）领取时间：中标人营业时间均可领取。</w:t>
      </w:r>
    </w:p>
    <w:p w14:paraId="014FAEFB">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领物小程序的制作</w:t>
      </w:r>
    </w:p>
    <w:p w14:paraId="4E52CF8D">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职工领物小程序的制作：中标人负责提供选品小程序、二维码、软件等，在</w:t>
      </w:r>
      <w:r>
        <w:rPr>
          <w:rFonts w:hint="eastAsia" w:ascii="仿宋" w:hAnsi="仿宋" w:eastAsia="仿宋" w:cs="仿宋"/>
          <w:sz w:val="28"/>
          <w:szCs w:val="28"/>
          <w:highlight w:val="none"/>
          <w:lang w:val="en-US" w:eastAsia="zh-CN"/>
        </w:rPr>
        <w:t>公示挂网</w:t>
      </w:r>
      <w:r>
        <w:rPr>
          <w:rFonts w:hint="eastAsia" w:ascii="仿宋" w:hAnsi="仿宋" w:eastAsia="仿宋" w:cs="仿宋"/>
          <w:sz w:val="28"/>
          <w:szCs w:val="28"/>
          <w:highlight w:val="none"/>
        </w:rPr>
        <w:t>发出5日内提供给招标人，供招标人职工从本次采购确定的3</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种商品中进行选品，以小于或等于</w:t>
      </w:r>
      <w:r>
        <w:rPr>
          <w:rFonts w:hint="eastAsia" w:ascii="仿宋" w:hAnsi="仿宋" w:eastAsia="仿宋" w:cs="仿宋"/>
          <w:sz w:val="28"/>
          <w:szCs w:val="28"/>
          <w:highlight w:val="none"/>
          <w:lang w:val="en-US" w:eastAsia="zh-CN"/>
        </w:rPr>
        <w:t>700</w:t>
      </w:r>
      <w:r>
        <w:rPr>
          <w:rFonts w:hint="eastAsia" w:ascii="仿宋" w:hAnsi="仿宋" w:eastAsia="仿宋" w:cs="仿宋"/>
          <w:sz w:val="28"/>
          <w:szCs w:val="28"/>
          <w:highlight w:val="none"/>
        </w:rPr>
        <w:t>元/人的金额作为控制金额由职工自由搭配组合,任何一类选品超出额定部分费用由中标人自行向职工收取。每份产品单价以实际组合品种合价为准。</w:t>
      </w:r>
    </w:p>
    <w:p w14:paraId="59B6FE97">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eastAsia="zh-CN"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三</w:t>
      </w:r>
      <w:r>
        <w:rPr>
          <w:rFonts w:hint="eastAsia" w:ascii="仿宋" w:hAnsi="仿宋" w:eastAsia="仿宋" w:cs="仿宋"/>
          <w:b/>
          <w:bCs/>
          <w:kern w:val="0"/>
          <w:sz w:val="28"/>
          <w:szCs w:val="28"/>
          <w:highlight w:val="none"/>
          <w:lang w:eastAsia="zh-CN" w:bidi="ar"/>
        </w:rPr>
        <w:t>）其他要求</w:t>
      </w:r>
    </w:p>
    <w:p w14:paraId="72245908">
      <w:pPr>
        <w:keepNext w:val="0"/>
        <w:keepLines w:val="0"/>
        <w:pageBreakBefore w:val="0"/>
        <w:widowControl/>
        <w:numPr>
          <w:ilvl w:val="0"/>
          <w:numId w:val="10"/>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发货截止前1日，中标人需统一清点已发货物份数，对未领取的货物，中标人须提醒招标人进行确认。</w:t>
      </w:r>
    </w:p>
    <w:p w14:paraId="648A5F79">
      <w:pPr>
        <w:keepNext w:val="0"/>
        <w:keepLines w:val="0"/>
        <w:pageBreakBefore w:val="0"/>
        <w:widowControl/>
        <w:numPr>
          <w:ilvl w:val="0"/>
          <w:numId w:val="10"/>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招标人有权邀请第三方质量技术监督部门对货物进行抽检，送检费用由中标人承担。</w:t>
      </w:r>
    </w:p>
    <w:p w14:paraId="121AF332">
      <w:pPr>
        <w:pStyle w:val="2"/>
        <w:keepNext w:val="0"/>
        <w:keepLines w:val="0"/>
        <w:pageBreakBefore w:val="0"/>
        <w:numPr>
          <w:ilvl w:val="0"/>
          <w:numId w:val="10"/>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招标人如对发放方式有进一步要求，中标人需立即响应。</w:t>
      </w:r>
    </w:p>
    <w:p w14:paraId="023499C8">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四</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报价要求</w:t>
      </w:r>
    </w:p>
    <w:p w14:paraId="0267FF6D">
      <w:pPr>
        <w:keepNext w:val="0"/>
        <w:keepLines w:val="0"/>
        <w:pageBreakBefore w:val="0"/>
        <w:widowControl/>
        <w:numPr>
          <w:ilvl w:val="0"/>
          <w:numId w:val="11"/>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投标报价必须包含货物及货物运抵指定交货地点的各种费用的总和（包括但不限于运输费、保险费、装卸费、存储费、场地费、发放人工费、软件开发、税金等）。</w:t>
      </w:r>
    </w:p>
    <w:p w14:paraId="4E5E703F">
      <w:pPr>
        <w:keepNext w:val="0"/>
        <w:keepLines w:val="0"/>
        <w:pageBreakBefore w:val="0"/>
        <w:widowControl/>
        <w:numPr>
          <w:ilvl w:val="0"/>
          <w:numId w:val="11"/>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市场调研</w:t>
      </w:r>
      <w:r>
        <w:rPr>
          <w:rFonts w:hint="eastAsia" w:ascii="仿宋" w:hAnsi="仿宋" w:eastAsia="仿宋" w:cs="仿宋"/>
          <w:sz w:val="28"/>
          <w:szCs w:val="28"/>
          <w:highlight w:val="none"/>
        </w:rPr>
        <w:t>采购项目为单价</w:t>
      </w:r>
      <w:r>
        <w:rPr>
          <w:rFonts w:hint="eastAsia" w:ascii="仿宋" w:hAnsi="仿宋" w:eastAsia="仿宋" w:cs="仿宋"/>
          <w:sz w:val="28"/>
          <w:szCs w:val="28"/>
          <w:highlight w:val="none"/>
          <w:lang w:val="en-US" w:eastAsia="zh-CN"/>
        </w:rPr>
        <w:t>报价</w:t>
      </w:r>
      <w:r>
        <w:rPr>
          <w:rFonts w:hint="eastAsia" w:ascii="仿宋" w:hAnsi="仿宋" w:eastAsia="仿宋" w:cs="仿宋"/>
          <w:sz w:val="28"/>
          <w:szCs w:val="28"/>
          <w:highlight w:val="none"/>
        </w:rPr>
        <w:t>，投标人须对货物进行逐项报价，按数量1（瓶、袋、箱、提、台、个、盒、条）进行报价，以单价合计金额进行价格分计算。如漏项报价、有选择性报价或有条件的报价，</w:t>
      </w:r>
      <w:r>
        <w:rPr>
          <w:rFonts w:hint="eastAsia" w:ascii="仿宋" w:hAnsi="仿宋" w:eastAsia="仿宋" w:cs="仿宋"/>
          <w:b/>
          <w:sz w:val="28"/>
          <w:szCs w:val="28"/>
          <w:highlight w:val="none"/>
        </w:rPr>
        <w:t>将视为无效报价，投标文件按无效投标处理</w:t>
      </w:r>
      <w:r>
        <w:rPr>
          <w:rFonts w:hint="eastAsia" w:ascii="仿宋" w:hAnsi="仿宋" w:eastAsia="仿宋" w:cs="仿宋"/>
          <w:sz w:val="28"/>
          <w:szCs w:val="28"/>
          <w:highlight w:val="none"/>
        </w:rPr>
        <w:t>。</w:t>
      </w:r>
    </w:p>
    <w:p w14:paraId="226C51BE">
      <w:pPr>
        <w:pStyle w:val="2"/>
        <w:keepNext w:val="0"/>
        <w:keepLines w:val="0"/>
        <w:pageBreakBefore w:val="0"/>
        <w:numPr>
          <w:ilvl w:val="0"/>
          <w:numId w:val="11"/>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同期间，价格严格按照中标价执行（包括货款、运费、安装费、税费等交付招标人使用的一切费用），在合同期内供货价不得因任何因素上调。如果中标人在中标或合同履行过程中，出现任何遗漏内容需产生额外费用，均自行承担不得要求招标人额外支付任何费用。</w:t>
      </w:r>
    </w:p>
    <w:p w14:paraId="21DBEB91">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五</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付款方式</w:t>
      </w:r>
    </w:p>
    <w:p w14:paraId="11ECB0F7">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本项目无预付款，双方核算确认的最终实际发生量计算，中标人按最终结算金额开具有效的全额发票，招标人自收到发票之日起30个工作日内一次性与中标人结清合同货款。</w:t>
      </w:r>
    </w:p>
    <w:p w14:paraId="61E4208F">
      <w:pPr>
        <w:pStyle w:val="2"/>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六</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违约责任（该项所述的“合同金额”与“采购预算”金额一致）</w:t>
      </w:r>
    </w:p>
    <w:p w14:paraId="1C003228">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因未按时提供物品或交货的数量、品种、规格或者卫生质量标准等不符合合同规定标准或订货要求的，招标人可以拒收或退货，并按合同金额5%收取违约金，同时要求中标人赔偿因此造成的一切经济损失。招标人可依据《消费者权益保护法》和《食品安全法》相关条款要求中标人进行赔偿。若出现2次类似情况的，招标人有权单方面终止合同。</w:t>
      </w:r>
    </w:p>
    <w:p w14:paraId="0F7C613F">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必须严格按照合同约定的交货期限等向招标人提供货物，因中标人原因逾期交货的，每逾期交货一天，支付逾期交货部分价款千分之三的违约金，且累计不得超过逾期交货部分价款的5%，不满一天按一天计算；逾期违约金的支付不影响交货义务的履行。</w:t>
      </w:r>
    </w:p>
    <w:p w14:paraId="2AEFC9CD">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中标人出现供货能力不足的现象以至招标人有证据证明中标人无继续履约能力，中标人须按采购合同金额的20%支付违约金给招标人。同时，招标人有权单方面终止合同。</w:t>
      </w:r>
    </w:p>
    <w:p w14:paraId="6EDF86C1">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因食用中标人货品而导致招标人慰问对象身体出现不适的，经卫生防疫部门确定或其他有效材料证明为中标人责任的，中标人需承担由此产生的全部费用及相应法律责任，招标人有权按合同金额5%收取违约金并要求中标人赔偿因此造成的一切经济损失。</w:t>
      </w:r>
    </w:p>
    <w:p w14:paraId="04C9B424">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中标人供应的货品若为国家公布的伪劣产品，中标人应无条件更换并承担由此产生的全部费用及相应法律责任。</w:t>
      </w:r>
    </w:p>
    <w:p w14:paraId="0F4745CE">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招标人认为中标人供货质量与合同不符的，双方协商不成时，经鉴定中标人所供货品确为伪劣商品的，招标人有权单方面终止合同，中标人应承担货品的检测费用及违约责任。</w:t>
      </w:r>
    </w:p>
    <w:p w14:paraId="50252821">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招标人延期付货款的，每天向中标人偿付延期货款额万分之五违约金，但违约金每月不得超过延期货款额1.5%。</w:t>
      </w:r>
    </w:p>
    <w:p w14:paraId="4E6D3593">
      <w:pPr>
        <w:pStyle w:val="2"/>
        <w:keepNext w:val="0"/>
        <w:keepLines w:val="0"/>
        <w:pageBreakBefore w:val="0"/>
        <w:numPr>
          <w:ilvl w:val="0"/>
          <w:numId w:val="12"/>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同期间，招标人有权邀请第三方质量技术监督部门（柳州市质量技术监督局）对货物进行抽检，由检测产生的一切费用均由中标人承担。如抽检样本达不到本次招标要求的，招标人有权解除合同，责令中标人召回已发放的货物并做退货处理，同时，中标人须依照《中华人民共和国消费者权益保护法》第55条之规定三倍赔偿招标人，且民事赔偿并不免除违法投标人的行政与刑事责任。</w:t>
      </w:r>
    </w:p>
    <w:p w14:paraId="6843A171">
      <w:pPr>
        <w:pStyle w:val="2"/>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rPr>
          <w:rFonts w:hint="eastAsia" w:ascii="仿宋" w:hAnsi="仿宋" w:eastAsia="仿宋" w:cs="仿宋"/>
          <w:sz w:val="28"/>
          <w:szCs w:val="28"/>
          <w:highlight w:val="none"/>
          <w:lang w:val="en-US" w:eastAsia="zh-CN"/>
        </w:rPr>
      </w:pPr>
    </w:p>
    <w:p w14:paraId="3320FB81">
      <w:pPr>
        <w:pStyle w:val="2"/>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rPr>
          <w:rFonts w:hint="eastAsia" w:ascii="仿宋" w:hAnsi="仿宋" w:eastAsia="仿宋" w:cs="仿宋"/>
          <w:sz w:val="28"/>
          <w:szCs w:val="28"/>
          <w:highlight w:val="none"/>
          <w:lang w:val="en-US" w:eastAsia="zh-CN"/>
        </w:rPr>
      </w:pPr>
    </w:p>
    <w:p w14:paraId="2DF007FC">
      <w:pPr>
        <w:pStyle w:val="2"/>
        <w:keepNext w:val="0"/>
        <w:keepLines w:val="0"/>
        <w:pageBreakBefore w:val="0"/>
        <w:numPr>
          <w:ilvl w:val="0"/>
          <w:numId w:val="0"/>
        </w:numPr>
        <w:kinsoku/>
        <w:wordWrap/>
        <w:overflowPunct/>
        <w:topLinePunct w:val="0"/>
        <w:autoSpaceDE/>
        <w:autoSpaceDN/>
        <w:bidi w:val="0"/>
        <w:adjustRightInd/>
        <w:snapToGrid/>
        <w:spacing w:line="400" w:lineRule="exact"/>
        <w:rPr>
          <w:rFonts w:hint="eastAsia" w:ascii="仿宋" w:hAnsi="仿宋" w:eastAsia="仿宋" w:cs="仿宋"/>
          <w:sz w:val="28"/>
          <w:szCs w:val="28"/>
          <w:highlight w:val="none"/>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F3925"/>
    <w:multiLevelType w:val="singleLevel"/>
    <w:tmpl w:val="83FF3925"/>
    <w:lvl w:ilvl="0" w:tentative="0">
      <w:start w:val="1"/>
      <w:numFmt w:val="decimal"/>
      <w:suff w:val="nothing"/>
      <w:lvlText w:val="%1．"/>
      <w:lvlJc w:val="left"/>
      <w:pPr>
        <w:ind w:left="0" w:firstLine="400"/>
      </w:pPr>
      <w:rPr>
        <w:rFonts w:hint="default"/>
      </w:rPr>
    </w:lvl>
  </w:abstractNum>
  <w:abstractNum w:abstractNumId="1">
    <w:nsid w:val="926964FD"/>
    <w:multiLevelType w:val="singleLevel"/>
    <w:tmpl w:val="926964FD"/>
    <w:lvl w:ilvl="0" w:tentative="0">
      <w:start w:val="1"/>
      <w:numFmt w:val="decimal"/>
      <w:lvlText w:val="(%1)"/>
      <w:lvlJc w:val="left"/>
      <w:pPr>
        <w:ind w:left="425" w:hanging="425"/>
      </w:pPr>
      <w:rPr>
        <w:rFonts w:hint="default"/>
      </w:rPr>
    </w:lvl>
  </w:abstractNum>
  <w:abstractNum w:abstractNumId="2">
    <w:nsid w:val="95781E3E"/>
    <w:multiLevelType w:val="singleLevel"/>
    <w:tmpl w:val="95781E3E"/>
    <w:lvl w:ilvl="0" w:tentative="0">
      <w:start w:val="1"/>
      <w:numFmt w:val="decimal"/>
      <w:lvlText w:val="(%1)"/>
      <w:lvlJc w:val="left"/>
      <w:pPr>
        <w:ind w:left="425" w:hanging="425"/>
      </w:pPr>
      <w:rPr>
        <w:rFonts w:hint="default"/>
      </w:rPr>
    </w:lvl>
  </w:abstractNum>
  <w:abstractNum w:abstractNumId="3">
    <w:nsid w:val="AE097844"/>
    <w:multiLevelType w:val="singleLevel"/>
    <w:tmpl w:val="AE097844"/>
    <w:lvl w:ilvl="0" w:tentative="0">
      <w:start w:val="1"/>
      <w:numFmt w:val="decimal"/>
      <w:suff w:val="nothing"/>
      <w:lvlText w:val="%1．"/>
      <w:lvlJc w:val="left"/>
      <w:pPr>
        <w:ind w:left="0" w:firstLine="400"/>
      </w:pPr>
      <w:rPr>
        <w:rFonts w:hint="default"/>
      </w:rPr>
    </w:lvl>
  </w:abstractNum>
  <w:abstractNum w:abstractNumId="4">
    <w:nsid w:val="B38945C2"/>
    <w:multiLevelType w:val="singleLevel"/>
    <w:tmpl w:val="B38945C2"/>
    <w:lvl w:ilvl="0" w:tentative="0">
      <w:start w:val="1"/>
      <w:numFmt w:val="decimal"/>
      <w:lvlText w:val="%1."/>
      <w:lvlJc w:val="left"/>
      <w:pPr>
        <w:ind w:left="425" w:hanging="425"/>
      </w:pPr>
      <w:rPr>
        <w:rFonts w:hint="default"/>
      </w:rPr>
    </w:lvl>
  </w:abstractNum>
  <w:abstractNum w:abstractNumId="5">
    <w:nsid w:val="B7DA667B"/>
    <w:multiLevelType w:val="singleLevel"/>
    <w:tmpl w:val="B7DA667B"/>
    <w:lvl w:ilvl="0" w:tentative="0">
      <w:start w:val="1"/>
      <w:numFmt w:val="chineseCounting"/>
      <w:suff w:val="nothing"/>
      <w:lvlText w:val="（%1）"/>
      <w:lvlJc w:val="left"/>
      <w:pPr>
        <w:ind w:left="0" w:firstLine="420"/>
      </w:pPr>
      <w:rPr>
        <w:rFonts w:hint="eastAsia"/>
      </w:rPr>
    </w:lvl>
  </w:abstractNum>
  <w:abstractNum w:abstractNumId="6">
    <w:nsid w:val="316EBC97"/>
    <w:multiLevelType w:val="singleLevel"/>
    <w:tmpl w:val="316EBC97"/>
    <w:lvl w:ilvl="0" w:tentative="0">
      <w:start w:val="1"/>
      <w:numFmt w:val="decimal"/>
      <w:suff w:val="nothing"/>
      <w:lvlText w:val="%1．"/>
      <w:lvlJc w:val="left"/>
      <w:pPr>
        <w:ind w:left="0" w:firstLine="400"/>
      </w:pPr>
      <w:rPr>
        <w:rFonts w:hint="default"/>
      </w:rPr>
    </w:lvl>
  </w:abstractNum>
  <w:abstractNum w:abstractNumId="7">
    <w:nsid w:val="31F62571"/>
    <w:multiLevelType w:val="singleLevel"/>
    <w:tmpl w:val="31F62571"/>
    <w:lvl w:ilvl="0" w:tentative="0">
      <w:start w:val="2"/>
      <w:numFmt w:val="decimal"/>
      <w:suff w:val="nothing"/>
      <w:lvlText w:val="%1、"/>
      <w:lvlJc w:val="left"/>
    </w:lvl>
  </w:abstractNum>
  <w:abstractNum w:abstractNumId="8">
    <w:nsid w:val="3B0FB361"/>
    <w:multiLevelType w:val="singleLevel"/>
    <w:tmpl w:val="3B0FB361"/>
    <w:lvl w:ilvl="0" w:tentative="0">
      <w:start w:val="1"/>
      <w:numFmt w:val="decimal"/>
      <w:suff w:val="nothing"/>
      <w:lvlText w:val="%1．"/>
      <w:lvlJc w:val="left"/>
      <w:pPr>
        <w:ind w:left="0" w:firstLine="400"/>
      </w:pPr>
      <w:rPr>
        <w:rFonts w:hint="default"/>
      </w:rPr>
    </w:lvl>
  </w:abstractNum>
  <w:abstractNum w:abstractNumId="9">
    <w:nsid w:val="47EA0B2D"/>
    <w:multiLevelType w:val="singleLevel"/>
    <w:tmpl w:val="47EA0B2D"/>
    <w:lvl w:ilvl="0" w:tentative="0">
      <w:start w:val="4"/>
      <w:numFmt w:val="decimal"/>
      <w:suff w:val="nothing"/>
      <w:lvlText w:val="%1、"/>
      <w:lvlJc w:val="left"/>
    </w:lvl>
  </w:abstractNum>
  <w:abstractNum w:abstractNumId="10">
    <w:nsid w:val="658D0F6C"/>
    <w:multiLevelType w:val="singleLevel"/>
    <w:tmpl w:val="658D0F6C"/>
    <w:lvl w:ilvl="0" w:tentative="0">
      <w:start w:val="4"/>
      <w:numFmt w:val="chineseCounting"/>
      <w:suff w:val="nothing"/>
      <w:lvlText w:val="%1、"/>
      <w:lvlJc w:val="left"/>
      <w:rPr>
        <w:rFonts w:hint="eastAsia"/>
      </w:rPr>
    </w:lvl>
  </w:abstractNum>
  <w:abstractNum w:abstractNumId="11">
    <w:nsid w:val="7BD62D51"/>
    <w:multiLevelType w:val="singleLevel"/>
    <w:tmpl w:val="7BD62D51"/>
    <w:lvl w:ilvl="0" w:tentative="0">
      <w:start w:val="1"/>
      <w:numFmt w:val="decimal"/>
      <w:suff w:val="nothing"/>
      <w:lvlText w:val="%1．"/>
      <w:lvlJc w:val="left"/>
      <w:pPr>
        <w:ind w:left="0" w:firstLine="400"/>
      </w:pPr>
      <w:rPr>
        <w:rFonts w:hint="default"/>
      </w:rPr>
    </w:lvl>
  </w:abstractNum>
  <w:num w:numId="1">
    <w:abstractNumId w:val="5"/>
  </w:num>
  <w:num w:numId="2">
    <w:abstractNumId w:val="9"/>
  </w:num>
  <w:num w:numId="3">
    <w:abstractNumId w:val="2"/>
  </w:num>
  <w:num w:numId="4">
    <w:abstractNumId w:val="1"/>
  </w:num>
  <w:num w:numId="5">
    <w:abstractNumId w:val="4"/>
  </w:num>
  <w:num w:numId="6">
    <w:abstractNumId w:val="7"/>
  </w:num>
  <w:num w:numId="7">
    <w:abstractNumId w:val="10"/>
  </w:num>
  <w:num w:numId="8">
    <w:abstractNumId w:val="3"/>
  </w:num>
  <w:num w:numId="9">
    <w:abstractNumId w:val="11"/>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F08"/>
    <w:rsid w:val="04B36059"/>
    <w:rsid w:val="2DA009A4"/>
    <w:rsid w:val="327F365D"/>
    <w:rsid w:val="49EC2C48"/>
    <w:rsid w:val="5D911181"/>
    <w:rsid w:val="6D033BE6"/>
    <w:rsid w:val="7AC85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表 21"/>
    <w:qFormat/>
    <w:uiPriority w:val="0"/>
    <w:pPr>
      <w:widowControl w:val="0"/>
      <w:ind w:left="100" w:leftChars="200" w:hanging="200" w:hangingChars="200"/>
      <w:jc w:val="both"/>
    </w:pPr>
    <w:rPr>
      <w:rFonts w:ascii="宋体" w:hAnsi="Courier New" w:eastAsia="宋体" w:cs="Times New Roman"/>
      <w:kern w:val="2"/>
      <w:sz w:val="21"/>
      <w:lang w:val="en-US" w:eastAsia="zh-CN" w:bidi="ar-SA"/>
    </w:rPr>
  </w:style>
  <w:style w:type="paragraph" w:styleId="3">
    <w:name w:val="annotation text"/>
    <w:basedOn w:val="1"/>
    <w:qFormat/>
    <w:uiPriority w:val="0"/>
    <w:pPr>
      <w:jc w:val="left"/>
    </w:pPr>
  </w:style>
  <w:style w:type="paragraph" w:styleId="4">
    <w:name w:val="List 2"/>
    <w:basedOn w:val="1"/>
    <w:qFormat/>
    <w:uiPriority w:val="0"/>
    <w:pPr>
      <w:widowControl w:val="0"/>
      <w:ind w:left="100" w:leftChars="200" w:hanging="200" w:hangingChars="200"/>
      <w:jc w:val="both"/>
    </w:pPr>
    <w:rPr>
      <w:rFonts w:eastAsia="宋体" w:asciiTheme="minorHAnsi" w:hAnsiTheme="minorHAnsi" w:cstheme="minorBidi"/>
      <w:kern w:val="2"/>
      <w:sz w:val="21"/>
      <w:szCs w:val="22"/>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9149</Words>
  <Characters>10608</Characters>
  <Lines>0</Lines>
  <Paragraphs>0</Paragraphs>
  <TotalTime>12</TotalTime>
  <ScaleCrop>false</ScaleCrop>
  <LinksUpToDate>false</LinksUpToDate>
  <CharactersWithSpaces>14693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2026-08-12T08:48:00Z</dcterms:created>
  <dc:creator>Administrator</dc:creator>
  <cp:lastModifiedBy>加深</cp:lastModifiedBy>
  <dcterms:modified xsi:type="dcterms:W3CDTF">2026-08-18T00:27:50Z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A8DCC58E616F4D5682752665B063A9E9_12</vt:lpwstr>
  </property>
  <property fmtid="{D5CDD505-2E9C-101B-9397-08002B2CF9AE}" pid="4" name="KSOTemplateDocerSaveRecord">
    <vt:lpwstr>eyJoZGlkIjoiNTJiMzVhM2RiMjkyNjRkYjQ0MzgyYTg2OTQ5M2Y4YWYiLCJ1c2VySWQiOiIzNTY0MzY5ODAifQ==</vt:lpwstr>
  </property>
</Properties>
</file>