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A54D4">
      <w:pPr>
        <w:tabs>
          <w:tab w:val="left" w:pos="7275"/>
        </w:tabs>
        <w:spacing w:line="480" w:lineRule="exact"/>
        <w:jc w:val="center"/>
        <w:rPr>
          <w:rFonts w:hint="eastAsia" w:ascii="仿宋" w:hAnsi="仿宋" w:eastAsia="仿宋" w:cs="仿宋"/>
          <w:b/>
          <w:sz w:val="36"/>
          <w:szCs w:val="36"/>
        </w:rPr>
      </w:pPr>
      <w:r>
        <w:rPr>
          <w:rFonts w:hint="eastAsia" w:ascii="仿宋" w:hAnsi="仿宋" w:eastAsia="仿宋" w:cs="仿宋"/>
          <w:b/>
          <w:sz w:val="36"/>
          <w:szCs w:val="36"/>
          <w:lang w:eastAsia="zh-CN"/>
        </w:rPr>
        <w:t>柳州市工人医院</w:t>
      </w:r>
      <w:r>
        <w:rPr>
          <w:rFonts w:hint="eastAsia" w:ascii="仿宋" w:hAnsi="仿宋" w:eastAsia="仿宋" w:cs="仿宋"/>
          <w:b/>
          <w:bCs w:val="0"/>
          <w:kern w:val="0"/>
          <w:sz w:val="36"/>
          <w:szCs w:val="36"/>
          <w:lang w:val="en-US" w:eastAsia="zh-CN"/>
        </w:rPr>
        <w:t>体检科会议一体机采购</w:t>
      </w:r>
      <w:r>
        <w:rPr>
          <w:rFonts w:hint="eastAsia" w:ascii="仿宋" w:hAnsi="仿宋" w:eastAsia="仿宋" w:cs="仿宋"/>
          <w:b/>
          <w:sz w:val="36"/>
          <w:szCs w:val="36"/>
          <w:lang w:eastAsia="zh-CN"/>
        </w:rPr>
        <w:t>需求</w:t>
      </w:r>
    </w:p>
    <w:p w14:paraId="7A3F988C">
      <w:pPr>
        <w:rPr>
          <w:rFonts w:hint="eastAsia" w:ascii="仿宋" w:hAnsi="仿宋" w:eastAsia="仿宋" w:cs="仿宋"/>
        </w:rPr>
      </w:pPr>
    </w:p>
    <w:p w14:paraId="2DC12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一、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项目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名称</w:t>
      </w:r>
    </w:p>
    <w:p w14:paraId="6C4FD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   柳州市工人医院</w:t>
      </w:r>
      <w:r>
        <w:rPr>
          <w:rFonts w:hint="eastAsia" w:ascii="仿宋" w:hAnsi="仿宋" w:eastAsia="仿宋" w:cs="仿宋"/>
          <w:bCs/>
          <w:kern w:val="0"/>
          <w:sz w:val="28"/>
          <w:szCs w:val="28"/>
          <w:lang w:val="en-US" w:eastAsia="zh-CN"/>
        </w:rPr>
        <w:t>体检科会议一体机采购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73EE9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二、项目概况</w:t>
      </w:r>
    </w:p>
    <w:p w14:paraId="1B287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1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为提升罕见病综合诊疗能力，现申请采购会议一体机一台。该设备可满足罕见病病例多学科会诊、远程学术研讨及影像资料调阅等。</w:t>
      </w:r>
    </w:p>
    <w:p w14:paraId="63422F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三、投标人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/供应商资格条件</w:t>
      </w:r>
    </w:p>
    <w:p w14:paraId="113E1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1、投标人需为国内注册（指按国家有关规定要求注册的）生产或经营本次招标采购货物及服务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具备法人资格的供应商。</w:t>
      </w:r>
    </w:p>
    <w:p w14:paraId="6C51B2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2、投标人三年内在经营活动中没有重大违法记录和不良信用记录。</w:t>
      </w:r>
    </w:p>
    <w:p w14:paraId="3E6384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3、投标人有效的“营业执照”副本复印件。</w:t>
      </w:r>
    </w:p>
    <w:p w14:paraId="0440E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4、投标人有效的“税务登记证”副本复印件。</w:t>
      </w:r>
    </w:p>
    <w:p w14:paraId="375F6C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四、采购需求及报价</w:t>
      </w:r>
    </w:p>
    <w:p w14:paraId="353C0D2C">
      <w:pPr>
        <w:pStyle w:val="4"/>
        <w:ind w:firstLine="56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采购内容：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86寸触控一体机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可插拔式电脑模块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传屏器、移动推车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采购，清单如下：</w:t>
      </w:r>
    </w:p>
    <w:tbl>
      <w:tblPr>
        <w:tblStyle w:val="7"/>
        <w:tblW w:w="103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"/>
        <w:gridCol w:w="846"/>
        <w:gridCol w:w="5233"/>
        <w:gridCol w:w="736"/>
        <w:gridCol w:w="928"/>
        <w:gridCol w:w="968"/>
        <w:gridCol w:w="1230"/>
      </w:tblGrid>
      <w:tr w14:paraId="740D1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76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OLE_LINK2" w:colFirst="2" w:colLast="6"/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97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5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A3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规格/型号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A3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C05C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单价（元）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846C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小计（元）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9C89E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质保期/供货期品牌型号</w:t>
            </w:r>
          </w:p>
        </w:tc>
      </w:tr>
      <w:tr w14:paraId="732C8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atLeast"/>
          <w:jc w:val="center"/>
        </w:trPr>
        <w:tc>
          <w:tcPr>
            <w:tcW w:w="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DF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A4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86寸触控一体机</w:t>
            </w:r>
          </w:p>
        </w:tc>
        <w:tc>
          <w:tcPr>
            <w:tcW w:w="5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10F1D1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1、液晶屏显示尺寸≥86英寸；LCD背光源：DLED；显示比例：16:9；水平、垂直可视角度≥178°；图像分辨率≥3840×2160；亮度≥500cd/㎡；灰阶等级≥256级，液晶屏达到A级标准；整机支持1.07B(10bit)色深</w:t>
            </w:r>
          </w:p>
          <w:p w14:paraId="3FC1DB65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2、采用全贴合工艺；</w:t>
            </w:r>
          </w:p>
          <w:p w14:paraId="43C1F5CD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3、玻璃表面硬度≥9H；透光率≥95%，雾度≤5%，反射率≤1%</w:t>
            </w:r>
          </w:p>
          <w:p w14:paraId="4A1DE03D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4、前置物理按键≤1个，支持一键亮/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熄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屏、一键整机开关机、一键电脑开关机。</w:t>
            </w:r>
          </w:p>
          <w:p w14:paraId="206D4432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5、整机接口：≥4路USB3.0，≥3路HDMI输入（其中1路HDMI支持ARC），≥1路Type-C，≥1路line out，≥1路line in，≥1路RJ45以太网口，≥1路串口（RS232）</w:t>
            </w:r>
          </w:p>
          <w:p w14:paraId="053749E1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6、整机自带安卓系统，安卓版本不低于Android14 ，RAM≥4G，ROM≥64G；整机适配国产化芯片</w:t>
            </w:r>
          </w:p>
          <w:p w14:paraId="7B9AC40F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7、采用红外触控，支持手指和不透明物体书写，Windows、安卓和统信等信创系统全通道支持≥55点触控，光标移动速度≥150帧/秒</w:t>
            </w:r>
          </w:p>
          <w:p w14:paraId="2FE819AE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8、首点响应时间≤4ms，连续响应时间≤2ms，书写延迟≤10ms</w:t>
            </w:r>
          </w:p>
          <w:p w14:paraId="3365D7E6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、整机内置2.2声道音响，整机底部左右对称设计两组阵列孔，孔径≤1.6mm，孔径可以调整声波传输路径，扩大发声范围，发声单元≥4个，总音腔体积≥2L，高频扬声器≥2*18W，全频扬声器≥2*18W，总额定功率≥72W；</w:t>
            </w:r>
          </w:p>
          <w:p w14:paraId="033C42A3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10、整机扬声器在100%音量下，可做到1米处声压级≥91dB，10米处声压级≥85dB，响度差距≤6dB。</w:t>
            </w:r>
          </w:p>
          <w:p w14:paraId="634C1C17">
            <w:pP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11、内置≥8路麦克风阵列，支持≥14m拾音，支持抗混响、噪声抑制、自动增益控制、远程回声消除等功能，180°广角拾音；内置防啸叫电路，麦克风与喇叭单元啸叫距离≤20cm，有效抑制自激啸叫声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，支持Android、windows系统下均可用。</w:t>
            </w:r>
          </w:p>
          <w:p w14:paraId="15607BC0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12、内置≥5000万像素摄像头，对角线视场角≥141°，支持3D降噪，可通过摄像头设置控制摄像头开关</w:t>
            </w:r>
          </w:p>
          <w:p w14:paraId="273FC04C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13、摄像头支持环境色温监测，能感知周围环境色温，匹配最佳色温显示效果。</w:t>
            </w:r>
          </w:p>
          <w:p w14:paraId="65AA40EB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14、内置WiFi6模块，支持2.4G/5G双频，支持IEEE 802.11 a/b/g/n/ac/ax协议，整机蓝牙支持Bluetooth 5.4 标准及以上</w:t>
            </w:r>
          </w:p>
          <w:p w14:paraId="03D70B77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15、整机可通过前置按键或者手势调取菜单一键关闭背光，整机仍可正常运行；在息屏状态下，可正常播放音频，触碰大屏或短按物理开关可退出息屏</w:t>
            </w:r>
          </w:p>
          <w:p w14:paraId="0F9516AE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16、支持在任意信号源通道任意屏幕位置五指调取软控菜单，菜单包含：主页、信号源、息屏、关机、半屏、电脑、音量加减、批注、白板、更多、返回等</w:t>
            </w:r>
          </w:p>
          <w:p w14:paraId="502833B1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17、整机可通过软件快捷键实现屏幕显示画面下移，可自定义调整下降高度，并可进行触控</w:t>
            </w:r>
          </w:p>
          <w:p w14:paraId="73EBD5A0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18、整机支持从侧边栏快速启动分屏功能，进入分屏状态（支持分屏应用列表显示供选择），启动白板不打断不遮挡原有全屏应用，支持白板、文件管理器、视频展台、办公软件、图片、浏览器等应用在屏幕上进行两个应用的分屏显示，可调节分屏的画面比例，可左右更换分屏窗口</w:t>
            </w:r>
          </w:p>
          <w:p w14:paraId="163D66F3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19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、整机预置白板应用支持笔锋开关、多人书写开关、智能图形开关（手绘转标准图形）、标准字转写开关。</w:t>
            </w:r>
          </w:p>
          <w:p w14:paraId="707C77B7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、支持对白板中已书写笔迹和绘制图形内容进行选定，选中目标后，支持颜色调整、删除、复制、换页 (选中目标移动到选的页面)等操作</w:t>
            </w:r>
          </w:p>
          <w:p w14:paraId="4FC86C4E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支持手写体转标准体，使用白板中的画笔功能在大屏上进行书写时，书写之后的笔记在停笔后自动识别成标准的字体，支持中文、英文、数字、标点符号的识别，使板书更加整洁；支持划线删除标准体，使用二折及以上的折线段或波浪线在标准体文字上贯穿，可直接将被贯穿文字删除，其余文字位置保持不变</w:t>
            </w:r>
          </w:p>
          <w:p w14:paraId="5EAE09F6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、预置白板支持手势操作，可以对白板内容及图片进行缩放、旋转、漫游、擦除；支持无限漫游</w:t>
            </w:r>
          </w:p>
          <w:p w14:paraId="2811E632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、支持两人以上在选择书写工具的状态下同时书写和擦除，互不影响。2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、动态批注启动批注后，批注背景可以正常移动，方便在讲解连续几页的内容或观看视频时可以保留批注内容。</w:t>
            </w:r>
          </w:p>
          <w:p w14:paraId="2B775D49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、整机自带文件快传功能，支持将图片、文档、视音频等信息快速上传至大屏</w:t>
            </w:r>
          </w:p>
          <w:p w14:paraId="1CBD26A2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、支持声音模式选择、按键音开关、扩音模式开关、人声增强、平衡、重置全部声音设置，声音模式可七段式均衡器调节，平衡调节调整范围不少于20级。支持一键重置全部声音设置</w:t>
            </w:r>
          </w:p>
          <w:p w14:paraId="59B9D32A">
            <w:pPr>
              <w:bidi w:val="0"/>
              <w:jc w:val="left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、整机舒适护眼支持：文本护眼、书写护眼、笔墨护眼、绘画护眼、自定义护眼、无六种模式，其中，自定义护眼模式支持纹理选择，分别支持选择水纹、木纹、花纹、石纹，并支持对纹理透明度、纹理对比度、纹理密度、纹理色温进行设置。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12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1台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33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80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1E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</w:tr>
      <w:tr w14:paraId="3EF45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1" w:hRule="atLeast"/>
          <w:jc w:val="center"/>
        </w:trPr>
        <w:tc>
          <w:tcPr>
            <w:tcW w:w="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7D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33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可插拔式电脑模块</w:t>
            </w:r>
          </w:p>
        </w:tc>
        <w:tc>
          <w:tcPr>
            <w:tcW w:w="5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B38A06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1、可插拔电脑模块，无需工具即可快速拆卸模块。</w:t>
            </w:r>
          </w:p>
          <w:p w14:paraId="462D55FA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2、供电保护：电脑模块未固定完全插入插槽时，无法向电脑模块供电。</w:t>
            </w:r>
          </w:p>
          <w:p w14:paraId="373E70A2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3、WiFi和蓝牙：内置电脑具备WiFi6和蓝牙5.2功能，集成10/100/1000M以太网卡。</w:t>
            </w:r>
          </w:p>
          <w:p w14:paraId="72817EB5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4、OPS采用符合Intel标准协议的80pin OPS接口。</w:t>
            </w:r>
          </w:p>
          <w:p w14:paraId="3D75E18F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5、配置要求：Intel I5 12代处理器，内存8G，硬盘256G  SSD。</w:t>
            </w:r>
          </w:p>
          <w:p w14:paraId="4F6C0797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6、具备标准PC防盗锁孔，确保电脑模块安全防盗。</w:t>
            </w:r>
          </w:p>
          <w:p w14:paraId="7B040620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7、预装正版Windows操作系统。</w:t>
            </w:r>
          </w:p>
          <w:p w14:paraId="6E72BA2D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8、具有独立非扩展的接口，USB≥6，Type-C≥1，mic in≥1，line out≥1，DP OUT≥1，HDMI OUT≥1，RJ45≥1。</w:t>
            </w:r>
          </w:p>
          <w:p w14:paraId="74938EDC">
            <w:pPr>
              <w:bidi w:val="0"/>
              <w:jc w:val="left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9、OPS模块与整机连接采用万兆级数据级联，传输速率≥10Gbps。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5C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1个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4E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20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E2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</w:tr>
      <w:tr w14:paraId="189AF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  <w:jc w:val="center"/>
        </w:trPr>
        <w:tc>
          <w:tcPr>
            <w:tcW w:w="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5C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5A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传屏器</w:t>
            </w:r>
          </w:p>
        </w:tc>
        <w:tc>
          <w:tcPr>
            <w:tcW w:w="5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3CEEEC">
            <w:pPr>
              <w:bidi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内置Wifi传输发射AP，具备无传屏功能，信号稳定快速，支持1920*1080 </w:t>
            </w:r>
          </w:p>
          <w:p w14:paraId="18D2ABCD">
            <w:pPr>
              <w:bidi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 xml:space="preserve">不需安装软件，一键传屏，1对1 </w:t>
            </w:r>
          </w:p>
          <w:p w14:paraId="6EDB5417">
            <w:pPr>
              <w:bidi w:val="0"/>
              <w:jc w:val="left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APP支持ios/android/windows/mac OS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86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1个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65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73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2A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</w:tr>
      <w:tr w14:paraId="7F06F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B1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3C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移动推车</w:t>
            </w:r>
          </w:p>
        </w:tc>
        <w:tc>
          <w:tcPr>
            <w:tcW w:w="5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D8CBA3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锖色商务外观，固定卡扣轮设计</w:t>
            </w:r>
          </w:p>
          <w:p w14:paraId="657E5E58"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可适配65-86寸一体机</w:t>
            </w:r>
          </w:p>
          <w:p w14:paraId="4C78E38F">
            <w:pPr>
              <w:bidi w:val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最大承重：80kg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E5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1辆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10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48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57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</w:p>
        </w:tc>
      </w:tr>
      <w:bookmarkEnd w:id="0"/>
      <w:tr w14:paraId="62E48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35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BA9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合计金额（元）：</w:t>
            </w:r>
          </w:p>
        </w:tc>
      </w:tr>
      <w:tr w14:paraId="5B955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35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6F5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报价含材料产品、人工、运输、调试、管理、保险、维护、利润、税金等为完成本项目所需的所有费用。</w:t>
            </w:r>
          </w:p>
        </w:tc>
      </w:tr>
    </w:tbl>
    <w:p w14:paraId="74B2A4A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质量和供货要求</w:t>
      </w:r>
    </w:p>
    <w:p w14:paraId="197E02BA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1" w:name="OLE_LINK1"/>
      <w:r>
        <w:rPr>
          <w:rFonts w:hint="eastAsia" w:ascii="仿宋" w:hAnsi="仿宋" w:eastAsia="仿宋" w:cs="仿宋"/>
          <w:sz w:val="28"/>
          <w:szCs w:val="28"/>
        </w:rPr>
        <w:t>所提供的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产品</w:t>
      </w:r>
      <w:r>
        <w:rPr>
          <w:rFonts w:hint="eastAsia" w:ascii="仿宋" w:hAnsi="仿宋" w:eastAsia="仿宋" w:cs="仿宋"/>
          <w:sz w:val="28"/>
          <w:szCs w:val="28"/>
        </w:rPr>
        <w:t>型号、技术规格、技术参数等质量必须与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等于或优于</w:t>
      </w:r>
      <w:r>
        <w:rPr>
          <w:rFonts w:hint="eastAsia" w:ascii="仿宋" w:hAnsi="仿宋" w:eastAsia="仿宋" w:cs="仿宋"/>
          <w:sz w:val="28"/>
          <w:szCs w:val="28"/>
        </w:rPr>
        <w:t>招投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需求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32B4844E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所提供的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产品</w:t>
      </w:r>
      <w:r>
        <w:rPr>
          <w:rFonts w:hint="eastAsia" w:ascii="仿宋" w:hAnsi="仿宋" w:eastAsia="仿宋" w:cs="仿宋"/>
          <w:sz w:val="28"/>
          <w:szCs w:val="28"/>
        </w:rPr>
        <w:t>必须是全新、未使用的原装产品，且在正常安装、使用和保养条件下，其使用寿命期内各项指标均达到质量要求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质保期1年屏幕三年。</w:t>
      </w:r>
    </w:p>
    <w:p w14:paraId="40CF6303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保证所提供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产品</w:t>
      </w:r>
      <w:r>
        <w:rPr>
          <w:rFonts w:hint="eastAsia" w:ascii="仿宋" w:hAnsi="仿宋" w:eastAsia="仿宋" w:cs="仿宋"/>
          <w:sz w:val="28"/>
          <w:szCs w:val="28"/>
        </w:rPr>
        <w:t>在使用时不会侵犯任何第三方的专利权、商标权、工业设计权或其他权利。</w:t>
      </w:r>
    </w:p>
    <w:p w14:paraId="6E9EDB9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不符合招投标文件和本合同规定的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产品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，甲方有权拒绝接受。 </w:t>
      </w:r>
    </w:p>
    <w:bookmarkEnd w:id="1"/>
    <w:p w14:paraId="66DBA93D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00" w:lineRule="exact"/>
        <w:ind w:left="420" w:leftChars="0"/>
        <w:rPr>
          <w:rFonts w:hint="eastAsia" w:ascii="仿宋" w:hAnsi="仿宋" w:eastAsia="仿宋" w:cs="仿宋"/>
          <w:b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六、</w:t>
      </w:r>
      <w:r>
        <w:rPr>
          <w:rFonts w:hint="eastAsia" w:ascii="仿宋" w:hAnsi="仿宋" w:eastAsia="仿宋" w:cs="仿宋"/>
          <w:b/>
          <w:color w:val="000000"/>
          <w:sz w:val="28"/>
          <w:szCs w:val="28"/>
          <w:lang w:val="en-US" w:eastAsia="zh-CN"/>
        </w:rPr>
        <w:t>供应商遴选方式</w:t>
      </w:r>
    </w:p>
    <w:p w14:paraId="19E918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1、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对供应商商品质量、服务及时性及价格进行综合评价，遴选1家供货商。</w:t>
      </w:r>
    </w:p>
    <w:p w14:paraId="3A1E2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2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七、合同期及结算方式</w:t>
      </w:r>
    </w:p>
    <w:p w14:paraId="3B576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1、签订合同后，7天内完成安装调试；</w:t>
      </w:r>
    </w:p>
    <w:p w14:paraId="073AF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2、结算方式：供货完毕，正常使用验收完成后一次性支付全款。 </w:t>
      </w:r>
    </w:p>
    <w:p w14:paraId="6189EA27">
      <w:pPr>
        <w:spacing w:line="240" w:lineRule="auto"/>
        <w:ind w:firstLine="420" w:firstLineChars="200"/>
        <w:jc w:val="left"/>
        <w:rPr>
          <w:rFonts w:hint="default"/>
          <w:lang w:val="en-US" w:eastAsia="zh-CN"/>
        </w:rPr>
      </w:pPr>
      <w:bookmarkStart w:id="2" w:name="_GoBack"/>
      <w:bookmarkEnd w:id="2"/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45E831"/>
    <w:multiLevelType w:val="singleLevel"/>
    <w:tmpl w:val="DC45E831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A969E34"/>
    <w:multiLevelType w:val="singleLevel"/>
    <w:tmpl w:val="3A969E34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5YjFmYjFmNmUzNjVlYmE4MzIxNjQzYzEyMjY1MzUifQ=="/>
  </w:docVars>
  <w:rsids>
    <w:rsidRoot w:val="00172A27"/>
    <w:rsid w:val="010951A7"/>
    <w:rsid w:val="01F92B3A"/>
    <w:rsid w:val="029006F1"/>
    <w:rsid w:val="03435C52"/>
    <w:rsid w:val="041744FB"/>
    <w:rsid w:val="042621F8"/>
    <w:rsid w:val="047E1FB9"/>
    <w:rsid w:val="05B0028B"/>
    <w:rsid w:val="05C74289"/>
    <w:rsid w:val="061E3F1F"/>
    <w:rsid w:val="06A215A1"/>
    <w:rsid w:val="06D663A6"/>
    <w:rsid w:val="06EC04EC"/>
    <w:rsid w:val="07664AA9"/>
    <w:rsid w:val="08F82007"/>
    <w:rsid w:val="0AD409A0"/>
    <w:rsid w:val="0C29450A"/>
    <w:rsid w:val="0CBD779A"/>
    <w:rsid w:val="0D052F8B"/>
    <w:rsid w:val="0DEC388F"/>
    <w:rsid w:val="0DFB3956"/>
    <w:rsid w:val="0E1F0604"/>
    <w:rsid w:val="0E2F7096"/>
    <w:rsid w:val="0F364ABA"/>
    <w:rsid w:val="11424D1C"/>
    <w:rsid w:val="11634099"/>
    <w:rsid w:val="11F86147"/>
    <w:rsid w:val="128571E5"/>
    <w:rsid w:val="139F4F81"/>
    <w:rsid w:val="148A0D5D"/>
    <w:rsid w:val="158A71B2"/>
    <w:rsid w:val="162D644C"/>
    <w:rsid w:val="1713136E"/>
    <w:rsid w:val="171C1FFC"/>
    <w:rsid w:val="17AA5816"/>
    <w:rsid w:val="17B82076"/>
    <w:rsid w:val="17CB6A54"/>
    <w:rsid w:val="17F07302"/>
    <w:rsid w:val="19AB7B33"/>
    <w:rsid w:val="1C52663A"/>
    <w:rsid w:val="1CBE4E69"/>
    <w:rsid w:val="1DC00C8D"/>
    <w:rsid w:val="1E1D2544"/>
    <w:rsid w:val="1F2404A0"/>
    <w:rsid w:val="1F7B2D1C"/>
    <w:rsid w:val="1FBD62B1"/>
    <w:rsid w:val="20B16B03"/>
    <w:rsid w:val="219B01F8"/>
    <w:rsid w:val="21A07DC1"/>
    <w:rsid w:val="21E32A2C"/>
    <w:rsid w:val="22E362D2"/>
    <w:rsid w:val="26D52249"/>
    <w:rsid w:val="28556417"/>
    <w:rsid w:val="28865645"/>
    <w:rsid w:val="2C022C0C"/>
    <w:rsid w:val="2C2F7266"/>
    <w:rsid w:val="2C542155"/>
    <w:rsid w:val="2CB404AC"/>
    <w:rsid w:val="2CDF3794"/>
    <w:rsid w:val="2DCA2EC2"/>
    <w:rsid w:val="2E6649F3"/>
    <w:rsid w:val="2E852EAB"/>
    <w:rsid w:val="2FC63D74"/>
    <w:rsid w:val="2FE048EA"/>
    <w:rsid w:val="30D0413E"/>
    <w:rsid w:val="31040C94"/>
    <w:rsid w:val="31F22A68"/>
    <w:rsid w:val="34272BB6"/>
    <w:rsid w:val="34D91454"/>
    <w:rsid w:val="35AC53AF"/>
    <w:rsid w:val="36692286"/>
    <w:rsid w:val="373E5C4F"/>
    <w:rsid w:val="39B9285C"/>
    <w:rsid w:val="3AA96FAE"/>
    <w:rsid w:val="3E2C4BB7"/>
    <w:rsid w:val="3F664045"/>
    <w:rsid w:val="40012417"/>
    <w:rsid w:val="40D46D12"/>
    <w:rsid w:val="4172433C"/>
    <w:rsid w:val="417D3E89"/>
    <w:rsid w:val="419A0FA7"/>
    <w:rsid w:val="41C300F3"/>
    <w:rsid w:val="421C47E7"/>
    <w:rsid w:val="427C3BBD"/>
    <w:rsid w:val="42B208A8"/>
    <w:rsid w:val="42B951B1"/>
    <w:rsid w:val="45960004"/>
    <w:rsid w:val="46F86693"/>
    <w:rsid w:val="47A37881"/>
    <w:rsid w:val="47F24951"/>
    <w:rsid w:val="481E5360"/>
    <w:rsid w:val="485C4F2C"/>
    <w:rsid w:val="489B4B75"/>
    <w:rsid w:val="49634BF7"/>
    <w:rsid w:val="4A1F5604"/>
    <w:rsid w:val="4D1B00DF"/>
    <w:rsid w:val="4FA33223"/>
    <w:rsid w:val="4FF57096"/>
    <w:rsid w:val="50E85F0B"/>
    <w:rsid w:val="50FC5C31"/>
    <w:rsid w:val="52F3051F"/>
    <w:rsid w:val="532E435F"/>
    <w:rsid w:val="53C91D89"/>
    <w:rsid w:val="540F7A5A"/>
    <w:rsid w:val="54F21A55"/>
    <w:rsid w:val="55617B80"/>
    <w:rsid w:val="56173FB4"/>
    <w:rsid w:val="561D501A"/>
    <w:rsid w:val="56515FE9"/>
    <w:rsid w:val="58F6652B"/>
    <w:rsid w:val="5A447D2A"/>
    <w:rsid w:val="5B3F6E48"/>
    <w:rsid w:val="5BF33ECC"/>
    <w:rsid w:val="5C6B7AE6"/>
    <w:rsid w:val="5CB3223D"/>
    <w:rsid w:val="5CEF488A"/>
    <w:rsid w:val="5DF45537"/>
    <w:rsid w:val="5E40418F"/>
    <w:rsid w:val="5F442227"/>
    <w:rsid w:val="5F672D7E"/>
    <w:rsid w:val="607F7AD3"/>
    <w:rsid w:val="623A7395"/>
    <w:rsid w:val="627438C2"/>
    <w:rsid w:val="63814B5D"/>
    <w:rsid w:val="680C7FB1"/>
    <w:rsid w:val="681675D3"/>
    <w:rsid w:val="69403AAE"/>
    <w:rsid w:val="69512E54"/>
    <w:rsid w:val="6A9B7D71"/>
    <w:rsid w:val="6AE954B5"/>
    <w:rsid w:val="6B626818"/>
    <w:rsid w:val="6BA044C1"/>
    <w:rsid w:val="6C775AF2"/>
    <w:rsid w:val="6CF809D3"/>
    <w:rsid w:val="6E2D403A"/>
    <w:rsid w:val="6E307F37"/>
    <w:rsid w:val="6E5E469C"/>
    <w:rsid w:val="6F0453DE"/>
    <w:rsid w:val="6F250725"/>
    <w:rsid w:val="6F395FEB"/>
    <w:rsid w:val="6FA3485A"/>
    <w:rsid w:val="707357E9"/>
    <w:rsid w:val="717766ED"/>
    <w:rsid w:val="72625B8C"/>
    <w:rsid w:val="73BB4BC8"/>
    <w:rsid w:val="74607426"/>
    <w:rsid w:val="74C13C0D"/>
    <w:rsid w:val="75942461"/>
    <w:rsid w:val="75B604A2"/>
    <w:rsid w:val="76C91732"/>
    <w:rsid w:val="77486C42"/>
    <w:rsid w:val="77DD02F3"/>
    <w:rsid w:val="79562EED"/>
    <w:rsid w:val="7AC124B5"/>
    <w:rsid w:val="7AF9322A"/>
    <w:rsid w:val="7B161079"/>
    <w:rsid w:val="7B6660C0"/>
    <w:rsid w:val="7CAF0D43"/>
    <w:rsid w:val="7CC12FE9"/>
    <w:rsid w:val="7CED43DB"/>
    <w:rsid w:val="7D0A0C4E"/>
    <w:rsid w:val="7DBC3A33"/>
    <w:rsid w:val="7DD54AF1"/>
    <w:rsid w:val="7DFD69D9"/>
    <w:rsid w:val="7E6C177D"/>
    <w:rsid w:val="7EBE3A5B"/>
    <w:rsid w:val="7F341EF2"/>
    <w:rsid w:val="7FE43404"/>
    <w:rsid w:val="7FE660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宋体" w:hAnsi="Courier New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autoRedefine/>
    <w:qFormat/>
    <w:uiPriority w:val="0"/>
    <w:pPr>
      <w:ind w:left="0" w:leftChars="0"/>
      <w:jc w:val="left"/>
    </w:pPr>
    <w:rPr>
      <w:rFonts w:ascii="Times New Roman" w:hAnsi="Times New Roman"/>
    </w:rPr>
  </w:style>
  <w:style w:type="paragraph" w:styleId="3">
    <w:name w:val="annotation text"/>
    <w:basedOn w:val="1"/>
    <w:autoRedefine/>
    <w:unhideWhenUsed/>
    <w:qFormat/>
    <w:uiPriority w:val="0"/>
    <w:pPr>
      <w:jc w:val="left"/>
    </w:pPr>
  </w:style>
  <w:style w:type="paragraph" w:styleId="4">
    <w:name w:val="Body Text"/>
    <w:basedOn w:val="1"/>
    <w:next w:val="1"/>
    <w:autoRedefine/>
    <w:qFormat/>
    <w:uiPriority w:val="0"/>
    <w:pPr>
      <w:spacing w:line="380" w:lineRule="exact"/>
    </w:pPr>
    <w:rPr>
      <w:rFonts w:ascii="Times New Roman" w:hAnsi="Times New Roman" w:eastAsia="宋体" w:cs="Times New Roman"/>
      <w:sz w:val="24"/>
      <w:szCs w:val="24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 Char Char Char Char Char Char1 Char"/>
    <w:basedOn w:val="1"/>
    <w:autoRedefine/>
    <w:qFormat/>
    <w:uiPriority w:val="0"/>
    <w:rPr>
      <w:sz w:val="24"/>
      <w:szCs w:val="24"/>
    </w:rPr>
  </w:style>
  <w:style w:type="character" w:customStyle="1" w:styleId="11">
    <w:name w:val="font21"/>
    <w:basedOn w:val="9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31"/>
    <w:basedOn w:val="9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3">
    <w:name w:val="font41"/>
    <w:basedOn w:val="9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4">
    <w:name w:val="正文2"/>
    <w:basedOn w:val="1"/>
    <w:autoRedefine/>
    <w:qFormat/>
    <w:uiPriority w:val="0"/>
    <w:pPr>
      <w:spacing w:before="156" w:line="360" w:lineRule="auto"/>
      <w:ind w:firstLine="510" w:firstLineChars="200"/>
    </w:pPr>
    <w:rPr>
      <w:sz w:val="24"/>
    </w:rPr>
  </w:style>
  <w:style w:type="character" w:customStyle="1" w:styleId="15">
    <w:name w:val="font11"/>
    <w:basedOn w:val="9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01"/>
    <w:basedOn w:val="9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91"/>
    <w:basedOn w:val="9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101"/>
    <w:basedOn w:val="9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font81"/>
    <w:basedOn w:val="9"/>
    <w:autoRedefine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paragraph" w:customStyle="1" w:styleId="20">
    <w:name w:val="List 2"/>
    <w:basedOn w:val="1"/>
    <w:autoRedefine/>
    <w:qFormat/>
    <w:uiPriority w:val="0"/>
    <w:pPr>
      <w:ind w:left="100" w:leftChars="200" w:hanging="200" w:hanging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2618</Words>
  <Characters>2973</Characters>
  <Lines>0</Lines>
  <Paragraphs>0</Paragraphs>
  <TotalTime>3</TotalTime>
  <ScaleCrop>false</ScaleCrop>
  <LinksUpToDate>false</LinksUpToDate>
  <CharactersWithSpaces>3094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2016-03-02T06:46:00Z</dcterms:created>
  <dc:creator>Administrator</dc:creator>
  <cp:lastModifiedBy>加深</cp:lastModifiedBy>
  <cp:lastPrinted>2025-11-07T02:43:00Z</cp:lastPrinted>
  <dcterms:modified xsi:type="dcterms:W3CDTF">2026-08-07T10:18:50Z</dcterms:modified>
  <dc:title>关于西院门诊住院综合楼大堂采光井电动百叶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D9B7B042117F41499441128E8BEB8439_13</vt:lpwstr>
  </property>
  <property fmtid="{D5CDD505-2E9C-101B-9397-08002B2CF9AE}" pid="4" name="KSOTemplateDocerSaveRecord">
    <vt:lpwstr>eyJoZGlkIjoiNmFkNzM0MjEyYTJlMGViYTU0N2EyNjMzYjM3OTNmZjIiLCJ1c2VySWQiOiIzNTY0MzY5ODAifQ==</vt:lpwstr>
  </property>
</Properties>
</file>