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4F176" w14:textId="77777777" w:rsidR="001D335E" w:rsidRDefault="00D13153">
      <w:pPr>
        <w:keepNext/>
        <w:keepLines/>
        <w:jc w:val="center"/>
        <w:rPr>
          <w:rFonts w:ascii="宋体" w:eastAsia="宋体" w:hAnsi="宋体" w:cs="微软雅黑"/>
          <w:b/>
          <w:bCs/>
          <w:kern w:val="44"/>
          <w:sz w:val="40"/>
          <w:szCs w:val="40"/>
        </w:rPr>
      </w:pPr>
      <w:bookmarkStart w:id="0" w:name="_Toc344816509"/>
      <w:r>
        <w:rPr>
          <w:rFonts w:ascii="宋体" w:eastAsia="宋体" w:hAnsi="宋体" w:cs="微软雅黑" w:hint="eastAsia"/>
          <w:b/>
          <w:bCs/>
          <w:kern w:val="44"/>
          <w:sz w:val="40"/>
          <w:szCs w:val="40"/>
        </w:rPr>
        <w:t>柳州市</w:t>
      </w:r>
      <w:r>
        <w:rPr>
          <w:rFonts w:ascii="宋体" w:eastAsia="宋体" w:hAnsi="宋体" w:cs="微软雅黑"/>
          <w:b/>
          <w:bCs/>
          <w:kern w:val="44"/>
          <w:sz w:val="40"/>
          <w:szCs w:val="40"/>
        </w:rPr>
        <w:t>工人医院</w:t>
      </w:r>
      <w:r>
        <w:rPr>
          <w:rFonts w:ascii="宋体" w:eastAsia="宋体" w:hAnsi="宋体" w:cs="微软雅黑" w:hint="eastAsia"/>
          <w:b/>
          <w:bCs/>
          <w:kern w:val="44"/>
          <w:sz w:val="40"/>
          <w:szCs w:val="40"/>
        </w:rPr>
        <w:t>统一支付平台系统</w:t>
      </w:r>
      <w:r w:rsidR="001D335E">
        <w:rPr>
          <w:rFonts w:ascii="宋体" w:eastAsia="宋体" w:hAnsi="宋体" w:cs="微软雅黑" w:hint="eastAsia"/>
          <w:b/>
          <w:bCs/>
          <w:kern w:val="44"/>
          <w:sz w:val="40"/>
          <w:szCs w:val="40"/>
        </w:rPr>
        <w:t>维保服务采购</w:t>
      </w:r>
    </w:p>
    <w:p w14:paraId="07C22ADC" w14:textId="130033D5" w:rsidR="00C6197A" w:rsidRDefault="00D13153">
      <w:pPr>
        <w:keepNext/>
        <w:keepLines/>
        <w:jc w:val="center"/>
        <w:rPr>
          <w:rFonts w:ascii="宋体" w:eastAsia="宋体" w:hAnsi="宋体" w:cs="微软雅黑" w:hint="eastAsia"/>
          <w:b/>
          <w:bCs/>
          <w:kern w:val="44"/>
          <w:sz w:val="40"/>
          <w:szCs w:val="40"/>
        </w:rPr>
      </w:pPr>
      <w:r>
        <w:rPr>
          <w:rFonts w:ascii="宋体" w:eastAsia="宋体" w:hAnsi="宋体" w:cs="微软雅黑" w:hint="eastAsia"/>
          <w:b/>
          <w:bCs/>
          <w:kern w:val="44"/>
          <w:sz w:val="40"/>
          <w:szCs w:val="40"/>
        </w:rPr>
        <w:t>参数要求</w:t>
      </w:r>
      <w:bookmarkEnd w:id="0"/>
    </w:p>
    <w:p w14:paraId="3EF2E0E3" w14:textId="77777777" w:rsidR="00C6197A" w:rsidRDefault="00C6197A">
      <w:pPr>
        <w:keepNext/>
        <w:keepLines/>
        <w:ind w:leftChars="200" w:left="420"/>
        <w:jc w:val="left"/>
        <w:rPr>
          <w:rFonts w:ascii="宋体" w:eastAsia="宋体" w:hAnsi="宋体" w:cs="微软雅黑" w:hint="eastAsia"/>
          <w:b/>
          <w:bCs/>
          <w:kern w:val="44"/>
          <w:sz w:val="24"/>
          <w:szCs w:val="24"/>
        </w:rPr>
      </w:pPr>
    </w:p>
    <w:p w14:paraId="06AA2954" w14:textId="77777777" w:rsidR="00C6197A" w:rsidRDefault="00D13153">
      <w:pPr>
        <w:pStyle w:val="10"/>
        <w:numPr>
          <w:ilvl w:val="0"/>
          <w:numId w:val="2"/>
        </w:numPr>
        <w:ind w:firstLineChars="0"/>
        <w:rPr>
          <w:rFonts w:ascii="宋体" w:eastAsia="宋体" w:hAnsi="宋体" w:hint="eastAsia"/>
          <w:b/>
          <w:sz w:val="28"/>
          <w:szCs w:val="28"/>
        </w:rPr>
      </w:pPr>
      <w:r>
        <w:rPr>
          <w:rFonts w:ascii="宋体" w:eastAsia="宋体" w:hAnsi="宋体" w:hint="eastAsia"/>
          <w:b/>
          <w:sz w:val="28"/>
          <w:szCs w:val="28"/>
        </w:rPr>
        <w:t>项目背景</w:t>
      </w:r>
    </w:p>
    <w:p w14:paraId="1A707306" w14:textId="059F4784" w:rsidR="00AC2A5C" w:rsidRPr="00AC2A5C" w:rsidRDefault="00AC2A5C" w:rsidP="00AC2A5C">
      <w:pPr>
        <w:pStyle w:val="10"/>
        <w:spacing w:line="380" w:lineRule="exact"/>
        <w:ind w:firstLine="480"/>
        <w:rPr>
          <w:rFonts w:ascii="宋体" w:eastAsia="宋体" w:hAnsi="宋体" w:hint="eastAsia"/>
          <w:sz w:val="24"/>
          <w:szCs w:val="24"/>
        </w:rPr>
      </w:pPr>
      <w:r w:rsidRPr="00AC2A5C">
        <w:rPr>
          <w:rFonts w:ascii="宋体" w:eastAsia="宋体" w:hAnsi="宋体"/>
          <w:sz w:val="24"/>
          <w:szCs w:val="24"/>
        </w:rPr>
        <w:t>自2017年8月我院开始进行易联众统一支付平台搭建，2018年6月易联众统一支付平台搭建完成，全院门诊、住院收费窗口和自助机收款全部接入统一支付平台，平台实现了财务缴费的查询、自动对账和异账冲正等各项功能，基本可满足财务工作需求。我院上一次为该平台采购维保服务是2023年2月，维保期三年，现合约已到期，若不及时续保，软件故障无法及时修复处理，可能对我院财务收费相关业务的正常开展造成影响</w:t>
      </w:r>
      <w:r>
        <w:rPr>
          <w:rFonts w:ascii="宋体" w:eastAsia="宋体" w:hAnsi="宋体" w:hint="eastAsia"/>
          <w:sz w:val="24"/>
          <w:szCs w:val="24"/>
        </w:rPr>
        <w:t>。</w:t>
      </w:r>
    </w:p>
    <w:p w14:paraId="26AD3CBB" w14:textId="3B1B1E91" w:rsidR="00C6197A" w:rsidRDefault="00673543">
      <w:pPr>
        <w:pStyle w:val="10"/>
        <w:numPr>
          <w:ilvl w:val="0"/>
          <w:numId w:val="2"/>
        </w:numPr>
        <w:spacing w:line="480" w:lineRule="auto"/>
        <w:ind w:firstLineChars="0"/>
        <w:rPr>
          <w:rFonts w:ascii="宋体" w:eastAsia="宋体" w:hAnsi="宋体" w:hint="eastAsia"/>
          <w:b/>
          <w:sz w:val="28"/>
          <w:szCs w:val="28"/>
        </w:rPr>
      </w:pPr>
      <w:r>
        <w:rPr>
          <w:rFonts w:ascii="宋体" w:eastAsia="宋体" w:hAnsi="宋体" w:hint="eastAsia"/>
          <w:b/>
          <w:sz w:val="28"/>
          <w:szCs w:val="28"/>
        </w:rPr>
        <w:t>参数</w:t>
      </w:r>
      <w:r w:rsidR="00D13153">
        <w:rPr>
          <w:rFonts w:ascii="宋体" w:eastAsia="宋体" w:hAnsi="宋体" w:hint="eastAsia"/>
          <w:b/>
          <w:sz w:val="28"/>
          <w:szCs w:val="28"/>
        </w:rPr>
        <w:t>及要求</w:t>
      </w:r>
    </w:p>
    <w:p w14:paraId="2D5D2181" w14:textId="590BF05C" w:rsidR="00C6197A" w:rsidRDefault="00673543" w:rsidP="00426FF7">
      <w:pPr>
        <w:spacing w:line="480" w:lineRule="auto"/>
        <w:ind w:firstLineChars="200" w:firstLine="482"/>
        <w:rPr>
          <w:rFonts w:ascii="宋体" w:eastAsia="宋体" w:hAnsi="宋体" w:hint="eastAsia"/>
          <w:sz w:val="24"/>
        </w:rPr>
      </w:pPr>
      <w:r w:rsidRPr="00426FF7">
        <w:rPr>
          <w:rFonts w:ascii="宋体" w:eastAsia="宋体" w:hAnsi="宋体" w:hint="eastAsia"/>
          <w:b/>
          <w:bCs/>
          <w:sz w:val="24"/>
        </w:rPr>
        <w:t>2.1预交金平台应用服务系统需满足以下功能模块：</w:t>
      </w:r>
    </w:p>
    <w:tbl>
      <w:tblPr>
        <w:tblW w:w="461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1"/>
        <w:gridCol w:w="1998"/>
        <w:gridCol w:w="1845"/>
        <w:gridCol w:w="1841"/>
        <w:gridCol w:w="1749"/>
      </w:tblGrid>
      <w:tr w:rsidR="00C6197A" w14:paraId="76C06332" w14:textId="77777777" w:rsidTr="00426FF7">
        <w:trPr>
          <w:trHeight w:val="275"/>
          <w:jc w:val="center"/>
        </w:trPr>
        <w:tc>
          <w:tcPr>
            <w:tcW w:w="503" w:type="pct"/>
            <w:shd w:val="clear" w:color="auto" w:fill="C6D9F1"/>
            <w:vAlign w:val="center"/>
          </w:tcPr>
          <w:p w14:paraId="03375178" w14:textId="77777777" w:rsidR="00C6197A" w:rsidRDefault="00D13153">
            <w:pPr>
              <w:spacing w:before="163" w:after="163" w:line="0" w:lineRule="atLeast"/>
              <w:jc w:val="center"/>
              <w:rPr>
                <w:rFonts w:asciiTheme="minorEastAsia" w:hAnsiTheme="minorEastAsia" w:cs="Songti SC Regular" w:hint="eastAsia"/>
                <w:bCs/>
                <w:szCs w:val="21"/>
              </w:rPr>
            </w:pPr>
            <w:r>
              <w:rPr>
                <w:rFonts w:asciiTheme="minorEastAsia" w:hAnsiTheme="minorEastAsia" w:cs="Songti SC Regular" w:hint="eastAsia"/>
                <w:bCs/>
                <w:szCs w:val="21"/>
              </w:rPr>
              <w:t>序号</w:t>
            </w:r>
          </w:p>
        </w:tc>
        <w:tc>
          <w:tcPr>
            <w:tcW w:w="1209" w:type="pct"/>
            <w:shd w:val="clear" w:color="auto" w:fill="C6D9F1"/>
          </w:tcPr>
          <w:p w14:paraId="7C3D097C" w14:textId="77777777" w:rsidR="00C6197A" w:rsidRDefault="00D13153">
            <w:pPr>
              <w:spacing w:before="163" w:after="163" w:line="0" w:lineRule="atLeast"/>
              <w:jc w:val="center"/>
              <w:rPr>
                <w:rFonts w:asciiTheme="minorEastAsia" w:hAnsiTheme="minorEastAsia" w:cs="Songti SC Regular" w:hint="eastAsia"/>
                <w:bCs/>
                <w:szCs w:val="21"/>
              </w:rPr>
            </w:pPr>
            <w:r>
              <w:rPr>
                <w:rFonts w:asciiTheme="minorEastAsia" w:hAnsiTheme="minorEastAsia" w:cs="Songti SC Regular" w:hint="eastAsia"/>
                <w:bCs/>
                <w:szCs w:val="21"/>
              </w:rPr>
              <w:t>功能模块</w:t>
            </w:r>
          </w:p>
        </w:tc>
        <w:tc>
          <w:tcPr>
            <w:tcW w:w="3288" w:type="pct"/>
            <w:gridSpan w:val="3"/>
            <w:shd w:val="clear" w:color="auto" w:fill="C6D9F1"/>
            <w:vAlign w:val="center"/>
          </w:tcPr>
          <w:p w14:paraId="4CA1D049" w14:textId="77777777" w:rsidR="00C6197A" w:rsidRDefault="00D13153">
            <w:pPr>
              <w:spacing w:before="163" w:after="163" w:line="0" w:lineRule="atLeast"/>
              <w:jc w:val="center"/>
              <w:rPr>
                <w:rFonts w:asciiTheme="minorEastAsia" w:hAnsiTheme="minorEastAsia" w:cs="Songti SC Regular" w:hint="eastAsia"/>
                <w:bCs/>
                <w:szCs w:val="21"/>
              </w:rPr>
            </w:pPr>
            <w:r>
              <w:rPr>
                <w:rFonts w:asciiTheme="minorEastAsia" w:hAnsiTheme="minorEastAsia" w:cs="Songti SC Regular" w:hint="eastAsia"/>
                <w:bCs/>
                <w:szCs w:val="21"/>
              </w:rPr>
              <w:t>内容</w:t>
            </w:r>
          </w:p>
        </w:tc>
      </w:tr>
      <w:tr w:rsidR="00050D8E" w14:paraId="1F5C5D5A" w14:textId="77777777" w:rsidTr="00426FF7">
        <w:trPr>
          <w:trHeight w:val="70"/>
          <w:jc w:val="center"/>
        </w:trPr>
        <w:tc>
          <w:tcPr>
            <w:tcW w:w="503" w:type="pct"/>
            <w:vMerge w:val="restart"/>
            <w:vAlign w:val="center"/>
          </w:tcPr>
          <w:p w14:paraId="4DAA7DD5" w14:textId="27695792" w:rsidR="00050D8E" w:rsidRDefault="00050D8E" w:rsidP="0099167D">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1</w:t>
            </w:r>
          </w:p>
        </w:tc>
        <w:tc>
          <w:tcPr>
            <w:tcW w:w="1209" w:type="pct"/>
            <w:vMerge w:val="restart"/>
            <w:vAlign w:val="center"/>
          </w:tcPr>
          <w:p w14:paraId="20AA3A35" w14:textId="77777777" w:rsidR="00050D8E" w:rsidRDefault="00050D8E">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各类金融支付渠道接口</w:t>
            </w:r>
          </w:p>
        </w:tc>
        <w:tc>
          <w:tcPr>
            <w:tcW w:w="3288" w:type="pct"/>
            <w:gridSpan w:val="3"/>
            <w:vAlign w:val="center"/>
          </w:tcPr>
          <w:p w14:paraId="3D87D753" w14:textId="77777777" w:rsidR="00050D8E" w:rsidRDefault="00050D8E">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MISPOS接口（银联或各银行MISPOS）</w:t>
            </w:r>
          </w:p>
        </w:tc>
      </w:tr>
      <w:tr w:rsidR="00050D8E" w14:paraId="320F246E" w14:textId="77777777" w:rsidTr="00426FF7">
        <w:trPr>
          <w:trHeight w:val="70"/>
          <w:jc w:val="center"/>
        </w:trPr>
        <w:tc>
          <w:tcPr>
            <w:tcW w:w="503" w:type="pct"/>
            <w:vMerge/>
            <w:vAlign w:val="center"/>
          </w:tcPr>
          <w:p w14:paraId="35760323" w14:textId="371F5833" w:rsidR="00050D8E" w:rsidRDefault="00050D8E" w:rsidP="0099167D">
            <w:pPr>
              <w:spacing w:before="163" w:after="163" w:line="0" w:lineRule="atLeast"/>
              <w:jc w:val="center"/>
              <w:rPr>
                <w:rFonts w:asciiTheme="minorEastAsia" w:hAnsiTheme="minorEastAsia" w:cs="Songti SC Regular" w:hint="eastAsia"/>
                <w:szCs w:val="21"/>
              </w:rPr>
            </w:pPr>
          </w:p>
        </w:tc>
        <w:tc>
          <w:tcPr>
            <w:tcW w:w="1209" w:type="pct"/>
            <w:vMerge/>
          </w:tcPr>
          <w:p w14:paraId="0B632D76" w14:textId="77777777" w:rsidR="00050D8E" w:rsidRDefault="00050D8E">
            <w:pPr>
              <w:spacing w:before="163" w:after="163" w:line="0" w:lineRule="atLeast"/>
              <w:ind w:firstLine="480"/>
              <w:jc w:val="left"/>
              <w:rPr>
                <w:rFonts w:asciiTheme="minorEastAsia" w:hAnsiTheme="minorEastAsia" w:cs="Songti SC Regular" w:hint="eastAsia"/>
                <w:szCs w:val="21"/>
              </w:rPr>
            </w:pPr>
          </w:p>
        </w:tc>
        <w:tc>
          <w:tcPr>
            <w:tcW w:w="3288" w:type="pct"/>
            <w:gridSpan w:val="3"/>
            <w:vAlign w:val="center"/>
          </w:tcPr>
          <w:p w14:paraId="76D3AFE0" w14:textId="77777777" w:rsidR="00050D8E" w:rsidRDefault="00050D8E">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微信条码付接口（使用条码枪扫码）</w:t>
            </w:r>
          </w:p>
        </w:tc>
      </w:tr>
      <w:tr w:rsidR="00050D8E" w14:paraId="48F358FE" w14:textId="77777777" w:rsidTr="00426FF7">
        <w:trPr>
          <w:trHeight w:val="70"/>
          <w:jc w:val="center"/>
        </w:trPr>
        <w:tc>
          <w:tcPr>
            <w:tcW w:w="503" w:type="pct"/>
            <w:vMerge/>
            <w:vAlign w:val="center"/>
          </w:tcPr>
          <w:p w14:paraId="09F553C6" w14:textId="62DFE688" w:rsidR="00050D8E" w:rsidRDefault="00050D8E" w:rsidP="0099167D">
            <w:pPr>
              <w:spacing w:before="163" w:after="163" w:line="0" w:lineRule="atLeast"/>
              <w:jc w:val="center"/>
              <w:rPr>
                <w:rFonts w:asciiTheme="minorEastAsia" w:hAnsiTheme="minorEastAsia" w:cs="Songti SC Regular" w:hint="eastAsia"/>
                <w:szCs w:val="21"/>
              </w:rPr>
            </w:pPr>
          </w:p>
        </w:tc>
        <w:tc>
          <w:tcPr>
            <w:tcW w:w="1209" w:type="pct"/>
            <w:vMerge/>
          </w:tcPr>
          <w:p w14:paraId="239B952B" w14:textId="77777777" w:rsidR="00050D8E" w:rsidRDefault="00050D8E">
            <w:pPr>
              <w:spacing w:before="163" w:after="163" w:line="0" w:lineRule="atLeast"/>
              <w:ind w:firstLine="480"/>
              <w:jc w:val="left"/>
              <w:rPr>
                <w:rFonts w:asciiTheme="minorEastAsia" w:hAnsiTheme="minorEastAsia" w:cs="Songti SC Regular" w:hint="eastAsia"/>
                <w:szCs w:val="21"/>
              </w:rPr>
            </w:pPr>
          </w:p>
        </w:tc>
        <w:tc>
          <w:tcPr>
            <w:tcW w:w="3288" w:type="pct"/>
            <w:gridSpan w:val="3"/>
            <w:vAlign w:val="center"/>
          </w:tcPr>
          <w:p w14:paraId="22B65BFA" w14:textId="77777777" w:rsidR="00050D8E" w:rsidRDefault="00050D8E">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微信扫码付接口（使用微信扫二维码）</w:t>
            </w:r>
          </w:p>
        </w:tc>
      </w:tr>
      <w:tr w:rsidR="00050D8E" w14:paraId="55A59C16" w14:textId="77777777" w:rsidTr="00426FF7">
        <w:trPr>
          <w:trHeight w:val="70"/>
          <w:jc w:val="center"/>
        </w:trPr>
        <w:tc>
          <w:tcPr>
            <w:tcW w:w="503" w:type="pct"/>
            <w:vMerge/>
            <w:vAlign w:val="center"/>
          </w:tcPr>
          <w:p w14:paraId="1DE6E215" w14:textId="20401081" w:rsidR="00050D8E" w:rsidRDefault="00050D8E" w:rsidP="0099167D">
            <w:pPr>
              <w:spacing w:before="163" w:after="163" w:line="0" w:lineRule="atLeast"/>
              <w:jc w:val="center"/>
              <w:rPr>
                <w:rFonts w:asciiTheme="minorEastAsia" w:hAnsiTheme="minorEastAsia" w:cs="Songti SC Regular" w:hint="eastAsia"/>
                <w:szCs w:val="21"/>
              </w:rPr>
            </w:pPr>
          </w:p>
        </w:tc>
        <w:tc>
          <w:tcPr>
            <w:tcW w:w="1209" w:type="pct"/>
            <w:vMerge/>
          </w:tcPr>
          <w:p w14:paraId="3D7BEEFC" w14:textId="77777777" w:rsidR="00050D8E" w:rsidRDefault="00050D8E">
            <w:pPr>
              <w:spacing w:before="163" w:after="163" w:line="0" w:lineRule="atLeast"/>
              <w:ind w:firstLine="480"/>
              <w:jc w:val="left"/>
              <w:rPr>
                <w:rFonts w:asciiTheme="minorEastAsia" w:hAnsiTheme="minorEastAsia" w:cs="Songti SC Regular" w:hint="eastAsia"/>
                <w:szCs w:val="21"/>
              </w:rPr>
            </w:pPr>
          </w:p>
        </w:tc>
        <w:tc>
          <w:tcPr>
            <w:tcW w:w="3288" w:type="pct"/>
            <w:gridSpan w:val="3"/>
            <w:vAlign w:val="center"/>
          </w:tcPr>
          <w:p w14:paraId="568C0B98" w14:textId="77777777" w:rsidR="00050D8E" w:rsidRDefault="00050D8E">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App微信支付接口（使用微信SDK控件）</w:t>
            </w:r>
          </w:p>
        </w:tc>
      </w:tr>
      <w:tr w:rsidR="00050D8E" w14:paraId="42056D63" w14:textId="77777777" w:rsidTr="00426FF7">
        <w:trPr>
          <w:trHeight w:val="510"/>
          <w:jc w:val="center"/>
        </w:trPr>
        <w:tc>
          <w:tcPr>
            <w:tcW w:w="503" w:type="pct"/>
            <w:vMerge/>
            <w:vAlign w:val="center"/>
          </w:tcPr>
          <w:p w14:paraId="4D61D7FA" w14:textId="613BB973" w:rsidR="00050D8E" w:rsidRDefault="00050D8E" w:rsidP="0099167D">
            <w:pPr>
              <w:spacing w:before="163" w:after="163" w:line="0" w:lineRule="atLeast"/>
              <w:jc w:val="center"/>
              <w:rPr>
                <w:rFonts w:asciiTheme="minorEastAsia" w:hAnsiTheme="minorEastAsia" w:cs="Songti SC Regular" w:hint="eastAsia"/>
                <w:szCs w:val="21"/>
              </w:rPr>
            </w:pPr>
          </w:p>
        </w:tc>
        <w:tc>
          <w:tcPr>
            <w:tcW w:w="1209" w:type="pct"/>
            <w:vMerge/>
          </w:tcPr>
          <w:p w14:paraId="3DA75F72" w14:textId="77777777" w:rsidR="00050D8E" w:rsidRDefault="00050D8E">
            <w:pPr>
              <w:spacing w:before="163" w:after="163" w:line="0" w:lineRule="atLeast"/>
              <w:ind w:firstLine="480"/>
              <w:jc w:val="left"/>
              <w:rPr>
                <w:rFonts w:asciiTheme="minorEastAsia" w:hAnsiTheme="minorEastAsia" w:cs="Songti SC Regular" w:hint="eastAsia"/>
                <w:szCs w:val="21"/>
              </w:rPr>
            </w:pPr>
          </w:p>
        </w:tc>
        <w:tc>
          <w:tcPr>
            <w:tcW w:w="3288" w:type="pct"/>
            <w:gridSpan w:val="3"/>
            <w:vAlign w:val="center"/>
          </w:tcPr>
          <w:p w14:paraId="59057925" w14:textId="77777777" w:rsidR="00050D8E" w:rsidRDefault="00050D8E">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支付宝付款码接口（使用条码枪扫码）</w:t>
            </w:r>
          </w:p>
        </w:tc>
      </w:tr>
      <w:tr w:rsidR="00050D8E" w14:paraId="753C8292" w14:textId="77777777" w:rsidTr="00426FF7">
        <w:trPr>
          <w:trHeight w:val="360"/>
          <w:jc w:val="center"/>
        </w:trPr>
        <w:tc>
          <w:tcPr>
            <w:tcW w:w="503" w:type="pct"/>
            <w:vMerge/>
            <w:vAlign w:val="center"/>
          </w:tcPr>
          <w:p w14:paraId="65424CD9" w14:textId="26A2683E" w:rsidR="00050D8E" w:rsidRDefault="00050D8E" w:rsidP="0099167D">
            <w:pPr>
              <w:spacing w:before="163" w:after="163" w:line="0" w:lineRule="atLeast"/>
              <w:jc w:val="center"/>
              <w:rPr>
                <w:rFonts w:asciiTheme="minorEastAsia" w:hAnsiTheme="minorEastAsia" w:cs="Songti SC Regular" w:hint="eastAsia"/>
                <w:szCs w:val="21"/>
              </w:rPr>
            </w:pPr>
          </w:p>
        </w:tc>
        <w:tc>
          <w:tcPr>
            <w:tcW w:w="1209" w:type="pct"/>
            <w:vMerge/>
          </w:tcPr>
          <w:p w14:paraId="3B8B1186" w14:textId="77777777" w:rsidR="00050D8E" w:rsidRDefault="00050D8E">
            <w:pPr>
              <w:spacing w:before="163" w:after="163" w:line="0" w:lineRule="atLeast"/>
              <w:ind w:firstLine="480"/>
              <w:jc w:val="left"/>
              <w:rPr>
                <w:rFonts w:asciiTheme="minorEastAsia" w:hAnsiTheme="minorEastAsia" w:cs="Songti SC Regular" w:hint="eastAsia"/>
                <w:szCs w:val="21"/>
              </w:rPr>
            </w:pPr>
          </w:p>
        </w:tc>
        <w:tc>
          <w:tcPr>
            <w:tcW w:w="3288" w:type="pct"/>
            <w:gridSpan w:val="3"/>
            <w:vAlign w:val="center"/>
          </w:tcPr>
          <w:p w14:paraId="612C22B6" w14:textId="77777777" w:rsidR="00050D8E" w:rsidRDefault="00050D8E">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支付宝扫码付接口（使用支付宝扫二维码）</w:t>
            </w:r>
          </w:p>
        </w:tc>
      </w:tr>
      <w:tr w:rsidR="00050D8E" w14:paraId="456C9C0B" w14:textId="77777777" w:rsidTr="00426FF7">
        <w:trPr>
          <w:trHeight w:val="510"/>
          <w:jc w:val="center"/>
        </w:trPr>
        <w:tc>
          <w:tcPr>
            <w:tcW w:w="503" w:type="pct"/>
            <w:vMerge/>
            <w:vAlign w:val="center"/>
          </w:tcPr>
          <w:p w14:paraId="2D6A0ECE" w14:textId="775A8DA4" w:rsidR="00050D8E" w:rsidRDefault="00050D8E" w:rsidP="0099167D">
            <w:pPr>
              <w:spacing w:before="163" w:after="163" w:line="0" w:lineRule="atLeast"/>
              <w:jc w:val="center"/>
              <w:rPr>
                <w:rFonts w:asciiTheme="minorEastAsia" w:hAnsiTheme="minorEastAsia" w:cs="Songti SC Regular" w:hint="eastAsia"/>
                <w:szCs w:val="21"/>
              </w:rPr>
            </w:pPr>
          </w:p>
        </w:tc>
        <w:tc>
          <w:tcPr>
            <w:tcW w:w="1209" w:type="pct"/>
            <w:vMerge/>
          </w:tcPr>
          <w:p w14:paraId="58C6C0BD" w14:textId="77777777" w:rsidR="00050D8E" w:rsidRDefault="00050D8E">
            <w:pPr>
              <w:spacing w:before="163" w:after="163" w:line="0" w:lineRule="atLeast"/>
              <w:ind w:firstLine="480"/>
              <w:jc w:val="left"/>
              <w:rPr>
                <w:rFonts w:asciiTheme="minorEastAsia" w:hAnsiTheme="minorEastAsia" w:cs="Songti SC Regular" w:hint="eastAsia"/>
                <w:szCs w:val="21"/>
              </w:rPr>
            </w:pPr>
          </w:p>
        </w:tc>
        <w:tc>
          <w:tcPr>
            <w:tcW w:w="3288" w:type="pct"/>
            <w:gridSpan w:val="3"/>
            <w:vAlign w:val="center"/>
          </w:tcPr>
          <w:p w14:paraId="5BDCEC93" w14:textId="77777777" w:rsidR="00050D8E" w:rsidRDefault="00050D8E">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APP支付宝接口（使用支付宝SDK控件）</w:t>
            </w:r>
          </w:p>
        </w:tc>
      </w:tr>
      <w:tr w:rsidR="00050D8E" w14:paraId="7CBA203C" w14:textId="77777777" w:rsidTr="00426FF7">
        <w:trPr>
          <w:trHeight w:val="70"/>
          <w:jc w:val="center"/>
        </w:trPr>
        <w:tc>
          <w:tcPr>
            <w:tcW w:w="503" w:type="pct"/>
            <w:vMerge/>
            <w:vAlign w:val="center"/>
          </w:tcPr>
          <w:p w14:paraId="1E671109" w14:textId="48D9A657" w:rsidR="00050D8E" w:rsidRDefault="00050D8E">
            <w:pPr>
              <w:spacing w:before="163" w:after="163" w:line="0" w:lineRule="atLeast"/>
              <w:jc w:val="center"/>
              <w:rPr>
                <w:rFonts w:asciiTheme="minorEastAsia" w:hAnsiTheme="minorEastAsia" w:cs="Songti SC Regular" w:hint="eastAsia"/>
                <w:szCs w:val="21"/>
              </w:rPr>
            </w:pPr>
          </w:p>
        </w:tc>
        <w:tc>
          <w:tcPr>
            <w:tcW w:w="1209" w:type="pct"/>
            <w:vMerge/>
          </w:tcPr>
          <w:p w14:paraId="73053E3D" w14:textId="77777777" w:rsidR="00050D8E" w:rsidRDefault="00050D8E">
            <w:pPr>
              <w:spacing w:before="163" w:after="163" w:line="0" w:lineRule="atLeast"/>
              <w:ind w:firstLine="480"/>
              <w:jc w:val="left"/>
              <w:rPr>
                <w:rFonts w:asciiTheme="minorEastAsia" w:hAnsiTheme="minorEastAsia" w:cs="Songti SC Regular" w:hint="eastAsia"/>
                <w:szCs w:val="21"/>
              </w:rPr>
            </w:pPr>
          </w:p>
        </w:tc>
        <w:tc>
          <w:tcPr>
            <w:tcW w:w="3288" w:type="pct"/>
            <w:gridSpan w:val="3"/>
            <w:vAlign w:val="center"/>
          </w:tcPr>
          <w:p w14:paraId="2B319E4D" w14:textId="46D4B3F3" w:rsidR="00050D8E" w:rsidRDefault="00050D8E">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银联支付接口（银联支付网关）</w:t>
            </w:r>
          </w:p>
        </w:tc>
      </w:tr>
      <w:tr w:rsidR="00050D8E" w14:paraId="7027DBC7" w14:textId="77777777" w:rsidTr="00426FF7">
        <w:trPr>
          <w:trHeight w:val="126"/>
          <w:jc w:val="center"/>
        </w:trPr>
        <w:tc>
          <w:tcPr>
            <w:tcW w:w="503" w:type="pct"/>
            <w:vMerge w:val="restart"/>
            <w:vAlign w:val="center"/>
          </w:tcPr>
          <w:p w14:paraId="236F236E" w14:textId="398741E4" w:rsidR="00050D8E" w:rsidRDefault="00050D8E" w:rsidP="009E7F33">
            <w:pPr>
              <w:spacing w:before="163" w:after="163" w:line="0" w:lineRule="atLeast"/>
              <w:jc w:val="center"/>
              <w:rPr>
                <w:rFonts w:asciiTheme="minorEastAsia" w:hAnsiTheme="minorEastAsia" w:cs="Songti SC Regular" w:hint="eastAsia"/>
                <w:szCs w:val="21"/>
              </w:rPr>
            </w:pPr>
          </w:p>
        </w:tc>
        <w:tc>
          <w:tcPr>
            <w:tcW w:w="1209" w:type="pct"/>
            <w:vMerge w:val="restart"/>
            <w:vAlign w:val="center"/>
          </w:tcPr>
          <w:p w14:paraId="79AEF651" w14:textId="77777777" w:rsidR="00050D8E" w:rsidRDefault="00050D8E">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医院线下患者服务渠道接口</w:t>
            </w:r>
          </w:p>
        </w:tc>
        <w:tc>
          <w:tcPr>
            <w:tcW w:w="3288" w:type="pct"/>
            <w:gridSpan w:val="3"/>
            <w:vAlign w:val="center"/>
          </w:tcPr>
          <w:p w14:paraId="482C8CF1" w14:textId="77777777" w:rsidR="00050D8E" w:rsidRDefault="00050D8E" w:rsidP="00426FF7">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自助服务系统接口</w:t>
            </w:r>
          </w:p>
        </w:tc>
      </w:tr>
      <w:tr w:rsidR="00050D8E" w14:paraId="78502C72" w14:textId="77777777" w:rsidTr="00426FF7">
        <w:trPr>
          <w:trHeight w:val="70"/>
          <w:jc w:val="center"/>
        </w:trPr>
        <w:tc>
          <w:tcPr>
            <w:tcW w:w="503" w:type="pct"/>
            <w:vMerge/>
            <w:vAlign w:val="center"/>
          </w:tcPr>
          <w:p w14:paraId="44276684" w14:textId="7DC8ACCC" w:rsidR="00050D8E" w:rsidRDefault="00050D8E">
            <w:pPr>
              <w:spacing w:before="163" w:after="163" w:line="0" w:lineRule="atLeast"/>
              <w:jc w:val="center"/>
              <w:rPr>
                <w:rFonts w:asciiTheme="minorEastAsia" w:hAnsiTheme="minorEastAsia" w:cs="Songti SC Regular" w:hint="eastAsia"/>
                <w:szCs w:val="21"/>
              </w:rPr>
            </w:pPr>
          </w:p>
        </w:tc>
        <w:tc>
          <w:tcPr>
            <w:tcW w:w="1209" w:type="pct"/>
            <w:vMerge/>
          </w:tcPr>
          <w:p w14:paraId="3694AE4B" w14:textId="77777777" w:rsidR="00050D8E" w:rsidRDefault="00050D8E">
            <w:pPr>
              <w:spacing w:before="163" w:after="163" w:line="0" w:lineRule="atLeast"/>
              <w:ind w:firstLine="480"/>
              <w:jc w:val="left"/>
              <w:rPr>
                <w:rFonts w:asciiTheme="minorEastAsia" w:hAnsiTheme="minorEastAsia" w:cs="Songti SC Regular" w:hint="eastAsia"/>
                <w:szCs w:val="21"/>
              </w:rPr>
            </w:pPr>
          </w:p>
        </w:tc>
        <w:tc>
          <w:tcPr>
            <w:tcW w:w="3288" w:type="pct"/>
            <w:gridSpan w:val="3"/>
            <w:vAlign w:val="center"/>
          </w:tcPr>
          <w:p w14:paraId="00EF5302" w14:textId="77777777" w:rsidR="00050D8E" w:rsidRDefault="00050D8E" w:rsidP="00426FF7">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HIS系统接口</w:t>
            </w:r>
          </w:p>
        </w:tc>
      </w:tr>
      <w:tr w:rsidR="00050D8E" w14:paraId="1E3785B2" w14:textId="77777777" w:rsidTr="00426FF7">
        <w:trPr>
          <w:trHeight w:val="388"/>
          <w:jc w:val="center"/>
        </w:trPr>
        <w:tc>
          <w:tcPr>
            <w:tcW w:w="503" w:type="pct"/>
            <w:vMerge w:val="restart"/>
            <w:vAlign w:val="center"/>
          </w:tcPr>
          <w:p w14:paraId="42DDE7A5" w14:textId="7B6C4A01" w:rsidR="00050D8E" w:rsidRDefault="00050D8E" w:rsidP="002C7CF2">
            <w:pPr>
              <w:spacing w:before="163" w:after="163" w:line="0" w:lineRule="atLeast"/>
              <w:jc w:val="center"/>
              <w:rPr>
                <w:rFonts w:asciiTheme="minorEastAsia" w:hAnsiTheme="minorEastAsia" w:cs="Songti SC Regular" w:hint="eastAsia"/>
                <w:szCs w:val="21"/>
              </w:rPr>
            </w:pPr>
          </w:p>
        </w:tc>
        <w:tc>
          <w:tcPr>
            <w:tcW w:w="1209" w:type="pct"/>
            <w:vMerge w:val="restart"/>
            <w:vAlign w:val="center"/>
          </w:tcPr>
          <w:p w14:paraId="560C8885" w14:textId="77777777" w:rsidR="00050D8E" w:rsidRDefault="00050D8E">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资金管理接口</w:t>
            </w:r>
          </w:p>
        </w:tc>
        <w:tc>
          <w:tcPr>
            <w:tcW w:w="3288" w:type="pct"/>
            <w:gridSpan w:val="3"/>
            <w:vAlign w:val="center"/>
          </w:tcPr>
          <w:p w14:paraId="39DE3F84" w14:textId="77777777" w:rsidR="00050D8E" w:rsidRDefault="00050D8E" w:rsidP="00426FF7">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收费结算系统接口</w:t>
            </w:r>
          </w:p>
        </w:tc>
      </w:tr>
      <w:tr w:rsidR="00050D8E" w14:paraId="787F7DDA" w14:textId="77777777" w:rsidTr="00426FF7">
        <w:trPr>
          <w:trHeight w:val="198"/>
          <w:jc w:val="center"/>
        </w:trPr>
        <w:tc>
          <w:tcPr>
            <w:tcW w:w="503" w:type="pct"/>
            <w:vMerge/>
            <w:vAlign w:val="center"/>
          </w:tcPr>
          <w:p w14:paraId="5310AFDD" w14:textId="23C0C0E7" w:rsidR="00050D8E" w:rsidRDefault="00050D8E">
            <w:pPr>
              <w:spacing w:before="163" w:after="163" w:line="0" w:lineRule="atLeast"/>
              <w:jc w:val="center"/>
              <w:rPr>
                <w:rFonts w:asciiTheme="minorEastAsia" w:hAnsiTheme="minorEastAsia" w:cs="Songti SC Regular" w:hint="eastAsia"/>
                <w:szCs w:val="21"/>
              </w:rPr>
            </w:pPr>
          </w:p>
        </w:tc>
        <w:tc>
          <w:tcPr>
            <w:tcW w:w="1209" w:type="pct"/>
            <w:vMerge/>
          </w:tcPr>
          <w:p w14:paraId="4237A5F3" w14:textId="77777777" w:rsidR="00050D8E" w:rsidRDefault="00050D8E">
            <w:pPr>
              <w:spacing w:before="163" w:after="163" w:line="0" w:lineRule="atLeast"/>
              <w:ind w:firstLine="480"/>
              <w:jc w:val="left"/>
              <w:rPr>
                <w:rFonts w:asciiTheme="minorEastAsia" w:hAnsiTheme="minorEastAsia" w:cs="Songti SC Regular" w:hint="eastAsia"/>
                <w:szCs w:val="21"/>
              </w:rPr>
            </w:pPr>
          </w:p>
        </w:tc>
        <w:tc>
          <w:tcPr>
            <w:tcW w:w="3288" w:type="pct"/>
            <w:gridSpan w:val="3"/>
            <w:vAlign w:val="center"/>
          </w:tcPr>
          <w:p w14:paraId="6BE62DFF" w14:textId="77777777" w:rsidR="00050D8E" w:rsidRDefault="00050D8E" w:rsidP="00426FF7">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财务软件接口</w:t>
            </w:r>
          </w:p>
        </w:tc>
      </w:tr>
      <w:tr w:rsidR="0017293B" w14:paraId="1C810FC3" w14:textId="77777777" w:rsidTr="00426FF7">
        <w:trPr>
          <w:trHeight w:val="510"/>
          <w:jc w:val="center"/>
        </w:trPr>
        <w:tc>
          <w:tcPr>
            <w:tcW w:w="503" w:type="pct"/>
            <w:vMerge w:val="restart"/>
            <w:vAlign w:val="center"/>
          </w:tcPr>
          <w:p w14:paraId="4E0C1BE4" w14:textId="7D8C38CD" w:rsidR="0017293B" w:rsidRDefault="0017293B" w:rsidP="00314011">
            <w:pPr>
              <w:spacing w:before="163" w:after="163" w:line="0" w:lineRule="atLeast"/>
              <w:jc w:val="center"/>
              <w:rPr>
                <w:rFonts w:asciiTheme="minorEastAsia" w:hAnsiTheme="minorEastAsia" w:cs="Songti SC Regular" w:hint="eastAsia"/>
                <w:szCs w:val="21"/>
              </w:rPr>
            </w:pPr>
          </w:p>
        </w:tc>
        <w:tc>
          <w:tcPr>
            <w:tcW w:w="1209" w:type="pct"/>
            <w:vMerge w:val="restart"/>
            <w:vAlign w:val="center"/>
          </w:tcPr>
          <w:p w14:paraId="4196D1DE" w14:textId="77777777" w:rsidR="0017293B" w:rsidRDefault="0017293B">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财务管理模块</w:t>
            </w:r>
          </w:p>
        </w:tc>
        <w:tc>
          <w:tcPr>
            <w:tcW w:w="1116" w:type="pct"/>
            <w:vAlign w:val="center"/>
          </w:tcPr>
          <w:p w14:paraId="27EB79A1" w14:textId="77777777" w:rsidR="0017293B" w:rsidRDefault="0017293B" w:rsidP="00426FF7">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财务报表管理</w:t>
            </w:r>
          </w:p>
        </w:tc>
        <w:tc>
          <w:tcPr>
            <w:tcW w:w="2172" w:type="pct"/>
            <w:gridSpan w:val="2"/>
            <w:vAlign w:val="center"/>
          </w:tcPr>
          <w:p w14:paraId="51FE1BE5" w14:textId="53B0EE2C" w:rsidR="0017293B" w:rsidRDefault="0017293B">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自定义报表功能</w:t>
            </w:r>
          </w:p>
        </w:tc>
      </w:tr>
      <w:tr w:rsidR="00673543" w14:paraId="75A91947" w14:textId="77777777" w:rsidTr="00426FF7">
        <w:trPr>
          <w:trHeight w:val="510"/>
          <w:jc w:val="center"/>
        </w:trPr>
        <w:tc>
          <w:tcPr>
            <w:tcW w:w="503" w:type="pct"/>
            <w:vMerge/>
            <w:vAlign w:val="center"/>
          </w:tcPr>
          <w:p w14:paraId="1E467113" w14:textId="5DD10DF4" w:rsidR="00673543" w:rsidRDefault="00673543" w:rsidP="00314011">
            <w:pPr>
              <w:spacing w:before="163" w:after="163" w:line="0" w:lineRule="atLeast"/>
              <w:jc w:val="center"/>
              <w:rPr>
                <w:rFonts w:asciiTheme="minorEastAsia" w:hAnsiTheme="minorEastAsia" w:cs="Songti SC Regular" w:hint="eastAsia"/>
                <w:szCs w:val="21"/>
              </w:rPr>
            </w:pPr>
          </w:p>
        </w:tc>
        <w:tc>
          <w:tcPr>
            <w:tcW w:w="1209" w:type="pct"/>
            <w:vMerge/>
          </w:tcPr>
          <w:p w14:paraId="0F6CB973" w14:textId="77777777" w:rsidR="00673543" w:rsidRDefault="00673543">
            <w:pPr>
              <w:spacing w:before="163" w:after="163" w:line="0" w:lineRule="atLeast"/>
              <w:ind w:firstLine="480"/>
              <w:jc w:val="left"/>
              <w:rPr>
                <w:rFonts w:asciiTheme="minorEastAsia" w:hAnsiTheme="minorEastAsia" w:cs="Songti SC Regular" w:hint="eastAsia"/>
                <w:szCs w:val="21"/>
              </w:rPr>
            </w:pPr>
          </w:p>
        </w:tc>
        <w:tc>
          <w:tcPr>
            <w:tcW w:w="1116" w:type="pct"/>
            <w:vMerge w:val="restart"/>
            <w:vAlign w:val="center"/>
          </w:tcPr>
          <w:p w14:paraId="5913388F" w14:textId="77777777" w:rsidR="00673543" w:rsidRDefault="00673543" w:rsidP="00426FF7">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财务对账管理</w:t>
            </w:r>
          </w:p>
        </w:tc>
        <w:tc>
          <w:tcPr>
            <w:tcW w:w="2172" w:type="pct"/>
            <w:gridSpan w:val="2"/>
            <w:vAlign w:val="center"/>
          </w:tcPr>
          <w:p w14:paraId="516DA03D" w14:textId="77777777" w:rsidR="00673543" w:rsidRDefault="00673543">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支付渠道对账</w:t>
            </w:r>
          </w:p>
        </w:tc>
      </w:tr>
      <w:tr w:rsidR="00673543" w14:paraId="015CFDFF" w14:textId="77777777" w:rsidTr="00426FF7">
        <w:trPr>
          <w:trHeight w:val="510"/>
          <w:jc w:val="center"/>
        </w:trPr>
        <w:tc>
          <w:tcPr>
            <w:tcW w:w="503" w:type="pct"/>
            <w:vMerge/>
            <w:vAlign w:val="center"/>
          </w:tcPr>
          <w:p w14:paraId="733B9FD1" w14:textId="07727A47" w:rsidR="00673543" w:rsidRDefault="00673543" w:rsidP="00314011">
            <w:pPr>
              <w:spacing w:before="163" w:after="163" w:line="0" w:lineRule="atLeast"/>
              <w:jc w:val="center"/>
              <w:rPr>
                <w:rFonts w:asciiTheme="minorEastAsia" w:hAnsiTheme="minorEastAsia" w:cs="Songti SC Regular" w:hint="eastAsia"/>
                <w:szCs w:val="21"/>
              </w:rPr>
            </w:pPr>
          </w:p>
        </w:tc>
        <w:tc>
          <w:tcPr>
            <w:tcW w:w="1209" w:type="pct"/>
            <w:vMerge/>
          </w:tcPr>
          <w:p w14:paraId="516F0BD6" w14:textId="77777777" w:rsidR="00673543" w:rsidRDefault="00673543">
            <w:pPr>
              <w:spacing w:before="163" w:after="163" w:line="0" w:lineRule="atLeast"/>
              <w:ind w:firstLine="480"/>
              <w:jc w:val="left"/>
              <w:rPr>
                <w:rFonts w:asciiTheme="minorEastAsia" w:hAnsiTheme="minorEastAsia" w:cs="Songti SC Regular" w:hint="eastAsia"/>
                <w:szCs w:val="21"/>
              </w:rPr>
            </w:pPr>
          </w:p>
        </w:tc>
        <w:tc>
          <w:tcPr>
            <w:tcW w:w="1116" w:type="pct"/>
            <w:vMerge/>
            <w:vAlign w:val="center"/>
          </w:tcPr>
          <w:p w14:paraId="2C25F4C6" w14:textId="77777777" w:rsidR="00673543" w:rsidRDefault="00673543">
            <w:pPr>
              <w:spacing w:before="163" w:after="163" w:line="0" w:lineRule="atLeast"/>
              <w:ind w:firstLine="480"/>
              <w:jc w:val="left"/>
              <w:rPr>
                <w:rFonts w:asciiTheme="minorEastAsia" w:hAnsiTheme="minorEastAsia" w:cs="Songti SC Regular" w:hint="eastAsia"/>
                <w:szCs w:val="21"/>
              </w:rPr>
            </w:pPr>
          </w:p>
        </w:tc>
        <w:tc>
          <w:tcPr>
            <w:tcW w:w="2172" w:type="pct"/>
            <w:gridSpan w:val="2"/>
            <w:vAlign w:val="center"/>
          </w:tcPr>
          <w:p w14:paraId="472C1636" w14:textId="77777777" w:rsidR="00673543" w:rsidRDefault="00673543">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服务渠道对账</w:t>
            </w:r>
          </w:p>
        </w:tc>
      </w:tr>
      <w:tr w:rsidR="00673543" w14:paraId="1C598D72" w14:textId="77777777" w:rsidTr="00426FF7">
        <w:trPr>
          <w:trHeight w:val="510"/>
          <w:jc w:val="center"/>
        </w:trPr>
        <w:tc>
          <w:tcPr>
            <w:tcW w:w="503" w:type="pct"/>
            <w:vMerge/>
            <w:vAlign w:val="center"/>
          </w:tcPr>
          <w:p w14:paraId="6788D416" w14:textId="092BA4B2" w:rsidR="00673543" w:rsidRDefault="00673543" w:rsidP="00314011">
            <w:pPr>
              <w:spacing w:before="163" w:after="163" w:line="0" w:lineRule="atLeast"/>
              <w:jc w:val="center"/>
              <w:rPr>
                <w:rFonts w:asciiTheme="minorEastAsia" w:hAnsiTheme="minorEastAsia" w:cs="Songti SC Regular" w:hint="eastAsia"/>
                <w:szCs w:val="21"/>
              </w:rPr>
            </w:pPr>
          </w:p>
        </w:tc>
        <w:tc>
          <w:tcPr>
            <w:tcW w:w="1209" w:type="pct"/>
            <w:vMerge/>
          </w:tcPr>
          <w:p w14:paraId="073D2F88" w14:textId="77777777" w:rsidR="00673543" w:rsidRDefault="00673543">
            <w:pPr>
              <w:spacing w:before="163" w:after="163" w:line="0" w:lineRule="atLeast"/>
              <w:ind w:firstLine="480"/>
              <w:jc w:val="left"/>
              <w:rPr>
                <w:rFonts w:asciiTheme="minorEastAsia" w:hAnsiTheme="minorEastAsia" w:cs="Songti SC Regular" w:hint="eastAsia"/>
                <w:szCs w:val="21"/>
              </w:rPr>
            </w:pPr>
          </w:p>
        </w:tc>
        <w:tc>
          <w:tcPr>
            <w:tcW w:w="1116" w:type="pct"/>
            <w:vMerge/>
            <w:vAlign w:val="center"/>
          </w:tcPr>
          <w:p w14:paraId="515523AF" w14:textId="77777777" w:rsidR="00673543" w:rsidRDefault="00673543">
            <w:pPr>
              <w:spacing w:before="163" w:after="163" w:line="0" w:lineRule="atLeast"/>
              <w:ind w:firstLine="480"/>
              <w:jc w:val="left"/>
              <w:rPr>
                <w:rFonts w:asciiTheme="minorEastAsia" w:hAnsiTheme="minorEastAsia" w:cs="Songti SC Regular" w:hint="eastAsia"/>
                <w:szCs w:val="21"/>
              </w:rPr>
            </w:pPr>
          </w:p>
        </w:tc>
        <w:tc>
          <w:tcPr>
            <w:tcW w:w="2172" w:type="pct"/>
            <w:gridSpan w:val="2"/>
            <w:vAlign w:val="center"/>
          </w:tcPr>
          <w:p w14:paraId="4A46E204" w14:textId="77777777" w:rsidR="00673543" w:rsidRDefault="00673543">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资金管理对账</w:t>
            </w:r>
          </w:p>
        </w:tc>
      </w:tr>
      <w:tr w:rsidR="0017293B" w14:paraId="04D31CFF" w14:textId="77777777" w:rsidTr="00426FF7">
        <w:trPr>
          <w:trHeight w:val="510"/>
          <w:jc w:val="center"/>
        </w:trPr>
        <w:tc>
          <w:tcPr>
            <w:tcW w:w="503" w:type="pct"/>
            <w:vMerge/>
            <w:vAlign w:val="center"/>
          </w:tcPr>
          <w:p w14:paraId="329407A9" w14:textId="686BBE7C" w:rsidR="0017293B" w:rsidRDefault="0017293B" w:rsidP="00314011">
            <w:pPr>
              <w:spacing w:before="163" w:after="163" w:line="0" w:lineRule="atLeast"/>
              <w:jc w:val="center"/>
              <w:rPr>
                <w:rFonts w:asciiTheme="minorEastAsia" w:hAnsiTheme="minorEastAsia" w:cs="Songti SC Regular" w:hint="eastAsia"/>
                <w:szCs w:val="21"/>
              </w:rPr>
            </w:pPr>
          </w:p>
        </w:tc>
        <w:tc>
          <w:tcPr>
            <w:tcW w:w="1209" w:type="pct"/>
            <w:vMerge/>
          </w:tcPr>
          <w:p w14:paraId="73F6AF8A" w14:textId="77777777" w:rsidR="0017293B" w:rsidRDefault="0017293B">
            <w:pPr>
              <w:spacing w:before="163" w:after="163" w:line="0" w:lineRule="atLeast"/>
              <w:ind w:firstLine="480"/>
              <w:jc w:val="left"/>
              <w:rPr>
                <w:rFonts w:asciiTheme="minorEastAsia" w:hAnsiTheme="minorEastAsia" w:cs="Songti SC Regular" w:hint="eastAsia"/>
                <w:szCs w:val="21"/>
              </w:rPr>
            </w:pPr>
          </w:p>
        </w:tc>
        <w:tc>
          <w:tcPr>
            <w:tcW w:w="1116" w:type="pct"/>
            <w:vMerge/>
            <w:vAlign w:val="center"/>
          </w:tcPr>
          <w:p w14:paraId="59B93678" w14:textId="77777777" w:rsidR="0017293B" w:rsidRDefault="0017293B">
            <w:pPr>
              <w:spacing w:before="163" w:after="163" w:line="0" w:lineRule="atLeast"/>
              <w:ind w:firstLine="480"/>
              <w:jc w:val="left"/>
              <w:rPr>
                <w:rFonts w:asciiTheme="minorEastAsia" w:hAnsiTheme="minorEastAsia" w:cs="Songti SC Regular" w:hint="eastAsia"/>
                <w:szCs w:val="21"/>
              </w:rPr>
            </w:pPr>
          </w:p>
        </w:tc>
        <w:tc>
          <w:tcPr>
            <w:tcW w:w="1114" w:type="pct"/>
            <w:vAlign w:val="center"/>
          </w:tcPr>
          <w:p w14:paraId="23E36AC2" w14:textId="77777777" w:rsidR="0017293B" w:rsidRDefault="0017293B" w:rsidP="00426FF7">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异常账目处理</w:t>
            </w:r>
          </w:p>
        </w:tc>
        <w:tc>
          <w:tcPr>
            <w:tcW w:w="1058" w:type="pct"/>
            <w:vAlign w:val="center"/>
          </w:tcPr>
          <w:p w14:paraId="316B84D1" w14:textId="061719A7" w:rsidR="0017293B" w:rsidRDefault="0017293B" w:rsidP="00426FF7">
            <w:pPr>
              <w:spacing w:before="163" w:after="163" w:line="0" w:lineRule="atLeast"/>
              <w:jc w:val="left"/>
              <w:rPr>
                <w:rFonts w:asciiTheme="minorEastAsia" w:hAnsiTheme="minorEastAsia" w:cs="Songti SC Regular" w:hint="eastAsia"/>
                <w:szCs w:val="21"/>
              </w:rPr>
            </w:pPr>
            <w:r>
              <w:rPr>
                <w:rFonts w:asciiTheme="minorEastAsia" w:hAnsiTheme="minorEastAsia" w:cs="Songti SC Regular" w:hint="eastAsia"/>
                <w:szCs w:val="21"/>
              </w:rPr>
              <w:t>对账异常发送邮件提醒</w:t>
            </w:r>
          </w:p>
        </w:tc>
      </w:tr>
      <w:tr w:rsidR="00673543" w14:paraId="47B9F90F" w14:textId="77777777" w:rsidTr="00426FF7">
        <w:trPr>
          <w:trHeight w:val="510"/>
          <w:jc w:val="center"/>
        </w:trPr>
        <w:tc>
          <w:tcPr>
            <w:tcW w:w="503" w:type="pct"/>
            <w:vMerge/>
            <w:vAlign w:val="center"/>
          </w:tcPr>
          <w:p w14:paraId="320C18A9" w14:textId="14AE4488" w:rsidR="00673543" w:rsidRDefault="00673543" w:rsidP="00314011">
            <w:pPr>
              <w:spacing w:before="163" w:after="163" w:line="0" w:lineRule="atLeast"/>
              <w:jc w:val="center"/>
              <w:rPr>
                <w:rFonts w:asciiTheme="minorEastAsia" w:hAnsiTheme="minorEastAsia" w:cs="Songti SC Regular" w:hint="eastAsia"/>
                <w:szCs w:val="21"/>
              </w:rPr>
            </w:pPr>
          </w:p>
        </w:tc>
        <w:tc>
          <w:tcPr>
            <w:tcW w:w="1209" w:type="pct"/>
            <w:vMerge/>
          </w:tcPr>
          <w:p w14:paraId="151AE3D0" w14:textId="77777777" w:rsidR="00673543" w:rsidRDefault="00673543">
            <w:pPr>
              <w:spacing w:before="163" w:after="163" w:line="0" w:lineRule="atLeast"/>
              <w:ind w:firstLine="480"/>
              <w:jc w:val="left"/>
              <w:rPr>
                <w:rFonts w:asciiTheme="minorEastAsia" w:hAnsiTheme="minorEastAsia" w:cs="Songti SC Regular" w:hint="eastAsia"/>
                <w:szCs w:val="21"/>
              </w:rPr>
            </w:pPr>
          </w:p>
        </w:tc>
        <w:tc>
          <w:tcPr>
            <w:tcW w:w="3288" w:type="pct"/>
            <w:gridSpan w:val="3"/>
            <w:vAlign w:val="center"/>
          </w:tcPr>
          <w:p w14:paraId="43A262ED" w14:textId="77777777" w:rsidR="00673543" w:rsidRDefault="00673543">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资金回退管理</w:t>
            </w:r>
          </w:p>
        </w:tc>
      </w:tr>
      <w:tr w:rsidR="00673543" w14:paraId="09B8A9CB" w14:textId="77777777" w:rsidTr="00426FF7">
        <w:trPr>
          <w:trHeight w:val="510"/>
          <w:jc w:val="center"/>
        </w:trPr>
        <w:tc>
          <w:tcPr>
            <w:tcW w:w="503" w:type="pct"/>
            <w:vMerge/>
            <w:vAlign w:val="center"/>
          </w:tcPr>
          <w:p w14:paraId="4494A1EB" w14:textId="7F292CEB" w:rsidR="00673543" w:rsidRDefault="00673543" w:rsidP="00314011">
            <w:pPr>
              <w:spacing w:before="163" w:after="163" w:line="0" w:lineRule="atLeast"/>
              <w:jc w:val="center"/>
              <w:rPr>
                <w:rFonts w:asciiTheme="minorEastAsia" w:hAnsiTheme="minorEastAsia" w:cs="Songti SC Regular" w:hint="eastAsia"/>
                <w:szCs w:val="21"/>
              </w:rPr>
            </w:pPr>
          </w:p>
        </w:tc>
        <w:tc>
          <w:tcPr>
            <w:tcW w:w="1209" w:type="pct"/>
            <w:vMerge/>
          </w:tcPr>
          <w:p w14:paraId="15149CAD" w14:textId="77777777" w:rsidR="00673543" w:rsidRDefault="00673543">
            <w:pPr>
              <w:spacing w:before="163" w:after="163" w:line="0" w:lineRule="atLeast"/>
              <w:ind w:firstLine="480"/>
              <w:jc w:val="left"/>
              <w:rPr>
                <w:rFonts w:asciiTheme="minorEastAsia" w:hAnsiTheme="minorEastAsia" w:cs="Songti SC Regular" w:hint="eastAsia"/>
                <w:szCs w:val="21"/>
              </w:rPr>
            </w:pPr>
          </w:p>
        </w:tc>
        <w:tc>
          <w:tcPr>
            <w:tcW w:w="1116" w:type="pct"/>
            <w:vMerge w:val="restart"/>
            <w:vAlign w:val="center"/>
          </w:tcPr>
          <w:p w14:paraId="52CB4654" w14:textId="77777777" w:rsidR="00673543" w:rsidRDefault="00673543">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后台管理</w:t>
            </w:r>
          </w:p>
        </w:tc>
        <w:tc>
          <w:tcPr>
            <w:tcW w:w="2172" w:type="pct"/>
            <w:gridSpan w:val="2"/>
            <w:vAlign w:val="center"/>
          </w:tcPr>
          <w:p w14:paraId="5B55E82B" w14:textId="77777777" w:rsidR="00673543" w:rsidRDefault="00673543">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服务渠道管理</w:t>
            </w:r>
          </w:p>
        </w:tc>
      </w:tr>
      <w:tr w:rsidR="00673543" w14:paraId="60CAC31B" w14:textId="77777777" w:rsidTr="00426FF7">
        <w:trPr>
          <w:trHeight w:val="188"/>
          <w:jc w:val="center"/>
        </w:trPr>
        <w:tc>
          <w:tcPr>
            <w:tcW w:w="503" w:type="pct"/>
            <w:vMerge/>
            <w:vAlign w:val="center"/>
          </w:tcPr>
          <w:p w14:paraId="0C568101" w14:textId="628D4F6A" w:rsidR="00673543" w:rsidRDefault="00673543" w:rsidP="00314011">
            <w:pPr>
              <w:spacing w:before="163" w:after="163" w:line="0" w:lineRule="atLeast"/>
              <w:jc w:val="center"/>
              <w:rPr>
                <w:rFonts w:asciiTheme="minorEastAsia" w:hAnsiTheme="minorEastAsia" w:cs="Songti SC Regular" w:hint="eastAsia"/>
                <w:szCs w:val="21"/>
              </w:rPr>
            </w:pPr>
          </w:p>
        </w:tc>
        <w:tc>
          <w:tcPr>
            <w:tcW w:w="1209" w:type="pct"/>
            <w:vMerge/>
          </w:tcPr>
          <w:p w14:paraId="6D9FB5F0" w14:textId="77777777" w:rsidR="00673543" w:rsidRDefault="00673543">
            <w:pPr>
              <w:spacing w:before="163" w:after="163" w:line="0" w:lineRule="atLeast"/>
              <w:ind w:firstLine="480"/>
              <w:jc w:val="left"/>
              <w:rPr>
                <w:rFonts w:asciiTheme="minorEastAsia" w:hAnsiTheme="minorEastAsia" w:cs="Songti SC Regular" w:hint="eastAsia"/>
                <w:szCs w:val="21"/>
              </w:rPr>
            </w:pPr>
          </w:p>
        </w:tc>
        <w:tc>
          <w:tcPr>
            <w:tcW w:w="1116" w:type="pct"/>
            <w:vMerge/>
            <w:vAlign w:val="center"/>
          </w:tcPr>
          <w:p w14:paraId="2313A955" w14:textId="77777777" w:rsidR="00673543" w:rsidRDefault="00673543">
            <w:pPr>
              <w:spacing w:before="163" w:after="163" w:line="0" w:lineRule="atLeast"/>
              <w:ind w:firstLine="480"/>
              <w:jc w:val="left"/>
              <w:rPr>
                <w:rFonts w:asciiTheme="minorEastAsia" w:hAnsiTheme="minorEastAsia" w:cs="Songti SC Regular" w:hint="eastAsia"/>
                <w:szCs w:val="21"/>
              </w:rPr>
            </w:pPr>
          </w:p>
        </w:tc>
        <w:tc>
          <w:tcPr>
            <w:tcW w:w="2172" w:type="pct"/>
            <w:gridSpan w:val="2"/>
            <w:vAlign w:val="center"/>
          </w:tcPr>
          <w:p w14:paraId="4453E025" w14:textId="77777777" w:rsidR="00673543" w:rsidRDefault="00673543">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支付渠道管理</w:t>
            </w:r>
          </w:p>
        </w:tc>
      </w:tr>
      <w:tr w:rsidR="00673543" w14:paraId="0D4FE461" w14:textId="77777777" w:rsidTr="00426FF7">
        <w:trPr>
          <w:trHeight w:val="154"/>
          <w:jc w:val="center"/>
        </w:trPr>
        <w:tc>
          <w:tcPr>
            <w:tcW w:w="503" w:type="pct"/>
            <w:vMerge/>
            <w:vAlign w:val="center"/>
          </w:tcPr>
          <w:p w14:paraId="5DABD094" w14:textId="1ECEDEB0" w:rsidR="00673543" w:rsidRDefault="00673543" w:rsidP="00314011">
            <w:pPr>
              <w:spacing w:before="163" w:after="163" w:line="0" w:lineRule="atLeast"/>
              <w:jc w:val="center"/>
              <w:rPr>
                <w:rFonts w:asciiTheme="minorEastAsia" w:hAnsiTheme="minorEastAsia" w:cs="Songti SC Regular" w:hint="eastAsia"/>
                <w:szCs w:val="21"/>
              </w:rPr>
            </w:pPr>
          </w:p>
        </w:tc>
        <w:tc>
          <w:tcPr>
            <w:tcW w:w="1209" w:type="pct"/>
            <w:vMerge/>
          </w:tcPr>
          <w:p w14:paraId="236D9B94" w14:textId="77777777" w:rsidR="00673543" w:rsidRDefault="00673543">
            <w:pPr>
              <w:spacing w:before="163" w:after="163" w:line="0" w:lineRule="atLeast"/>
              <w:ind w:firstLine="480"/>
              <w:jc w:val="left"/>
              <w:rPr>
                <w:rFonts w:asciiTheme="minorEastAsia" w:hAnsiTheme="minorEastAsia" w:cs="Songti SC Regular" w:hint="eastAsia"/>
                <w:szCs w:val="21"/>
              </w:rPr>
            </w:pPr>
          </w:p>
        </w:tc>
        <w:tc>
          <w:tcPr>
            <w:tcW w:w="1116" w:type="pct"/>
            <w:vMerge/>
            <w:vAlign w:val="center"/>
          </w:tcPr>
          <w:p w14:paraId="3EF64020" w14:textId="77777777" w:rsidR="00673543" w:rsidRDefault="00673543">
            <w:pPr>
              <w:spacing w:before="163" w:after="163" w:line="0" w:lineRule="atLeast"/>
              <w:ind w:firstLine="480"/>
              <w:jc w:val="left"/>
              <w:rPr>
                <w:rFonts w:asciiTheme="minorEastAsia" w:hAnsiTheme="minorEastAsia" w:cs="Songti SC Regular" w:hint="eastAsia"/>
                <w:szCs w:val="21"/>
              </w:rPr>
            </w:pPr>
          </w:p>
        </w:tc>
        <w:tc>
          <w:tcPr>
            <w:tcW w:w="2172" w:type="pct"/>
            <w:gridSpan w:val="2"/>
            <w:vAlign w:val="center"/>
          </w:tcPr>
          <w:p w14:paraId="0806F0C8" w14:textId="77777777" w:rsidR="00673543" w:rsidRDefault="00673543">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Songti SC Regular" w:hint="eastAsia"/>
                <w:szCs w:val="21"/>
              </w:rPr>
              <w:t>用户权限管理</w:t>
            </w:r>
          </w:p>
        </w:tc>
      </w:tr>
      <w:tr w:rsidR="00673543" w14:paraId="33007844" w14:textId="77777777" w:rsidTr="00426FF7">
        <w:trPr>
          <w:trHeight w:val="154"/>
          <w:jc w:val="center"/>
        </w:trPr>
        <w:tc>
          <w:tcPr>
            <w:tcW w:w="503" w:type="pct"/>
            <w:vMerge/>
            <w:vAlign w:val="center"/>
          </w:tcPr>
          <w:p w14:paraId="4CF907CC" w14:textId="1A697FC7" w:rsidR="00673543" w:rsidRDefault="00673543">
            <w:pPr>
              <w:spacing w:before="163" w:after="163" w:line="0" w:lineRule="atLeast"/>
              <w:jc w:val="center"/>
              <w:rPr>
                <w:rFonts w:asciiTheme="minorEastAsia" w:hAnsiTheme="minorEastAsia" w:cs="Songti SC Regular" w:hint="eastAsia"/>
                <w:szCs w:val="21"/>
              </w:rPr>
            </w:pPr>
          </w:p>
        </w:tc>
        <w:tc>
          <w:tcPr>
            <w:tcW w:w="1209" w:type="pct"/>
            <w:vMerge/>
          </w:tcPr>
          <w:p w14:paraId="08ACFD8C" w14:textId="77777777" w:rsidR="00673543" w:rsidRDefault="00673543">
            <w:pPr>
              <w:spacing w:before="163" w:after="163" w:line="0" w:lineRule="atLeast"/>
              <w:ind w:firstLine="480"/>
              <w:jc w:val="left"/>
              <w:rPr>
                <w:rFonts w:asciiTheme="minorEastAsia" w:hAnsiTheme="minorEastAsia" w:cs="Songti SC Regular" w:hint="eastAsia"/>
                <w:szCs w:val="21"/>
              </w:rPr>
            </w:pPr>
          </w:p>
        </w:tc>
        <w:tc>
          <w:tcPr>
            <w:tcW w:w="1116" w:type="pct"/>
            <w:vMerge/>
            <w:vAlign w:val="center"/>
          </w:tcPr>
          <w:p w14:paraId="6F878E91" w14:textId="77777777" w:rsidR="00673543" w:rsidRDefault="00673543">
            <w:pPr>
              <w:spacing w:before="163" w:after="163" w:line="0" w:lineRule="atLeast"/>
              <w:ind w:firstLine="480"/>
              <w:jc w:val="left"/>
              <w:rPr>
                <w:rFonts w:asciiTheme="minorEastAsia" w:hAnsiTheme="minorEastAsia" w:cs="Songti SC Regular" w:hint="eastAsia"/>
                <w:szCs w:val="21"/>
              </w:rPr>
            </w:pPr>
          </w:p>
        </w:tc>
        <w:tc>
          <w:tcPr>
            <w:tcW w:w="2172" w:type="pct"/>
            <w:gridSpan w:val="2"/>
            <w:vAlign w:val="center"/>
          </w:tcPr>
          <w:p w14:paraId="3E753F0C" w14:textId="77777777" w:rsidR="00673543" w:rsidRDefault="00673543">
            <w:pPr>
              <w:spacing w:before="163" w:after="163" w:line="0" w:lineRule="atLeast"/>
              <w:ind w:firstLine="480"/>
              <w:jc w:val="left"/>
              <w:rPr>
                <w:rFonts w:asciiTheme="minorEastAsia" w:hAnsiTheme="minorEastAsia" w:cs="Songti SC Regular" w:hint="eastAsia"/>
                <w:szCs w:val="21"/>
              </w:rPr>
            </w:pPr>
            <w:r>
              <w:rPr>
                <w:rFonts w:asciiTheme="minorEastAsia" w:hAnsiTheme="minorEastAsia" w:cs="Times New Roman" w:hint="eastAsia"/>
                <w:sz w:val="22"/>
              </w:rPr>
              <w:t>操作日志管理</w:t>
            </w:r>
          </w:p>
        </w:tc>
      </w:tr>
      <w:tr w:rsidR="00673543" w14:paraId="65BDED35" w14:textId="77777777" w:rsidTr="00426FF7">
        <w:trPr>
          <w:trHeight w:val="205"/>
          <w:jc w:val="center"/>
        </w:trPr>
        <w:tc>
          <w:tcPr>
            <w:tcW w:w="503" w:type="pct"/>
            <w:vMerge w:val="restart"/>
            <w:vAlign w:val="center"/>
          </w:tcPr>
          <w:p w14:paraId="34A61614" w14:textId="77777777" w:rsidR="00673543" w:rsidRDefault="00673543" w:rsidP="00673543">
            <w:pPr>
              <w:spacing w:before="163" w:after="163" w:line="0" w:lineRule="atLeast"/>
              <w:jc w:val="center"/>
              <w:rPr>
                <w:rFonts w:asciiTheme="minorEastAsia" w:hAnsiTheme="minorEastAsia" w:cs="Songti SC Regular" w:hint="eastAsia"/>
                <w:szCs w:val="21"/>
              </w:rPr>
            </w:pPr>
          </w:p>
        </w:tc>
        <w:tc>
          <w:tcPr>
            <w:tcW w:w="1209" w:type="pct"/>
            <w:vMerge w:val="restart"/>
            <w:vAlign w:val="center"/>
          </w:tcPr>
          <w:p w14:paraId="62A9D95A" w14:textId="48EC90F8" w:rsidR="00673543" w:rsidRDefault="00673543" w:rsidP="00426FF7">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rPr>
              <w:t>自助服务系统对接</w:t>
            </w:r>
          </w:p>
        </w:tc>
        <w:tc>
          <w:tcPr>
            <w:tcW w:w="1116" w:type="pct"/>
            <w:vMerge w:val="restart"/>
            <w:vAlign w:val="center"/>
          </w:tcPr>
          <w:p w14:paraId="2904349A" w14:textId="3979504C" w:rsidR="00673543" w:rsidRDefault="00673543" w:rsidP="00426FF7">
            <w:pPr>
              <w:spacing w:before="163" w:after="163" w:line="0" w:lineRule="atLeast"/>
              <w:jc w:val="center"/>
              <w:rPr>
                <w:rFonts w:asciiTheme="minorEastAsia" w:hAnsiTheme="minorEastAsia" w:cs="Songti SC Regular" w:hint="eastAsia"/>
                <w:szCs w:val="21"/>
              </w:rPr>
            </w:pPr>
            <w:r>
              <w:rPr>
                <w:rFonts w:asciiTheme="minorEastAsia" w:hAnsiTheme="minorEastAsia" w:cs="Songti SC Regular" w:hint="eastAsia"/>
                <w:szCs w:val="21"/>
                <w:lang w:bidi="ar"/>
              </w:rPr>
              <w:t>自助设备多种支付方式接入</w:t>
            </w:r>
          </w:p>
        </w:tc>
        <w:tc>
          <w:tcPr>
            <w:tcW w:w="2172" w:type="pct"/>
            <w:gridSpan w:val="2"/>
            <w:vAlign w:val="center"/>
          </w:tcPr>
          <w:p w14:paraId="2162C8CC" w14:textId="75B4DDBD" w:rsidR="00673543" w:rsidRDefault="00673543" w:rsidP="00673543">
            <w:pPr>
              <w:spacing w:before="163" w:after="163" w:line="0" w:lineRule="atLeast"/>
              <w:ind w:firstLine="480"/>
              <w:jc w:val="left"/>
              <w:rPr>
                <w:rFonts w:asciiTheme="minorEastAsia" w:hAnsiTheme="minorEastAsia" w:cs="Times New Roman" w:hint="eastAsia"/>
                <w:sz w:val="22"/>
              </w:rPr>
            </w:pPr>
            <w:r>
              <w:rPr>
                <w:rFonts w:asciiTheme="minorEastAsia" w:hAnsiTheme="minorEastAsia" w:cs="Songti SC Regular" w:hint="eastAsia"/>
                <w:szCs w:val="21"/>
                <w:lang w:bidi="ar"/>
              </w:rPr>
              <w:t>微信支付</w:t>
            </w:r>
          </w:p>
        </w:tc>
      </w:tr>
      <w:tr w:rsidR="00673543" w14:paraId="4ACC020A" w14:textId="77777777" w:rsidTr="00426FF7">
        <w:trPr>
          <w:trHeight w:val="205"/>
          <w:jc w:val="center"/>
        </w:trPr>
        <w:tc>
          <w:tcPr>
            <w:tcW w:w="503" w:type="pct"/>
            <w:vMerge/>
            <w:vAlign w:val="center"/>
          </w:tcPr>
          <w:p w14:paraId="338B90CE" w14:textId="77777777" w:rsidR="00673543" w:rsidRDefault="00673543" w:rsidP="00673543">
            <w:pPr>
              <w:spacing w:before="163" w:after="163" w:line="0" w:lineRule="atLeast"/>
              <w:jc w:val="center"/>
              <w:rPr>
                <w:rFonts w:asciiTheme="minorEastAsia" w:hAnsiTheme="minorEastAsia" w:cs="Songti SC Regular" w:hint="eastAsia"/>
                <w:szCs w:val="21"/>
              </w:rPr>
            </w:pPr>
          </w:p>
        </w:tc>
        <w:tc>
          <w:tcPr>
            <w:tcW w:w="1209" w:type="pct"/>
            <w:vMerge/>
          </w:tcPr>
          <w:p w14:paraId="0C3F0FB9" w14:textId="77777777" w:rsidR="00673543" w:rsidRDefault="00673543" w:rsidP="00673543">
            <w:pPr>
              <w:spacing w:before="163" w:after="163" w:line="0" w:lineRule="atLeast"/>
              <w:ind w:firstLine="480"/>
              <w:jc w:val="left"/>
              <w:rPr>
                <w:rFonts w:asciiTheme="minorEastAsia" w:hAnsiTheme="minorEastAsia" w:cs="Songti SC Regular" w:hint="eastAsia"/>
                <w:szCs w:val="21"/>
              </w:rPr>
            </w:pPr>
          </w:p>
        </w:tc>
        <w:tc>
          <w:tcPr>
            <w:tcW w:w="1116" w:type="pct"/>
            <w:vMerge/>
            <w:vAlign w:val="center"/>
          </w:tcPr>
          <w:p w14:paraId="6A4ADA5C" w14:textId="77777777" w:rsidR="00673543" w:rsidRDefault="00673543" w:rsidP="00673543">
            <w:pPr>
              <w:spacing w:before="163" w:after="163" w:line="0" w:lineRule="atLeast"/>
              <w:ind w:firstLine="480"/>
              <w:jc w:val="left"/>
              <w:rPr>
                <w:rFonts w:asciiTheme="minorEastAsia" w:hAnsiTheme="minorEastAsia" w:cs="Songti SC Regular" w:hint="eastAsia"/>
                <w:szCs w:val="21"/>
              </w:rPr>
            </w:pPr>
          </w:p>
        </w:tc>
        <w:tc>
          <w:tcPr>
            <w:tcW w:w="2172" w:type="pct"/>
            <w:gridSpan w:val="2"/>
            <w:vAlign w:val="center"/>
          </w:tcPr>
          <w:p w14:paraId="54A7F76D" w14:textId="4231845A" w:rsidR="00673543" w:rsidRDefault="00673543" w:rsidP="00673543">
            <w:pPr>
              <w:spacing w:before="163" w:after="163" w:line="0" w:lineRule="atLeast"/>
              <w:ind w:firstLine="480"/>
              <w:jc w:val="left"/>
              <w:rPr>
                <w:rFonts w:asciiTheme="minorEastAsia" w:hAnsiTheme="minorEastAsia" w:cs="Times New Roman" w:hint="eastAsia"/>
                <w:sz w:val="22"/>
              </w:rPr>
            </w:pPr>
            <w:r>
              <w:rPr>
                <w:rFonts w:asciiTheme="minorEastAsia" w:hAnsiTheme="minorEastAsia" w:cs="Songti SC Regular" w:hint="eastAsia"/>
                <w:szCs w:val="21"/>
                <w:lang w:bidi="ar"/>
              </w:rPr>
              <w:t>支付宝支付</w:t>
            </w:r>
          </w:p>
        </w:tc>
      </w:tr>
      <w:tr w:rsidR="00673543" w14:paraId="3A429239" w14:textId="77777777" w:rsidTr="00426FF7">
        <w:trPr>
          <w:trHeight w:val="205"/>
          <w:jc w:val="center"/>
        </w:trPr>
        <w:tc>
          <w:tcPr>
            <w:tcW w:w="503" w:type="pct"/>
            <w:vMerge/>
            <w:vAlign w:val="center"/>
          </w:tcPr>
          <w:p w14:paraId="0F7713A0" w14:textId="77777777" w:rsidR="00673543" w:rsidRDefault="00673543" w:rsidP="00673543">
            <w:pPr>
              <w:spacing w:before="163" w:after="163" w:line="0" w:lineRule="atLeast"/>
              <w:jc w:val="center"/>
              <w:rPr>
                <w:rFonts w:asciiTheme="minorEastAsia" w:hAnsiTheme="minorEastAsia" w:cs="Songti SC Regular" w:hint="eastAsia"/>
                <w:szCs w:val="21"/>
              </w:rPr>
            </w:pPr>
          </w:p>
        </w:tc>
        <w:tc>
          <w:tcPr>
            <w:tcW w:w="1209" w:type="pct"/>
            <w:vMerge/>
          </w:tcPr>
          <w:p w14:paraId="66389A5E" w14:textId="77777777" w:rsidR="00673543" w:rsidRDefault="00673543" w:rsidP="00673543">
            <w:pPr>
              <w:spacing w:before="163" w:after="163" w:line="0" w:lineRule="atLeast"/>
              <w:ind w:firstLine="480"/>
              <w:jc w:val="left"/>
              <w:rPr>
                <w:rFonts w:asciiTheme="minorEastAsia" w:hAnsiTheme="minorEastAsia" w:cs="Songti SC Regular" w:hint="eastAsia"/>
                <w:szCs w:val="21"/>
              </w:rPr>
            </w:pPr>
          </w:p>
        </w:tc>
        <w:tc>
          <w:tcPr>
            <w:tcW w:w="1116" w:type="pct"/>
            <w:vMerge/>
            <w:vAlign w:val="center"/>
          </w:tcPr>
          <w:p w14:paraId="2486FFA9" w14:textId="77777777" w:rsidR="00673543" w:rsidRDefault="00673543" w:rsidP="00673543">
            <w:pPr>
              <w:spacing w:before="163" w:after="163" w:line="0" w:lineRule="atLeast"/>
              <w:ind w:firstLine="480"/>
              <w:jc w:val="left"/>
              <w:rPr>
                <w:rFonts w:asciiTheme="minorEastAsia" w:hAnsiTheme="minorEastAsia" w:cs="Songti SC Regular" w:hint="eastAsia"/>
                <w:szCs w:val="21"/>
              </w:rPr>
            </w:pPr>
          </w:p>
        </w:tc>
        <w:tc>
          <w:tcPr>
            <w:tcW w:w="2172" w:type="pct"/>
            <w:gridSpan w:val="2"/>
            <w:vAlign w:val="center"/>
          </w:tcPr>
          <w:p w14:paraId="6A0AC55E" w14:textId="39B676B9" w:rsidR="00673543" w:rsidRDefault="00673543" w:rsidP="00673543">
            <w:pPr>
              <w:spacing w:before="163" w:after="163" w:line="0" w:lineRule="atLeast"/>
              <w:ind w:firstLine="480"/>
              <w:jc w:val="left"/>
              <w:rPr>
                <w:rFonts w:asciiTheme="minorEastAsia" w:hAnsiTheme="minorEastAsia" w:cs="Times New Roman" w:hint="eastAsia"/>
                <w:sz w:val="22"/>
              </w:rPr>
            </w:pPr>
            <w:r>
              <w:rPr>
                <w:rFonts w:asciiTheme="minorEastAsia" w:hAnsiTheme="minorEastAsia" w:cs="Songti SC Regular" w:hint="eastAsia"/>
                <w:szCs w:val="21"/>
                <w:lang w:bidi="ar"/>
              </w:rPr>
              <w:t>银行卡支付</w:t>
            </w:r>
          </w:p>
        </w:tc>
      </w:tr>
    </w:tbl>
    <w:p w14:paraId="3412986E" w14:textId="77777777" w:rsidR="00C6197A" w:rsidRDefault="00C6197A">
      <w:pPr>
        <w:pStyle w:val="a0"/>
        <w:ind w:firstLineChars="200" w:firstLine="480"/>
        <w:rPr>
          <w:rFonts w:asciiTheme="minorEastAsia" w:hAnsiTheme="minorEastAsia" w:hint="eastAsia"/>
          <w:kern w:val="2"/>
          <w:sz w:val="24"/>
          <w:lang w:val="en-US"/>
        </w:rPr>
      </w:pPr>
    </w:p>
    <w:p w14:paraId="486E71A0" w14:textId="77777777" w:rsidR="00C6197A" w:rsidRDefault="00D13153">
      <w:pPr>
        <w:spacing w:line="480" w:lineRule="auto"/>
        <w:ind w:firstLineChars="200" w:firstLine="482"/>
        <w:rPr>
          <w:rFonts w:ascii="宋体" w:eastAsia="宋体" w:hAnsi="宋体" w:hint="eastAsia"/>
          <w:b/>
          <w:bCs/>
          <w:sz w:val="24"/>
          <w:szCs w:val="24"/>
        </w:rPr>
      </w:pPr>
      <w:proofErr w:type="gramStart"/>
      <w:r>
        <w:rPr>
          <w:rFonts w:ascii="宋体" w:eastAsia="宋体" w:hAnsi="宋体" w:hint="eastAsia"/>
          <w:b/>
          <w:bCs/>
          <w:sz w:val="24"/>
          <w:szCs w:val="24"/>
        </w:rPr>
        <w:t>2</w:t>
      </w:r>
      <w:r>
        <w:rPr>
          <w:rFonts w:ascii="宋体" w:eastAsia="宋体" w:hAnsi="宋体"/>
          <w:b/>
          <w:bCs/>
          <w:sz w:val="24"/>
          <w:szCs w:val="24"/>
        </w:rPr>
        <w:t>.2</w:t>
      </w:r>
      <w:bookmarkStart w:id="1" w:name="_Toc1509246014"/>
      <w:r>
        <w:rPr>
          <w:rFonts w:ascii="宋体" w:eastAsia="宋体" w:hAnsi="宋体"/>
          <w:b/>
          <w:bCs/>
          <w:sz w:val="24"/>
          <w:szCs w:val="24"/>
        </w:rPr>
        <w:t xml:space="preserve"> </w:t>
      </w:r>
      <w:r>
        <w:rPr>
          <w:rFonts w:ascii="宋体" w:eastAsia="宋体" w:hAnsi="宋体" w:hint="eastAsia"/>
          <w:b/>
          <w:bCs/>
          <w:sz w:val="24"/>
          <w:szCs w:val="24"/>
        </w:rPr>
        <w:t>预</w:t>
      </w:r>
      <w:proofErr w:type="gramEnd"/>
      <w:r>
        <w:rPr>
          <w:rFonts w:ascii="宋体" w:eastAsia="宋体" w:hAnsi="宋体" w:hint="eastAsia"/>
          <w:b/>
          <w:bCs/>
          <w:sz w:val="24"/>
          <w:szCs w:val="24"/>
        </w:rPr>
        <w:t>交金平台应用服务系统</w:t>
      </w:r>
      <w:bookmarkEnd w:id="1"/>
      <w:r>
        <w:rPr>
          <w:rFonts w:ascii="宋体" w:eastAsia="宋体" w:hAnsi="宋体" w:hint="eastAsia"/>
          <w:b/>
          <w:bCs/>
          <w:sz w:val="24"/>
          <w:szCs w:val="24"/>
        </w:rPr>
        <w:t>详细功能说明</w:t>
      </w:r>
    </w:p>
    <w:p w14:paraId="5009F3C5" w14:textId="77777777" w:rsidR="00C6197A" w:rsidRDefault="00D13153">
      <w:pPr>
        <w:spacing w:line="480" w:lineRule="auto"/>
        <w:ind w:firstLineChars="300" w:firstLine="723"/>
        <w:rPr>
          <w:b/>
          <w:bCs/>
          <w:sz w:val="24"/>
          <w:szCs w:val="24"/>
        </w:rPr>
      </w:pPr>
      <w:r>
        <w:rPr>
          <w:rFonts w:asciiTheme="minorEastAsia" w:hAnsiTheme="minorEastAsia" w:cs="Times New Roman"/>
          <w:b/>
          <w:bCs/>
          <w:sz w:val="24"/>
          <w:szCs w:val="24"/>
        </w:rPr>
        <w:t>2.2.</w:t>
      </w:r>
      <w:proofErr w:type="gramStart"/>
      <w:r>
        <w:rPr>
          <w:rFonts w:asciiTheme="minorEastAsia" w:hAnsiTheme="minorEastAsia" w:cs="Times New Roman"/>
          <w:b/>
          <w:bCs/>
          <w:sz w:val="24"/>
          <w:szCs w:val="24"/>
        </w:rPr>
        <w:t>1</w:t>
      </w:r>
      <w:bookmarkStart w:id="2" w:name="_Toc9824"/>
      <w:bookmarkStart w:id="3" w:name="_Toc1968402581"/>
      <w:r>
        <w:rPr>
          <w:rFonts w:asciiTheme="minorEastAsia" w:hAnsiTheme="minorEastAsia" w:cs="Times New Roman"/>
          <w:b/>
          <w:bCs/>
          <w:sz w:val="24"/>
          <w:szCs w:val="24"/>
        </w:rPr>
        <w:t xml:space="preserve"> </w:t>
      </w:r>
      <w:r>
        <w:rPr>
          <w:rFonts w:hint="eastAsia"/>
          <w:b/>
          <w:bCs/>
          <w:sz w:val="24"/>
          <w:szCs w:val="24"/>
        </w:rPr>
        <w:t>财务</w:t>
      </w:r>
      <w:bookmarkEnd w:id="2"/>
      <w:proofErr w:type="gramEnd"/>
      <w:r>
        <w:rPr>
          <w:rFonts w:hint="eastAsia"/>
          <w:b/>
          <w:bCs/>
          <w:sz w:val="24"/>
          <w:szCs w:val="24"/>
        </w:rPr>
        <w:t>报表管理</w:t>
      </w:r>
      <w:bookmarkEnd w:id="3"/>
    </w:p>
    <w:p w14:paraId="28D9B4F1" w14:textId="5481345B" w:rsidR="00C6197A" w:rsidRPr="00426FF7" w:rsidRDefault="0017293B" w:rsidP="00426FF7">
      <w:pPr>
        <w:spacing w:before="156" w:after="156" w:line="380" w:lineRule="exact"/>
        <w:ind w:firstLine="482"/>
        <w:rPr>
          <w:rFonts w:ascii="宋体" w:eastAsia="宋体" w:hAnsi="宋体" w:hint="eastAsia"/>
          <w:sz w:val="24"/>
        </w:rPr>
      </w:pPr>
      <w:r w:rsidRPr="00426FF7">
        <w:rPr>
          <w:rFonts w:ascii="宋体" w:eastAsia="宋体" w:hAnsi="宋体" w:hint="eastAsia"/>
          <w:sz w:val="24"/>
          <w:szCs w:val="24"/>
        </w:rPr>
        <w:t>平台须支持自定义</w:t>
      </w:r>
      <w:r>
        <w:rPr>
          <w:rFonts w:ascii="宋体" w:eastAsia="宋体" w:hAnsi="宋体" w:hint="eastAsia"/>
          <w:sz w:val="24"/>
          <w:szCs w:val="24"/>
        </w:rPr>
        <w:t>财务报表</w:t>
      </w:r>
      <w:r w:rsidRPr="00426FF7">
        <w:rPr>
          <w:rFonts w:ascii="宋体" w:eastAsia="宋体" w:hAnsi="宋体" w:hint="eastAsia"/>
          <w:sz w:val="24"/>
          <w:szCs w:val="24"/>
        </w:rPr>
        <w:t>、渠道结算、对账差异等模板，适配不同业务场景与取数逻辑。</w:t>
      </w:r>
      <w:r>
        <w:rPr>
          <w:rFonts w:ascii="宋体" w:eastAsia="宋体" w:hAnsi="宋体" w:hint="eastAsia"/>
          <w:sz w:val="24"/>
          <w:szCs w:val="24"/>
        </w:rPr>
        <w:t>并可</w:t>
      </w:r>
      <w:r w:rsidRPr="00426FF7">
        <w:rPr>
          <w:rFonts w:ascii="宋体" w:eastAsia="宋体" w:hAnsi="宋体" w:hint="eastAsia"/>
          <w:sz w:val="24"/>
          <w:szCs w:val="24"/>
        </w:rPr>
        <w:t>按日</w:t>
      </w:r>
      <w:r w:rsidRPr="00426FF7">
        <w:rPr>
          <w:rFonts w:ascii="宋体" w:eastAsia="宋体" w:hAnsi="宋体"/>
          <w:sz w:val="24"/>
          <w:szCs w:val="24"/>
        </w:rPr>
        <w:t>/</w:t>
      </w:r>
      <w:r w:rsidRPr="00426FF7">
        <w:rPr>
          <w:rFonts w:ascii="宋体" w:eastAsia="宋体" w:hAnsi="宋体" w:hint="eastAsia"/>
          <w:sz w:val="24"/>
          <w:szCs w:val="24"/>
        </w:rPr>
        <w:t>月</w:t>
      </w:r>
      <w:r w:rsidRPr="00426FF7">
        <w:rPr>
          <w:rFonts w:ascii="宋体" w:eastAsia="宋体" w:hAnsi="宋体"/>
          <w:sz w:val="24"/>
          <w:szCs w:val="24"/>
        </w:rPr>
        <w:t>/</w:t>
      </w:r>
      <w:r w:rsidRPr="00426FF7">
        <w:rPr>
          <w:rFonts w:ascii="宋体" w:eastAsia="宋体" w:hAnsi="宋体" w:hint="eastAsia"/>
          <w:sz w:val="24"/>
          <w:szCs w:val="24"/>
        </w:rPr>
        <w:t>季</w:t>
      </w:r>
      <w:r>
        <w:rPr>
          <w:rFonts w:ascii="宋体" w:eastAsia="宋体" w:hAnsi="宋体" w:hint="eastAsia"/>
          <w:sz w:val="24"/>
          <w:szCs w:val="24"/>
        </w:rPr>
        <w:t>等</w:t>
      </w:r>
      <w:r w:rsidRPr="00426FF7">
        <w:rPr>
          <w:rFonts w:ascii="宋体" w:eastAsia="宋体" w:hAnsi="宋体" w:hint="eastAsia"/>
          <w:sz w:val="24"/>
          <w:szCs w:val="24"/>
        </w:rPr>
        <w:t>定时或实时抓取支付流水、清算数据，自动汇总生成法定报表及管理报表。</w:t>
      </w:r>
    </w:p>
    <w:p w14:paraId="42FF5C5D" w14:textId="77777777" w:rsidR="00C6197A" w:rsidRDefault="00D13153">
      <w:pPr>
        <w:spacing w:line="480" w:lineRule="auto"/>
        <w:ind w:firstLineChars="300" w:firstLine="723"/>
        <w:rPr>
          <w:rFonts w:asciiTheme="minorEastAsia" w:hAnsiTheme="minorEastAsia" w:cs="Times New Roman" w:hint="eastAsia"/>
          <w:b/>
          <w:bCs/>
          <w:sz w:val="24"/>
          <w:szCs w:val="24"/>
        </w:rPr>
      </w:pPr>
      <w:r>
        <w:rPr>
          <w:rFonts w:asciiTheme="minorEastAsia" w:hAnsiTheme="minorEastAsia" w:cs="Times New Roman"/>
          <w:b/>
          <w:bCs/>
          <w:sz w:val="24"/>
          <w:szCs w:val="24"/>
        </w:rPr>
        <w:t>2.2.</w:t>
      </w:r>
      <w:proofErr w:type="gramStart"/>
      <w:r>
        <w:rPr>
          <w:rFonts w:asciiTheme="minorEastAsia" w:hAnsiTheme="minorEastAsia" w:cs="Times New Roman"/>
          <w:b/>
          <w:bCs/>
          <w:sz w:val="24"/>
          <w:szCs w:val="24"/>
        </w:rPr>
        <w:t xml:space="preserve">2 </w:t>
      </w:r>
      <w:r>
        <w:rPr>
          <w:rFonts w:hint="eastAsia"/>
          <w:b/>
          <w:bCs/>
          <w:sz w:val="24"/>
          <w:szCs w:val="24"/>
        </w:rPr>
        <w:t>财务</w:t>
      </w:r>
      <w:proofErr w:type="gramEnd"/>
      <w:r>
        <w:rPr>
          <w:rFonts w:hint="eastAsia"/>
          <w:b/>
          <w:bCs/>
          <w:sz w:val="24"/>
          <w:szCs w:val="24"/>
        </w:rPr>
        <w:t>对账管理</w:t>
      </w:r>
    </w:p>
    <w:p w14:paraId="59873B51"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平台须为医院财务人员提供多渠道支付相关账务报表，该系列报表可以反馈接入医院的各支付渠道收支情况。报表主要包括各支付渠道每日结账报表、支付渠道分类汇总报表、支付渠道对账结果报表、支付渠道异常账目报表等，报表从多维度、多渠道、多方式统计实际收支状况，通过汇总统计当天或者某个时间段内自助服务终端、手机</w:t>
      </w:r>
      <w:r>
        <w:rPr>
          <w:rFonts w:ascii="宋体" w:eastAsia="宋体" w:hAnsi="宋体" w:hint="eastAsia"/>
          <w:sz w:val="24"/>
          <w:szCs w:val="24"/>
        </w:rPr>
        <w:lastRenderedPageBreak/>
        <w:t>APP、微信公众号等的缴款明细项及应缴款项，真实反应在统计期间内，各渠道、终端实际缴款金额，用于医院核查对账当天实际资金流是否一致，并跟踪各渠道、终端的业务量。</w:t>
      </w:r>
    </w:p>
    <w:p w14:paraId="33FB82F8" w14:textId="77777777" w:rsidR="00C6197A" w:rsidRDefault="00D13153">
      <w:pPr>
        <w:spacing w:line="480" w:lineRule="auto"/>
        <w:ind w:firstLineChars="400" w:firstLine="964"/>
        <w:rPr>
          <w:rFonts w:asciiTheme="minorEastAsia" w:hAnsiTheme="minorEastAsia" w:cs="Times New Roman" w:hint="eastAsia"/>
          <w:b/>
          <w:bCs/>
          <w:sz w:val="24"/>
          <w:szCs w:val="24"/>
        </w:rPr>
      </w:pPr>
      <w:r>
        <w:rPr>
          <w:rFonts w:asciiTheme="minorEastAsia" w:hAnsiTheme="minorEastAsia" w:cs="Times New Roman" w:hint="eastAsia"/>
          <w:b/>
          <w:bCs/>
          <w:sz w:val="24"/>
          <w:szCs w:val="24"/>
        </w:rPr>
        <w:t>2</w:t>
      </w:r>
      <w:r>
        <w:rPr>
          <w:rFonts w:asciiTheme="minorEastAsia" w:hAnsiTheme="minorEastAsia" w:cs="Times New Roman"/>
          <w:b/>
          <w:bCs/>
          <w:sz w:val="24"/>
          <w:szCs w:val="24"/>
        </w:rPr>
        <w:t xml:space="preserve">.2.2.1 </w:t>
      </w:r>
      <w:r>
        <w:rPr>
          <w:rFonts w:asciiTheme="minorEastAsia" w:hAnsiTheme="minorEastAsia" w:cs="Times New Roman" w:hint="eastAsia"/>
          <w:b/>
          <w:bCs/>
          <w:sz w:val="24"/>
          <w:szCs w:val="24"/>
        </w:rPr>
        <w:t>支付渠道对账</w:t>
      </w:r>
    </w:p>
    <w:p w14:paraId="52DC3730"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平台须提供各支付渠道自动对账功能，可后台配置指定对账时间，由系统自动下载各支付渠道的电子对账文件自动进行对账工作，及时匹配平台与各支付渠道之间的账务收支情况，并筛选出存在问题的异账数据，形成异常账目报表，同时也可以通过人工方式介入进行对账。</w:t>
      </w:r>
    </w:p>
    <w:p w14:paraId="653E1722" w14:textId="77777777" w:rsidR="00C6197A" w:rsidRDefault="00D13153">
      <w:pPr>
        <w:spacing w:line="480" w:lineRule="auto"/>
        <w:ind w:firstLineChars="400" w:firstLine="964"/>
        <w:rPr>
          <w:rFonts w:asciiTheme="minorEastAsia" w:hAnsiTheme="minorEastAsia" w:cs="Times New Roman" w:hint="eastAsia"/>
          <w:b/>
          <w:bCs/>
          <w:sz w:val="24"/>
          <w:szCs w:val="24"/>
        </w:rPr>
      </w:pPr>
      <w:r>
        <w:rPr>
          <w:rFonts w:asciiTheme="minorEastAsia" w:hAnsiTheme="minorEastAsia" w:cs="Times New Roman" w:hint="eastAsia"/>
          <w:b/>
          <w:bCs/>
          <w:sz w:val="24"/>
          <w:szCs w:val="24"/>
        </w:rPr>
        <w:t>2</w:t>
      </w:r>
      <w:r>
        <w:rPr>
          <w:rFonts w:asciiTheme="minorEastAsia" w:hAnsiTheme="minorEastAsia" w:cs="Times New Roman"/>
          <w:b/>
          <w:bCs/>
          <w:sz w:val="24"/>
          <w:szCs w:val="24"/>
        </w:rPr>
        <w:t xml:space="preserve">.2.2.2 </w:t>
      </w:r>
      <w:r>
        <w:rPr>
          <w:rFonts w:asciiTheme="minorEastAsia" w:hAnsiTheme="minorEastAsia" w:cs="Times New Roman" w:hint="eastAsia"/>
          <w:b/>
          <w:bCs/>
          <w:sz w:val="24"/>
          <w:szCs w:val="24"/>
        </w:rPr>
        <w:t>服务渠道对账</w:t>
      </w:r>
    </w:p>
    <w:p w14:paraId="1A0A665E"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平台提供线上、线下服务渠道对账文件下载功能，可后台配置指定对账文件生成时间及生成目录，由各服务渠道主动下载对账文件进行对账工作，及时匹配服务渠道与平台之间的账务收支情况，筛选出异常账目并进行后续处理。</w:t>
      </w:r>
    </w:p>
    <w:p w14:paraId="1C05F706" w14:textId="77777777" w:rsidR="00C6197A" w:rsidRDefault="00D13153">
      <w:pPr>
        <w:spacing w:line="480" w:lineRule="auto"/>
        <w:ind w:firstLineChars="400" w:firstLine="964"/>
        <w:rPr>
          <w:rFonts w:asciiTheme="minorEastAsia" w:hAnsiTheme="minorEastAsia" w:cs="Times New Roman" w:hint="eastAsia"/>
          <w:b/>
          <w:bCs/>
          <w:sz w:val="24"/>
          <w:szCs w:val="24"/>
        </w:rPr>
      </w:pPr>
      <w:r>
        <w:rPr>
          <w:rFonts w:asciiTheme="minorEastAsia" w:hAnsiTheme="minorEastAsia" w:cs="Times New Roman" w:hint="eastAsia"/>
          <w:b/>
          <w:bCs/>
          <w:sz w:val="24"/>
          <w:szCs w:val="24"/>
        </w:rPr>
        <w:t>2</w:t>
      </w:r>
      <w:r>
        <w:rPr>
          <w:rFonts w:asciiTheme="minorEastAsia" w:hAnsiTheme="minorEastAsia" w:cs="Times New Roman"/>
          <w:b/>
          <w:bCs/>
          <w:sz w:val="24"/>
          <w:szCs w:val="24"/>
        </w:rPr>
        <w:t xml:space="preserve">.2.2.3 </w:t>
      </w:r>
      <w:r>
        <w:rPr>
          <w:rFonts w:asciiTheme="minorEastAsia" w:hAnsiTheme="minorEastAsia" w:cs="Times New Roman" w:hint="eastAsia"/>
          <w:b/>
          <w:bCs/>
          <w:sz w:val="24"/>
          <w:szCs w:val="24"/>
        </w:rPr>
        <w:t>资金管理对账</w:t>
      </w:r>
    </w:p>
    <w:p w14:paraId="2BE2509C"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平台提供与HIS收费结算系统（预交金模块）的自动对账功能，可后台配置指定对账时间，由系统自动下载HIS收费结算系统（预交金模块）的电子对账文件自动进行对账工作，及时匹配平台与HIS收费结算系统（预交金模块）之间的账务收支情况，并筛选出存在问题的异账数据，形成异常账目报表，同时也可以通过人工方式介入进行对账。</w:t>
      </w:r>
    </w:p>
    <w:p w14:paraId="243B49B0" w14:textId="77777777" w:rsidR="00C6197A" w:rsidRDefault="00D13153">
      <w:pPr>
        <w:spacing w:line="480" w:lineRule="auto"/>
        <w:ind w:firstLineChars="400" w:firstLine="964"/>
        <w:rPr>
          <w:rFonts w:asciiTheme="minorEastAsia" w:hAnsiTheme="minorEastAsia" w:cs="Times New Roman" w:hint="eastAsia"/>
          <w:b/>
          <w:bCs/>
          <w:sz w:val="24"/>
          <w:szCs w:val="24"/>
        </w:rPr>
      </w:pPr>
      <w:r>
        <w:rPr>
          <w:rFonts w:asciiTheme="minorEastAsia" w:hAnsiTheme="minorEastAsia" w:cs="Times New Roman" w:hint="eastAsia"/>
          <w:b/>
          <w:bCs/>
          <w:sz w:val="24"/>
          <w:szCs w:val="24"/>
        </w:rPr>
        <w:t>2</w:t>
      </w:r>
      <w:r>
        <w:rPr>
          <w:rFonts w:asciiTheme="minorEastAsia" w:hAnsiTheme="minorEastAsia" w:cs="Times New Roman"/>
          <w:b/>
          <w:bCs/>
          <w:sz w:val="24"/>
          <w:szCs w:val="24"/>
        </w:rPr>
        <w:t xml:space="preserve">.2.2.4 </w:t>
      </w:r>
      <w:r>
        <w:rPr>
          <w:rFonts w:asciiTheme="minorEastAsia" w:hAnsiTheme="minorEastAsia" w:cs="Times New Roman" w:hint="eastAsia"/>
          <w:b/>
          <w:bCs/>
          <w:sz w:val="24"/>
          <w:szCs w:val="24"/>
        </w:rPr>
        <w:t>异常账目处理</w:t>
      </w:r>
    </w:p>
    <w:p w14:paraId="1186B6B0"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平台提供异常账目处理模块，处理平台各支付渠道、各线上线下服务渠道的异常账目，同时提供异账处理相关业务接口，方便接入系统异账处理调用，并对相关异账形成报表以及处理日志，提供从开发对接设计避免异常账，到平台运行期间单边账自动处理，再到日终电子自动对账完事后差错账处理一整套完善的处理机制，解决财务人员差错账处理的繁琐问题。具体如下：</w:t>
      </w:r>
    </w:p>
    <w:p w14:paraId="781B37EE"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1）避免短账情况出现：所有的支付交易，均需由支付及财务对账管理平台接收到各支付渠道的支付网关扣款成功请求后，才会通知医院的HIS系统，若由于网络等其他问题未收到支付网关扣款请求，支付失败，直接避免未达款项和错划账情况出现。</w:t>
      </w:r>
    </w:p>
    <w:p w14:paraId="473D95EE"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2）长账处理机制：由于各个支付渠道的对账时间不一，有可能出现在账单截止时间之后到第二天0点之间的支付账目无法在对账单中体现的情况，由支付及财务对账管理平台实现自动处理、冲正机制，在后一天的自动对账中前一天未出现流水账目</w:t>
      </w:r>
      <w:r>
        <w:rPr>
          <w:rFonts w:ascii="宋体" w:eastAsia="宋体" w:hAnsi="宋体" w:hint="eastAsia"/>
          <w:sz w:val="24"/>
          <w:szCs w:val="24"/>
        </w:rPr>
        <w:lastRenderedPageBreak/>
        <w:t>自动匹配。</w:t>
      </w:r>
    </w:p>
    <w:p w14:paraId="20AD97AA"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3）HIS对账处理机制：对患者充值或支付后，已经扣款成功，但HIS系统由于网络或忙碌状态未接收到支付信息的，平台提供自动重发机制，定时发送让HIS接收信息，并记录相应信息提示财务相关人员，便于在后续人工处理退款或冲正时有依据。</w:t>
      </w:r>
    </w:p>
    <w:p w14:paraId="3EA0242F" w14:textId="77777777" w:rsidR="00C6197A" w:rsidRDefault="00D13153">
      <w:pPr>
        <w:spacing w:line="480" w:lineRule="auto"/>
        <w:ind w:firstLineChars="300" w:firstLine="723"/>
        <w:rPr>
          <w:rFonts w:asciiTheme="minorEastAsia" w:hAnsiTheme="minorEastAsia" w:cs="Times New Roman" w:hint="eastAsia"/>
          <w:b/>
          <w:bCs/>
          <w:sz w:val="24"/>
          <w:szCs w:val="24"/>
        </w:rPr>
      </w:pPr>
      <w:r>
        <w:rPr>
          <w:rFonts w:asciiTheme="minorEastAsia" w:hAnsiTheme="minorEastAsia" w:cs="Times New Roman" w:hint="eastAsia"/>
          <w:b/>
          <w:bCs/>
          <w:sz w:val="24"/>
          <w:szCs w:val="24"/>
        </w:rPr>
        <w:t>2.2.</w:t>
      </w:r>
      <w:proofErr w:type="gramStart"/>
      <w:r>
        <w:rPr>
          <w:rFonts w:asciiTheme="minorEastAsia" w:hAnsiTheme="minorEastAsia" w:cs="Times New Roman"/>
          <w:b/>
          <w:bCs/>
          <w:sz w:val="24"/>
          <w:szCs w:val="24"/>
        </w:rPr>
        <w:t>3</w:t>
      </w:r>
      <w:r>
        <w:rPr>
          <w:rFonts w:asciiTheme="minorEastAsia" w:hAnsiTheme="minorEastAsia" w:cs="Times New Roman" w:hint="eastAsia"/>
          <w:b/>
          <w:bCs/>
          <w:sz w:val="24"/>
          <w:szCs w:val="24"/>
        </w:rPr>
        <w:tab/>
        <w:t>资金</w:t>
      </w:r>
      <w:proofErr w:type="gramEnd"/>
      <w:r>
        <w:rPr>
          <w:rFonts w:asciiTheme="minorEastAsia" w:hAnsiTheme="minorEastAsia" w:cs="Times New Roman" w:hint="eastAsia"/>
          <w:b/>
          <w:bCs/>
          <w:sz w:val="24"/>
          <w:szCs w:val="24"/>
        </w:rPr>
        <w:t>回退管理</w:t>
      </w:r>
    </w:p>
    <w:p w14:paraId="2098E73B"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对于需要给患者退款的情况，平台提供资金原路退回的方式，即将在医生工作站和护士工作站充值缴费的款项退回到患者充值缴费时使用的支付渠道对应的账户上。</w:t>
      </w:r>
    </w:p>
    <w:p w14:paraId="24EB9934" w14:textId="77777777" w:rsidR="00C6197A" w:rsidRDefault="00D13153">
      <w:pPr>
        <w:spacing w:line="480" w:lineRule="auto"/>
        <w:ind w:firstLineChars="300" w:firstLine="723"/>
        <w:rPr>
          <w:rFonts w:asciiTheme="minorEastAsia" w:hAnsiTheme="minorEastAsia" w:cs="Times New Roman" w:hint="eastAsia"/>
          <w:b/>
          <w:bCs/>
          <w:sz w:val="24"/>
          <w:szCs w:val="24"/>
        </w:rPr>
      </w:pPr>
      <w:r>
        <w:rPr>
          <w:rFonts w:asciiTheme="minorEastAsia" w:hAnsiTheme="minorEastAsia" w:cs="Times New Roman"/>
          <w:b/>
          <w:bCs/>
          <w:sz w:val="24"/>
          <w:szCs w:val="24"/>
        </w:rPr>
        <w:t>2.</w:t>
      </w:r>
      <w:proofErr w:type="gramStart"/>
      <w:r>
        <w:rPr>
          <w:rFonts w:asciiTheme="minorEastAsia" w:hAnsiTheme="minorEastAsia" w:cs="Times New Roman" w:hint="eastAsia"/>
          <w:b/>
          <w:bCs/>
          <w:sz w:val="24"/>
          <w:szCs w:val="24"/>
        </w:rPr>
        <w:t>2</w:t>
      </w:r>
      <w:r>
        <w:rPr>
          <w:rFonts w:asciiTheme="minorEastAsia" w:hAnsiTheme="minorEastAsia" w:cs="Times New Roman"/>
          <w:b/>
          <w:bCs/>
          <w:sz w:val="24"/>
          <w:szCs w:val="24"/>
        </w:rPr>
        <w:t xml:space="preserve">.4 </w:t>
      </w:r>
      <w:r>
        <w:rPr>
          <w:rFonts w:asciiTheme="minorEastAsia" w:hAnsiTheme="minorEastAsia" w:cs="Times New Roman" w:hint="eastAsia"/>
          <w:b/>
          <w:bCs/>
          <w:sz w:val="24"/>
          <w:szCs w:val="24"/>
        </w:rPr>
        <w:t>后台</w:t>
      </w:r>
      <w:proofErr w:type="gramEnd"/>
      <w:r>
        <w:rPr>
          <w:rFonts w:asciiTheme="minorEastAsia" w:hAnsiTheme="minorEastAsia" w:cs="Times New Roman" w:hint="eastAsia"/>
          <w:b/>
          <w:bCs/>
          <w:sz w:val="24"/>
          <w:szCs w:val="24"/>
        </w:rPr>
        <w:t>管理</w:t>
      </w:r>
    </w:p>
    <w:p w14:paraId="7D612067" w14:textId="77777777" w:rsidR="00C6197A" w:rsidRDefault="00D13153">
      <w:pPr>
        <w:spacing w:line="480" w:lineRule="auto"/>
        <w:ind w:firstLineChars="400" w:firstLine="964"/>
        <w:rPr>
          <w:rFonts w:asciiTheme="minorEastAsia" w:hAnsiTheme="minorEastAsia" w:cs="Times New Roman" w:hint="eastAsia"/>
          <w:b/>
          <w:bCs/>
          <w:sz w:val="24"/>
          <w:szCs w:val="24"/>
        </w:rPr>
      </w:pPr>
      <w:r>
        <w:rPr>
          <w:rFonts w:asciiTheme="minorEastAsia" w:hAnsiTheme="minorEastAsia" w:cs="Times New Roman"/>
          <w:b/>
          <w:bCs/>
          <w:sz w:val="24"/>
          <w:szCs w:val="24"/>
        </w:rPr>
        <w:t xml:space="preserve">2.2.4.1 </w:t>
      </w:r>
      <w:r>
        <w:rPr>
          <w:rFonts w:asciiTheme="minorEastAsia" w:hAnsiTheme="minorEastAsia" w:cs="Times New Roman" w:hint="eastAsia"/>
          <w:b/>
          <w:bCs/>
          <w:sz w:val="24"/>
          <w:szCs w:val="24"/>
        </w:rPr>
        <w:t>服务渠道管理</w:t>
      </w:r>
    </w:p>
    <w:p w14:paraId="1224F852"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通过平台后台管理系统，统一管理各线上、线下服务渠道的接入，各支付渠道只需要与平台对接，无需与院内各个系统直接对接，相应的商户编号、商户密钥、终端编号、终端密钥等信息，并通过安全加密措施保护相关信息的安全。</w:t>
      </w:r>
    </w:p>
    <w:p w14:paraId="2F5720A8" w14:textId="77777777" w:rsidR="00C6197A" w:rsidRDefault="00D13153">
      <w:pPr>
        <w:spacing w:line="480" w:lineRule="auto"/>
        <w:ind w:firstLineChars="400" w:firstLine="964"/>
        <w:rPr>
          <w:rFonts w:asciiTheme="minorEastAsia" w:hAnsiTheme="minorEastAsia" w:cs="Times New Roman" w:hint="eastAsia"/>
          <w:b/>
          <w:bCs/>
          <w:sz w:val="24"/>
          <w:szCs w:val="24"/>
        </w:rPr>
      </w:pPr>
      <w:r>
        <w:rPr>
          <w:rFonts w:asciiTheme="minorEastAsia" w:hAnsiTheme="minorEastAsia" w:cs="Times New Roman" w:hint="eastAsia"/>
          <w:b/>
          <w:bCs/>
          <w:sz w:val="24"/>
          <w:szCs w:val="24"/>
        </w:rPr>
        <w:t>2.</w:t>
      </w:r>
      <w:r>
        <w:rPr>
          <w:rFonts w:asciiTheme="minorEastAsia" w:hAnsiTheme="minorEastAsia" w:cs="Times New Roman"/>
          <w:b/>
          <w:bCs/>
          <w:sz w:val="24"/>
          <w:szCs w:val="24"/>
        </w:rPr>
        <w:t xml:space="preserve">2.4.2 </w:t>
      </w:r>
      <w:r>
        <w:rPr>
          <w:rFonts w:asciiTheme="minorEastAsia" w:hAnsiTheme="minorEastAsia" w:cs="Times New Roman" w:hint="eastAsia"/>
          <w:b/>
          <w:bCs/>
          <w:sz w:val="24"/>
          <w:szCs w:val="24"/>
        </w:rPr>
        <w:t>支付渠道管理</w:t>
      </w:r>
    </w:p>
    <w:p w14:paraId="3C8C8FB8"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通过平台后台管理系统统一管理各支付渠道的接入及相应的商户编号、商户密钥等信息，并通过安全加密措施保护相关信息的安全。</w:t>
      </w:r>
    </w:p>
    <w:p w14:paraId="777252A4" w14:textId="77777777" w:rsidR="00C6197A" w:rsidRDefault="00D13153">
      <w:pPr>
        <w:spacing w:line="480" w:lineRule="auto"/>
        <w:ind w:firstLineChars="400" w:firstLine="964"/>
        <w:rPr>
          <w:rFonts w:asciiTheme="minorEastAsia" w:hAnsiTheme="minorEastAsia" w:cs="Times New Roman" w:hint="eastAsia"/>
          <w:b/>
          <w:bCs/>
          <w:sz w:val="24"/>
          <w:szCs w:val="24"/>
        </w:rPr>
      </w:pPr>
      <w:r>
        <w:rPr>
          <w:rFonts w:asciiTheme="minorEastAsia" w:hAnsiTheme="minorEastAsia" w:cs="Times New Roman" w:hint="eastAsia"/>
          <w:b/>
          <w:bCs/>
          <w:sz w:val="24"/>
          <w:szCs w:val="24"/>
        </w:rPr>
        <w:t>2</w:t>
      </w:r>
      <w:r>
        <w:rPr>
          <w:rFonts w:asciiTheme="minorEastAsia" w:hAnsiTheme="minorEastAsia" w:cs="Times New Roman"/>
          <w:b/>
          <w:bCs/>
          <w:sz w:val="24"/>
          <w:szCs w:val="24"/>
        </w:rPr>
        <w:t xml:space="preserve">.2.4.3 </w:t>
      </w:r>
      <w:r>
        <w:rPr>
          <w:rFonts w:asciiTheme="minorEastAsia" w:hAnsiTheme="minorEastAsia" w:cs="Times New Roman" w:hint="eastAsia"/>
          <w:b/>
          <w:bCs/>
          <w:sz w:val="24"/>
          <w:szCs w:val="24"/>
        </w:rPr>
        <w:t>用户权限管理</w:t>
      </w:r>
    </w:p>
    <w:p w14:paraId="77D964BF"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通过平台后台管理系统提供统一的用户、权限管理功能，灵活分配各支付渠道、各服务渠道等相应的管理人员登录用户、密码、角色、权限等。</w:t>
      </w:r>
    </w:p>
    <w:p w14:paraId="69FAE74C"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1</w:t>
      </w:r>
      <w:proofErr w:type="gramStart"/>
      <w:r>
        <w:rPr>
          <w:rFonts w:ascii="宋体" w:eastAsia="宋体" w:hAnsi="宋体"/>
          <w:sz w:val="24"/>
          <w:szCs w:val="24"/>
        </w:rPr>
        <w:t xml:space="preserve">. </w:t>
      </w:r>
      <w:r>
        <w:rPr>
          <w:rFonts w:ascii="宋体" w:eastAsia="宋体" w:hAnsi="宋体" w:hint="eastAsia"/>
          <w:sz w:val="24"/>
          <w:szCs w:val="24"/>
        </w:rPr>
        <w:t>操作员</w:t>
      </w:r>
      <w:proofErr w:type="gramEnd"/>
      <w:r>
        <w:rPr>
          <w:rFonts w:ascii="宋体" w:eastAsia="宋体" w:hAnsi="宋体" w:hint="eastAsia"/>
          <w:sz w:val="24"/>
          <w:szCs w:val="24"/>
        </w:rPr>
        <w:t>配置——超级管理员设定操作员角色，以此来配置各模块使用/访问权限，并且能够锁定/解锁用户账户；</w:t>
      </w:r>
    </w:p>
    <w:p w14:paraId="59884ECF" w14:textId="77777777" w:rsidR="00C6197A" w:rsidRDefault="00D13153">
      <w:pPr>
        <w:spacing w:before="156" w:after="156" w:line="380" w:lineRule="exact"/>
        <w:ind w:firstLineChars="200" w:firstLine="480"/>
        <w:rPr>
          <w:rFonts w:ascii="宋体" w:eastAsia="宋体" w:hAnsi="宋体" w:hint="eastAsia"/>
          <w:sz w:val="24"/>
          <w:szCs w:val="24"/>
        </w:rPr>
      </w:pPr>
      <w:r>
        <w:rPr>
          <w:rFonts w:ascii="宋体" w:eastAsia="宋体" w:hAnsi="宋体"/>
          <w:sz w:val="24"/>
          <w:szCs w:val="24"/>
        </w:rPr>
        <w:t>2</w:t>
      </w:r>
      <w:proofErr w:type="gramStart"/>
      <w:r>
        <w:rPr>
          <w:rFonts w:ascii="宋体" w:eastAsia="宋体" w:hAnsi="宋体"/>
          <w:sz w:val="24"/>
          <w:szCs w:val="24"/>
        </w:rPr>
        <w:t xml:space="preserve">. </w:t>
      </w:r>
      <w:r>
        <w:rPr>
          <w:rFonts w:ascii="宋体" w:eastAsia="宋体" w:hAnsi="宋体" w:hint="eastAsia"/>
          <w:sz w:val="24"/>
          <w:szCs w:val="24"/>
        </w:rPr>
        <w:t>角色</w:t>
      </w:r>
      <w:proofErr w:type="gramEnd"/>
      <w:r>
        <w:rPr>
          <w:rFonts w:ascii="宋体" w:eastAsia="宋体" w:hAnsi="宋体" w:hint="eastAsia"/>
          <w:sz w:val="24"/>
          <w:szCs w:val="24"/>
        </w:rPr>
        <w:t>管理——依据院内财务管理制度，以菜单权限界设定角色，对操作员赋予角色权限，进行快速分组；</w:t>
      </w:r>
    </w:p>
    <w:p w14:paraId="5D44533C" w14:textId="77777777" w:rsidR="00C6197A" w:rsidRDefault="00D13153">
      <w:pPr>
        <w:spacing w:line="480" w:lineRule="auto"/>
        <w:ind w:firstLineChars="300" w:firstLine="723"/>
        <w:rPr>
          <w:rFonts w:asciiTheme="minorEastAsia" w:hAnsiTheme="minorEastAsia" w:cs="Times New Roman" w:hint="eastAsia"/>
          <w:b/>
          <w:bCs/>
          <w:sz w:val="24"/>
          <w:szCs w:val="24"/>
        </w:rPr>
      </w:pPr>
      <w:r>
        <w:rPr>
          <w:rFonts w:asciiTheme="minorEastAsia" w:hAnsiTheme="minorEastAsia" w:cs="Times New Roman"/>
          <w:b/>
          <w:bCs/>
          <w:sz w:val="24"/>
          <w:szCs w:val="24"/>
        </w:rPr>
        <w:t>2.2.</w:t>
      </w:r>
      <w:proofErr w:type="gramStart"/>
      <w:r>
        <w:rPr>
          <w:rFonts w:asciiTheme="minorEastAsia" w:hAnsiTheme="minorEastAsia" w:cs="Times New Roman"/>
          <w:b/>
          <w:bCs/>
          <w:sz w:val="24"/>
          <w:szCs w:val="24"/>
        </w:rPr>
        <w:t xml:space="preserve">5 </w:t>
      </w:r>
      <w:r>
        <w:rPr>
          <w:rFonts w:asciiTheme="minorEastAsia" w:hAnsiTheme="minorEastAsia" w:cs="Times New Roman" w:hint="eastAsia"/>
          <w:b/>
          <w:bCs/>
          <w:sz w:val="24"/>
          <w:szCs w:val="24"/>
        </w:rPr>
        <w:t>操作</w:t>
      </w:r>
      <w:proofErr w:type="gramEnd"/>
      <w:r>
        <w:rPr>
          <w:rFonts w:asciiTheme="minorEastAsia" w:hAnsiTheme="minorEastAsia" w:cs="Times New Roman" w:hint="eastAsia"/>
          <w:b/>
          <w:bCs/>
          <w:sz w:val="24"/>
          <w:szCs w:val="24"/>
        </w:rPr>
        <w:t>日志管理</w:t>
      </w:r>
    </w:p>
    <w:p w14:paraId="2139FE30" w14:textId="77777777" w:rsidR="00C6197A" w:rsidRDefault="00D13153">
      <w:pPr>
        <w:spacing w:before="156" w:after="156" w:line="380" w:lineRule="exact"/>
        <w:ind w:firstLine="482"/>
        <w:rPr>
          <w:rFonts w:ascii="宋体" w:eastAsia="宋体" w:hAnsi="宋体" w:hint="eastAsia"/>
          <w:sz w:val="24"/>
          <w:szCs w:val="24"/>
        </w:rPr>
      </w:pPr>
      <w:r>
        <w:rPr>
          <w:rFonts w:ascii="宋体" w:eastAsia="宋体" w:hAnsi="宋体" w:hint="eastAsia"/>
          <w:sz w:val="24"/>
          <w:szCs w:val="24"/>
        </w:rPr>
        <w:t>具备记录操作员使用过程中的留痕机制，对各操作员的查询、修改、登陆、IP地址识别、操作时间等进行详细记录，自动生成日志；</w:t>
      </w:r>
    </w:p>
    <w:p w14:paraId="48D945AA" w14:textId="77777777" w:rsidR="00C6197A" w:rsidRDefault="00C6197A">
      <w:pPr>
        <w:pStyle w:val="a0"/>
        <w:rPr>
          <w:lang w:val="en-US"/>
        </w:rPr>
      </w:pPr>
    </w:p>
    <w:p w14:paraId="52525682" w14:textId="77777777" w:rsidR="00C6197A" w:rsidRDefault="00D13153">
      <w:pPr>
        <w:pStyle w:val="a0"/>
        <w:rPr>
          <w:rFonts w:ascii="宋体" w:eastAsia="宋体" w:hAnsi="宋体" w:cs="宋体" w:hint="eastAsia"/>
          <w:b/>
          <w:bCs/>
          <w:sz w:val="28"/>
          <w:lang w:val="en-US"/>
        </w:rPr>
      </w:pPr>
      <w:r>
        <w:rPr>
          <w:rFonts w:ascii="宋体" w:eastAsia="宋体" w:hAnsi="宋体" w:cs="宋体" w:hint="eastAsia"/>
          <w:b/>
          <w:bCs/>
          <w:sz w:val="28"/>
          <w:lang w:val="en-US"/>
        </w:rPr>
        <w:lastRenderedPageBreak/>
        <w:t>三、对接口及系统改造的要求</w:t>
      </w:r>
    </w:p>
    <w:p w14:paraId="3BCDAB91" w14:textId="77777777" w:rsidR="00C6197A" w:rsidRDefault="00D13153">
      <w:pPr>
        <w:spacing w:line="440" w:lineRule="exact"/>
        <w:rPr>
          <w:rFonts w:ascii="宋体" w:eastAsia="宋体" w:hAnsi="宋体" w:cs="宋体" w:hint="eastAsia"/>
          <w:b/>
          <w:bCs/>
          <w:sz w:val="24"/>
          <w:szCs w:val="24"/>
        </w:rPr>
      </w:pPr>
      <w:r>
        <w:rPr>
          <w:rFonts w:ascii="宋体" w:eastAsia="宋体" w:hAnsi="宋体" w:cs="宋体" w:hint="eastAsia"/>
          <w:b/>
          <w:bCs/>
          <w:sz w:val="24"/>
          <w:szCs w:val="24"/>
        </w:rPr>
        <w:tab/>
        <w:t>维保期和续保期内免费实现以下要求：</w:t>
      </w:r>
    </w:p>
    <w:p w14:paraId="5C3BBA8F" w14:textId="77777777" w:rsidR="00C6197A" w:rsidRDefault="00D13153">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3.1提供全面的接口技术，与第三方系统共享数据和功能，这些接口技术包括中间件技术接口、WEBSEVICE通用接口、数据库级接口、文件文本接口等。</w:t>
      </w:r>
    </w:p>
    <w:p w14:paraId="7A70D477" w14:textId="02C015A6" w:rsidR="00C6197A" w:rsidRDefault="00D13153">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3.2提供与医院第三方系统统一接口的维护与管理，与HIS、电子病历</w:t>
      </w:r>
      <w:r w:rsidR="005273C8">
        <w:rPr>
          <w:rFonts w:ascii="宋体" w:eastAsia="宋体" w:hAnsi="宋体" w:hint="eastAsia"/>
          <w:sz w:val="24"/>
          <w:szCs w:val="24"/>
        </w:rPr>
        <w:t>、</w:t>
      </w:r>
      <w:r>
        <w:rPr>
          <w:rFonts w:ascii="宋体" w:eastAsia="宋体" w:hAnsi="宋体" w:hint="eastAsia"/>
          <w:sz w:val="24"/>
          <w:szCs w:val="24"/>
        </w:rPr>
        <w:t>LIS、PACS、心电系统、体检系统、集成平台、智慧运营平台、成本系统、自助机、人力资源信息管理系统、财务管理系统、互联网医院、OA系统、自助服务平台、DRG管理、绩效管理、电子发票、短信平台、财务电子档案、固定资产管理等其他所有医院相关业务系统（包括以上医院系统但不仅限于以上系统）进行免费接口对接，实现数据交换。</w:t>
      </w:r>
    </w:p>
    <w:p w14:paraId="23685051" w14:textId="7BC27580" w:rsidR="00C6197A" w:rsidRDefault="00D13153">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3.</w:t>
      </w:r>
      <w:r>
        <w:rPr>
          <w:rFonts w:ascii="宋体" w:eastAsia="宋体" w:hAnsi="宋体"/>
          <w:sz w:val="24"/>
          <w:szCs w:val="24"/>
        </w:rPr>
        <w:t>3</w:t>
      </w:r>
      <w:r>
        <w:rPr>
          <w:rFonts w:ascii="宋体" w:eastAsia="宋体" w:hAnsi="宋体" w:hint="eastAsia"/>
          <w:sz w:val="24"/>
          <w:szCs w:val="24"/>
        </w:rPr>
        <w:t>软件自身错误类问题提供永久性免费修改服务；</w:t>
      </w:r>
    </w:p>
    <w:p w14:paraId="05716ADA" w14:textId="77777777" w:rsidR="00C6197A" w:rsidRDefault="00C6197A" w:rsidP="00BA1562">
      <w:pPr>
        <w:spacing w:line="380" w:lineRule="exact"/>
        <w:ind w:firstLineChars="200" w:firstLine="480"/>
        <w:rPr>
          <w:rFonts w:ascii="宋体" w:eastAsia="宋体" w:hAnsi="宋体" w:hint="eastAsia"/>
          <w:sz w:val="24"/>
          <w:szCs w:val="24"/>
        </w:rPr>
      </w:pPr>
    </w:p>
    <w:p w14:paraId="6B1CD5F4" w14:textId="4437CE00" w:rsidR="00C6197A" w:rsidRDefault="007F5910">
      <w:pPr>
        <w:pStyle w:val="1"/>
        <w:numPr>
          <w:ilvl w:val="0"/>
          <w:numId w:val="0"/>
        </w:numPr>
        <w:spacing w:beforeLines="100" w:before="312" w:line="360" w:lineRule="auto"/>
        <w:rPr>
          <w:rFonts w:ascii="宋体" w:hAnsi="宋体" w:hint="eastAsia"/>
          <w:bCs w:val="0"/>
          <w:sz w:val="32"/>
          <w:szCs w:val="32"/>
        </w:rPr>
      </w:pPr>
      <w:r>
        <w:rPr>
          <w:rFonts w:ascii="宋体" w:hAnsi="宋体" w:hint="eastAsia"/>
          <w:bCs w:val="0"/>
          <w:sz w:val="32"/>
          <w:szCs w:val="32"/>
        </w:rPr>
        <w:t>四</w:t>
      </w:r>
      <w:r w:rsidR="00D13153">
        <w:rPr>
          <w:rFonts w:ascii="宋体" w:hAnsi="宋体" w:hint="eastAsia"/>
          <w:bCs w:val="0"/>
          <w:sz w:val="32"/>
          <w:szCs w:val="32"/>
        </w:rPr>
        <w:t>、售后服务及其他要求</w:t>
      </w:r>
    </w:p>
    <w:p w14:paraId="4C48EAA6" w14:textId="04612CBE" w:rsidR="00C6197A" w:rsidRDefault="007F5910">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4</w:t>
      </w:r>
      <w:r w:rsidR="00D13153">
        <w:rPr>
          <w:rFonts w:ascii="宋体" w:eastAsia="宋体" w:hAnsi="宋体" w:hint="eastAsia"/>
          <w:sz w:val="24"/>
          <w:szCs w:val="24"/>
        </w:rPr>
        <w:t>.1自</w:t>
      </w:r>
      <w:r w:rsidR="00BA1562">
        <w:rPr>
          <w:rFonts w:ascii="宋体" w:eastAsia="宋体" w:hAnsi="宋体" w:hint="eastAsia"/>
          <w:sz w:val="24"/>
          <w:szCs w:val="24"/>
        </w:rPr>
        <w:t>本项目合同签订</w:t>
      </w:r>
      <w:r w:rsidR="00D13153">
        <w:rPr>
          <w:rFonts w:ascii="宋体" w:eastAsia="宋体" w:hAnsi="宋体" w:hint="eastAsia"/>
          <w:sz w:val="24"/>
          <w:szCs w:val="24"/>
        </w:rPr>
        <w:t>之日起，所有产品要求提供</w:t>
      </w:r>
      <w:r>
        <w:rPr>
          <w:rFonts w:ascii="宋体" w:eastAsia="宋体" w:hAnsi="宋体" w:hint="eastAsia"/>
          <w:sz w:val="24"/>
          <w:szCs w:val="24"/>
        </w:rPr>
        <w:t>一年</w:t>
      </w:r>
      <w:r w:rsidR="00D13153">
        <w:rPr>
          <w:rFonts w:ascii="宋体" w:eastAsia="宋体" w:hAnsi="宋体" w:hint="eastAsia"/>
          <w:sz w:val="24"/>
          <w:szCs w:val="24"/>
        </w:rPr>
        <w:t>免费维保服务。含软件维护</w:t>
      </w:r>
      <w:r w:rsidR="00B65487">
        <w:rPr>
          <w:rFonts w:ascii="宋体" w:eastAsia="宋体" w:hAnsi="宋体" w:hint="eastAsia"/>
          <w:sz w:val="24"/>
          <w:szCs w:val="24"/>
        </w:rPr>
        <w:t>及</w:t>
      </w:r>
      <w:r w:rsidR="00D13153">
        <w:rPr>
          <w:rFonts w:ascii="宋体" w:eastAsia="宋体" w:hAnsi="宋体" w:hint="eastAsia"/>
          <w:sz w:val="24"/>
          <w:szCs w:val="24"/>
        </w:rPr>
        <w:t>技术支持服务。请详细说明售后服务的内容</w:t>
      </w:r>
      <w:r>
        <w:rPr>
          <w:rFonts w:ascii="宋体" w:eastAsia="宋体" w:hAnsi="宋体" w:hint="eastAsia"/>
          <w:sz w:val="24"/>
          <w:szCs w:val="24"/>
        </w:rPr>
        <w:t>、</w:t>
      </w:r>
      <w:r w:rsidR="00D13153">
        <w:rPr>
          <w:rFonts w:ascii="宋体" w:eastAsia="宋体" w:hAnsi="宋体" w:hint="eastAsia"/>
          <w:sz w:val="24"/>
          <w:szCs w:val="24"/>
        </w:rPr>
        <w:t>维保方案</w:t>
      </w:r>
      <w:r>
        <w:rPr>
          <w:rFonts w:ascii="宋体" w:eastAsia="宋体" w:hAnsi="宋体" w:hint="eastAsia"/>
          <w:sz w:val="24"/>
          <w:szCs w:val="24"/>
        </w:rPr>
        <w:t>、</w:t>
      </w:r>
      <w:r w:rsidR="00D13153">
        <w:rPr>
          <w:rFonts w:ascii="宋体" w:eastAsia="宋体" w:hAnsi="宋体" w:hint="eastAsia"/>
          <w:sz w:val="24"/>
          <w:szCs w:val="24"/>
        </w:rPr>
        <w:t>维保期后续保方案及费用。</w:t>
      </w:r>
    </w:p>
    <w:p w14:paraId="2F2B34D2" w14:textId="5BDA9E5B" w:rsidR="00C6197A" w:rsidRDefault="007F5910">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4</w:t>
      </w:r>
      <w:r w:rsidR="00D13153">
        <w:rPr>
          <w:rFonts w:ascii="宋体" w:eastAsia="宋体" w:hAnsi="宋体" w:hint="eastAsia"/>
          <w:sz w:val="24"/>
          <w:szCs w:val="24"/>
        </w:rPr>
        <w:t>.</w:t>
      </w:r>
      <w:r>
        <w:rPr>
          <w:rFonts w:ascii="宋体" w:eastAsia="宋体" w:hAnsi="宋体" w:hint="eastAsia"/>
          <w:sz w:val="24"/>
          <w:szCs w:val="24"/>
        </w:rPr>
        <w:t>2</w:t>
      </w:r>
      <w:r w:rsidR="00D13153">
        <w:rPr>
          <w:rFonts w:ascii="宋体" w:eastAsia="宋体" w:hAnsi="宋体" w:hint="eastAsia"/>
          <w:sz w:val="24"/>
          <w:szCs w:val="24"/>
        </w:rPr>
        <w:t>原厂技术人员免费提供售后服务，含电话支持、现场响应、远程操作、网上客服中心等多种方式服务，应做到7×24小时全天候电话或微信等常用联系方式响应。</w:t>
      </w:r>
      <w:bookmarkStart w:id="4" w:name="_Toc507405798"/>
      <w:r w:rsidR="00D13153">
        <w:rPr>
          <w:rFonts w:ascii="宋体" w:eastAsia="宋体" w:hAnsi="宋体" w:hint="eastAsia"/>
          <w:sz w:val="24"/>
          <w:szCs w:val="24"/>
        </w:rPr>
        <w:t>当出现故障时，接到故障通知后，原厂技术人员应在30分钟内响应，远程技术支持无法解决的，6小时内需到达现场处理修复，并调查分析事故原因，如现场仍不能解决问题，需24小时内免费提供同档次或更高档次的备用设备解决问题。</w:t>
      </w:r>
    </w:p>
    <w:p w14:paraId="27963A53" w14:textId="4D1A39D7" w:rsidR="00C6197A" w:rsidRDefault="007F5910">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4</w:t>
      </w:r>
      <w:r w:rsidR="00D13153">
        <w:rPr>
          <w:rFonts w:ascii="宋体" w:eastAsia="宋体" w:hAnsi="宋体" w:hint="eastAsia"/>
          <w:sz w:val="24"/>
          <w:szCs w:val="24"/>
        </w:rPr>
        <w:t>.</w:t>
      </w:r>
      <w:r>
        <w:rPr>
          <w:rFonts w:ascii="宋体" w:eastAsia="宋体" w:hAnsi="宋体" w:hint="eastAsia"/>
          <w:sz w:val="24"/>
          <w:szCs w:val="24"/>
        </w:rPr>
        <w:t>3</w:t>
      </w:r>
      <w:r w:rsidR="00D13153">
        <w:rPr>
          <w:rFonts w:ascii="宋体" w:eastAsia="宋体" w:hAnsi="宋体" w:hint="eastAsia"/>
          <w:sz w:val="24"/>
          <w:szCs w:val="24"/>
        </w:rPr>
        <w:t>供应商提供原厂技术人员定期回访服务，定期通过电话或其他方式访问用户，了解产品使用情况及网络安全情况，须在每半年一次巡检，并形成巡检服务报告，加盖有效公章并反馈给我院（要求提供巡检报告模板，内容涉及此项目相关设备的运行情况）。</w:t>
      </w:r>
    </w:p>
    <w:p w14:paraId="49485A6B" w14:textId="1B4E5AB9" w:rsidR="00C6197A" w:rsidRDefault="007F5910">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4</w:t>
      </w:r>
      <w:r w:rsidR="00D13153">
        <w:rPr>
          <w:rFonts w:ascii="宋体" w:eastAsia="宋体" w:hAnsi="宋体"/>
          <w:sz w:val="24"/>
          <w:szCs w:val="24"/>
        </w:rPr>
        <w:t>.</w:t>
      </w:r>
      <w:r>
        <w:rPr>
          <w:rFonts w:ascii="宋体" w:eastAsia="宋体" w:hAnsi="宋体" w:hint="eastAsia"/>
          <w:sz w:val="24"/>
          <w:szCs w:val="24"/>
        </w:rPr>
        <w:t>4</w:t>
      </w:r>
      <w:r w:rsidR="00D13153">
        <w:rPr>
          <w:rFonts w:ascii="宋体" w:eastAsia="宋体" w:hAnsi="宋体" w:hint="eastAsia"/>
          <w:sz w:val="24"/>
          <w:szCs w:val="24"/>
        </w:rPr>
        <w:t>供应商提供的</w:t>
      </w:r>
      <w:r w:rsidR="00D13153">
        <w:rPr>
          <w:rFonts w:ascii="宋体" w:eastAsia="宋体" w:hAnsi="宋体"/>
          <w:sz w:val="24"/>
          <w:szCs w:val="24"/>
        </w:rPr>
        <w:t>任何软件、硬件</w:t>
      </w:r>
      <w:r w:rsidR="00D13153">
        <w:rPr>
          <w:rFonts w:ascii="宋体" w:eastAsia="宋体" w:hAnsi="宋体" w:hint="eastAsia"/>
          <w:sz w:val="24"/>
          <w:szCs w:val="24"/>
        </w:rPr>
        <w:t>及</w:t>
      </w:r>
      <w:r w:rsidR="00D13153">
        <w:rPr>
          <w:rFonts w:ascii="宋体" w:eastAsia="宋体" w:hAnsi="宋体"/>
          <w:sz w:val="24"/>
          <w:szCs w:val="24"/>
        </w:rPr>
        <w:t>系统</w:t>
      </w:r>
      <w:r w:rsidR="00D13153">
        <w:rPr>
          <w:rFonts w:ascii="宋体" w:eastAsia="宋体" w:hAnsi="宋体" w:hint="eastAsia"/>
          <w:sz w:val="24"/>
          <w:szCs w:val="24"/>
        </w:rPr>
        <w:t>以及在服务器中</w:t>
      </w:r>
      <w:r w:rsidR="00D13153">
        <w:rPr>
          <w:rFonts w:ascii="宋体" w:eastAsia="宋体" w:hAnsi="宋体"/>
          <w:sz w:val="24"/>
          <w:szCs w:val="24"/>
        </w:rPr>
        <w:t>都不能设置</w:t>
      </w:r>
      <w:r w:rsidR="00D13153">
        <w:rPr>
          <w:rFonts w:ascii="宋体" w:eastAsia="宋体" w:hAnsi="宋体" w:hint="eastAsia"/>
          <w:sz w:val="24"/>
          <w:szCs w:val="24"/>
        </w:rPr>
        <w:t>任何</w:t>
      </w:r>
      <w:r w:rsidR="00D13153">
        <w:rPr>
          <w:rFonts w:ascii="宋体" w:eastAsia="宋体" w:hAnsi="宋体"/>
          <w:sz w:val="24"/>
          <w:szCs w:val="24"/>
        </w:rPr>
        <w:t>形式的加密狗</w:t>
      </w:r>
      <w:r w:rsidR="00D13153">
        <w:rPr>
          <w:rFonts w:ascii="宋体" w:eastAsia="宋体" w:hAnsi="宋体" w:hint="eastAsia"/>
          <w:sz w:val="24"/>
          <w:szCs w:val="24"/>
        </w:rPr>
        <w:t>、</w:t>
      </w:r>
      <w:r w:rsidR="00D13153">
        <w:rPr>
          <w:rFonts w:ascii="宋体" w:eastAsia="宋体" w:hAnsi="宋体"/>
          <w:sz w:val="24"/>
          <w:szCs w:val="24"/>
        </w:rPr>
        <w:t>加密软件</w:t>
      </w:r>
      <w:r w:rsidR="00D13153">
        <w:rPr>
          <w:rFonts w:ascii="宋体" w:eastAsia="宋体" w:hAnsi="宋体" w:hint="eastAsia"/>
          <w:sz w:val="24"/>
          <w:szCs w:val="24"/>
        </w:rPr>
        <w:t>，</w:t>
      </w:r>
      <w:r w:rsidR="00D13153">
        <w:rPr>
          <w:rFonts w:ascii="宋体" w:eastAsia="宋体" w:hAnsi="宋体"/>
          <w:sz w:val="24"/>
          <w:szCs w:val="24"/>
        </w:rPr>
        <w:t>如有</w:t>
      </w:r>
      <w:r w:rsidR="00D13153">
        <w:rPr>
          <w:rFonts w:ascii="宋体" w:eastAsia="宋体" w:hAnsi="宋体" w:hint="eastAsia"/>
          <w:sz w:val="24"/>
          <w:szCs w:val="24"/>
        </w:rPr>
        <w:t>特殊</w:t>
      </w:r>
      <w:r w:rsidR="00D13153">
        <w:rPr>
          <w:rFonts w:ascii="宋体" w:eastAsia="宋体" w:hAnsi="宋体"/>
          <w:sz w:val="24"/>
          <w:szCs w:val="24"/>
        </w:rPr>
        <w:t>需要</w:t>
      </w:r>
      <w:r w:rsidR="00D13153">
        <w:rPr>
          <w:rFonts w:ascii="宋体" w:eastAsia="宋体" w:hAnsi="宋体" w:hint="eastAsia"/>
          <w:sz w:val="24"/>
          <w:szCs w:val="24"/>
        </w:rPr>
        <w:t>必须提交</w:t>
      </w:r>
      <w:r w:rsidR="00D13153">
        <w:rPr>
          <w:rFonts w:ascii="宋体" w:eastAsia="宋体" w:hAnsi="宋体"/>
          <w:sz w:val="24"/>
          <w:szCs w:val="24"/>
        </w:rPr>
        <w:t>纸质</w:t>
      </w:r>
      <w:r w:rsidR="00D13153">
        <w:rPr>
          <w:rFonts w:ascii="宋体" w:eastAsia="宋体" w:hAnsi="宋体" w:hint="eastAsia"/>
          <w:sz w:val="24"/>
          <w:szCs w:val="24"/>
        </w:rPr>
        <w:t>文件说明</w:t>
      </w:r>
      <w:r w:rsidR="00D13153">
        <w:rPr>
          <w:rFonts w:ascii="宋体" w:eastAsia="宋体" w:hAnsi="宋体"/>
          <w:sz w:val="24"/>
          <w:szCs w:val="24"/>
        </w:rPr>
        <w:t>，经过我院</w:t>
      </w:r>
      <w:r w:rsidR="00D13153">
        <w:rPr>
          <w:rFonts w:ascii="宋体" w:eastAsia="宋体" w:hAnsi="宋体" w:hint="eastAsia"/>
          <w:sz w:val="24"/>
          <w:szCs w:val="24"/>
        </w:rPr>
        <w:t>签字同意</w:t>
      </w:r>
      <w:r w:rsidR="00D13153">
        <w:rPr>
          <w:rFonts w:ascii="宋体" w:eastAsia="宋体" w:hAnsi="宋体"/>
          <w:sz w:val="24"/>
          <w:szCs w:val="24"/>
        </w:rPr>
        <w:t>才可设置</w:t>
      </w:r>
      <w:r w:rsidR="00D13153">
        <w:rPr>
          <w:rFonts w:ascii="宋体" w:eastAsia="宋体" w:hAnsi="宋体" w:hint="eastAsia"/>
          <w:sz w:val="24"/>
          <w:szCs w:val="24"/>
        </w:rPr>
        <w:t>。</w:t>
      </w:r>
    </w:p>
    <w:p w14:paraId="77C193A8" w14:textId="68144567" w:rsidR="00C6197A" w:rsidRDefault="007F5910">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4</w:t>
      </w:r>
      <w:r w:rsidR="00D13153">
        <w:rPr>
          <w:rFonts w:ascii="宋体" w:eastAsia="宋体" w:hAnsi="宋体"/>
          <w:sz w:val="24"/>
          <w:szCs w:val="24"/>
        </w:rPr>
        <w:t>.</w:t>
      </w:r>
      <w:r>
        <w:rPr>
          <w:rFonts w:ascii="宋体" w:eastAsia="宋体" w:hAnsi="宋体" w:hint="eastAsia"/>
          <w:sz w:val="24"/>
          <w:szCs w:val="24"/>
        </w:rPr>
        <w:t>5</w:t>
      </w:r>
      <w:r w:rsidR="00D13153">
        <w:rPr>
          <w:rFonts w:ascii="宋体" w:eastAsia="宋体" w:hAnsi="宋体" w:hint="eastAsia"/>
          <w:sz w:val="24"/>
          <w:szCs w:val="24"/>
        </w:rPr>
        <w:t>因本项目采购产品为财务类软件，涉及到欠款收退，因该软件系统</w:t>
      </w:r>
      <w:r w:rsidR="00D13153">
        <w:rPr>
          <w:rFonts w:ascii="宋体" w:eastAsia="宋体" w:hAnsi="宋体"/>
          <w:sz w:val="24"/>
          <w:szCs w:val="24"/>
        </w:rPr>
        <w:t>故障造成医院短款，短款金额由</w:t>
      </w:r>
      <w:r w:rsidR="00D13153">
        <w:rPr>
          <w:rFonts w:ascii="宋体" w:eastAsia="宋体" w:hAnsi="宋体" w:hint="eastAsia"/>
          <w:sz w:val="24"/>
          <w:szCs w:val="24"/>
        </w:rPr>
        <w:t>投标方</w:t>
      </w:r>
      <w:r w:rsidR="00D13153">
        <w:rPr>
          <w:rFonts w:ascii="宋体" w:eastAsia="宋体" w:hAnsi="宋体"/>
          <w:sz w:val="24"/>
          <w:szCs w:val="24"/>
        </w:rPr>
        <w:t>承担。</w:t>
      </w:r>
    </w:p>
    <w:p w14:paraId="584A9D99" w14:textId="77777777" w:rsidR="00C6197A" w:rsidRDefault="00C6197A">
      <w:pPr>
        <w:pStyle w:val="a0"/>
        <w:rPr>
          <w:lang w:val="en-US"/>
        </w:rPr>
      </w:pPr>
    </w:p>
    <w:p w14:paraId="418CE34E" w14:textId="6CB7692A" w:rsidR="00C6197A" w:rsidRDefault="007F5910">
      <w:pPr>
        <w:pStyle w:val="a0"/>
        <w:spacing w:after="0"/>
        <w:rPr>
          <w:rFonts w:ascii="宋体" w:eastAsia="宋体" w:hAnsi="宋体" w:cs="宋体" w:hint="eastAsia"/>
          <w:b/>
          <w:bCs/>
          <w:sz w:val="28"/>
          <w:lang w:val="en-US"/>
        </w:rPr>
      </w:pPr>
      <w:r>
        <w:rPr>
          <w:rFonts w:ascii="宋体" w:eastAsia="宋体" w:hAnsi="宋体" w:cs="宋体" w:hint="eastAsia"/>
          <w:b/>
          <w:bCs/>
          <w:sz w:val="28"/>
          <w:lang w:val="en-US"/>
        </w:rPr>
        <w:t>五</w:t>
      </w:r>
      <w:r w:rsidR="00D13153">
        <w:rPr>
          <w:rFonts w:ascii="宋体" w:eastAsia="宋体" w:hAnsi="宋体" w:cs="宋体" w:hint="eastAsia"/>
          <w:b/>
          <w:bCs/>
          <w:sz w:val="28"/>
          <w:lang w:val="en-US"/>
        </w:rPr>
        <w:t>、违约责任</w:t>
      </w:r>
    </w:p>
    <w:p w14:paraId="54F8F051" w14:textId="534A6DE9" w:rsidR="00C6197A" w:rsidRDefault="007F5910">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5</w:t>
      </w:r>
      <w:r w:rsidR="00D13153">
        <w:rPr>
          <w:rFonts w:ascii="宋体" w:eastAsia="宋体" w:hAnsi="宋体" w:hint="eastAsia"/>
          <w:sz w:val="24"/>
          <w:szCs w:val="24"/>
        </w:rPr>
        <w:t>.1投标方所提供的技术标准、软件产品质量不合格或有BUG的，应及时更新、升级，因投标方的产品给甲方造成了损失的，投标方需承担甲方实际损失金额费用。</w:t>
      </w:r>
    </w:p>
    <w:p w14:paraId="6D282A1E" w14:textId="69677502" w:rsidR="00C6197A" w:rsidRDefault="007F5910">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5</w:t>
      </w:r>
      <w:r w:rsidR="00D13153">
        <w:rPr>
          <w:rFonts w:ascii="宋体" w:eastAsia="宋体" w:hAnsi="宋体" w:hint="eastAsia"/>
          <w:sz w:val="24"/>
          <w:szCs w:val="24"/>
        </w:rPr>
        <w:t>.2投标方提供的系统如侵犯了第三方合法权益而引发的任何纠纷或诉讼，均由投</w:t>
      </w:r>
      <w:r w:rsidR="00D13153">
        <w:rPr>
          <w:rFonts w:ascii="宋体" w:eastAsia="宋体" w:hAnsi="宋体" w:hint="eastAsia"/>
          <w:sz w:val="24"/>
          <w:szCs w:val="24"/>
        </w:rPr>
        <w:lastRenderedPageBreak/>
        <w:t>标方负责交涉并承担全部责任。</w:t>
      </w:r>
    </w:p>
    <w:p w14:paraId="4FDA1569" w14:textId="4100C71C" w:rsidR="00C6197A" w:rsidRDefault="007F5910" w:rsidP="00B65487">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5</w:t>
      </w:r>
      <w:r w:rsidR="00D13153">
        <w:rPr>
          <w:rFonts w:ascii="宋体" w:eastAsia="宋体" w:hAnsi="宋体" w:hint="eastAsia"/>
          <w:sz w:val="24"/>
          <w:szCs w:val="24"/>
        </w:rPr>
        <w:t>.3软件安装、调试完成之日起三个月内为软件质保期，在质保期期间若出现较严重故障的，影响了甲方的业务正常运转，甲方有权要求投标方更换同等或升级版本软件及设备，更换、安装、调试产生的所有费用由投标方承担。</w:t>
      </w:r>
    </w:p>
    <w:p w14:paraId="7C7449B6" w14:textId="55E360E7" w:rsidR="00C6197A" w:rsidRDefault="007F5910">
      <w:pPr>
        <w:spacing w:line="380" w:lineRule="exact"/>
        <w:ind w:firstLineChars="200" w:firstLine="480"/>
        <w:rPr>
          <w:rFonts w:ascii="宋体" w:eastAsia="宋体" w:hAnsi="宋体" w:hint="eastAsia"/>
          <w:sz w:val="24"/>
          <w:szCs w:val="24"/>
        </w:rPr>
      </w:pPr>
      <w:proofErr w:type="gramStart"/>
      <w:r>
        <w:rPr>
          <w:rFonts w:ascii="宋体" w:eastAsia="宋体" w:hAnsi="宋体" w:hint="eastAsia"/>
          <w:sz w:val="24"/>
          <w:szCs w:val="24"/>
        </w:rPr>
        <w:t>5</w:t>
      </w:r>
      <w:r w:rsidR="00D13153">
        <w:rPr>
          <w:rFonts w:ascii="宋体" w:eastAsia="宋体" w:hAnsi="宋体" w:hint="eastAsia"/>
          <w:sz w:val="24"/>
          <w:szCs w:val="24"/>
        </w:rPr>
        <w:t>.4 投标</w:t>
      </w:r>
      <w:proofErr w:type="gramEnd"/>
      <w:r w:rsidR="00D13153">
        <w:rPr>
          <w:rFonts w:ascii="宋体" w:eastAsia="宋体" w:hAnsi="宋体" w:hint="eastAsia"/>
          <w:sz w:val="24"/>
          <w:szCs w:val="24"/>
        </w:rPr>
        <w:t>方逾期交付产品的，每天向甲方偿付违约货款额3‰违约金，但违约金累计不得超过合同金额的5%，超过30天对方有权解除合同，违约方承担因此给对方造成的经济损失；</w:t>
      </w:r>
    </w:p>
    <w:p w14:paraId="143CD2E4" w14:textId="0F094EB2" w:rsidR="00C6197A" w:rsidRDefault="007F5910">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5</w:t>
      </w:r>
      <w:r w:rsidR="00D13153">
        <w:rPr>
          <w:rFonts w:ascii="宋体" w:eastAsia="宋体" w:hAnsi="宋体" w:hint="eastAsia"/>
          <w:sz w:val="24"/>
          <w:szCs w:val="24"/>
        </w:rPr>
        <w:t>.5售后服务违约：</w:t>
      </w:r>
    </w:p>
    <w:p w14:paraId="7C732D65" w14:textId="731CAECB" w:rsidR="00C6197A" w:rsidRDefault="007F5910">
      <w:pPr>
        <w:spacing w:line="380" w:lineRule="exact"/>
        <w:ind w:firstLineChars="300" w:firstLine="720"/>
        <w:rPr>
          <w:rFonts w:ascii="宋体" w:eastAsia="宋体" w:hAnsi="宋体" w:hint="eastAsia"/>
          <w:sz w:val="24"/>
          <w:szCs w:val="24"/>
        </w:rPr>
      </w:pPr>
      <w:r>
        <w:rPr>
          <w:rFonts w:ascii="宋体" w:eastAsia="宋体" w:hAnsi="宋体" w:hint="eastAsia"/>
          <w:sz w:val="24"/>
          <w:szCs w:val="24"/>
        </w:rPr>
        <w:t>5</w:t>
      </w:r>
      <w:r w:rsidR="00D13153">
        <w:rPr>
          <w:rFonts w:ascii="宋体" w:eastAsia="宋体" w:hAnsi="宋体" w:hint="eastAsia"/>
          <w:sz w:val="24"/>
          <w:szCs w:val="24"/>
        </w:rPr>
        <w:t>.5.1每缺少1次巡检记录，投标方应向甲方支付违约金5000元；</w:t>
      </w:r>
    </w:p>
    <w:p w14:paraId="69A18136" w14:textId="107E366F" w:rsidR="00C6197A" w:rsidRDefault="007F5910">
      <w:pPr>
        <w:spacing w:line="380" w:lineRule="exact"/>
        <w:ind w:firstLineChars="300" w:firstLine="720"/>
        <w:rPr>
          <w:rFonts w:ascii="宋体" w:eastAsia="宋体" w:hAnsi="宋体" w:hint="eastAsia"/>
          <w:sz w:val="24"/>
          <w:szCs w:val="24"/>
        </w:rPr>
      </w:pPr>
      <w:r>
        <w:rPr>
          <w:rFonts w:ascii="宋体" w:eastAsia="宋体" w:hAnsi="宋体" w:hint="eastAsia"/>
          <w:sz w:val="24"/>
          <w:szCs w:val="24"/>
        </w:rPr>
        <w:t>5</w:t>
      </w:r>
      <w:r w:rsidR="00D13153">
        <w:rPr>
          <w:rFonts w:ascii="宋体" w:eastAsia="宋体" w:hAnsi="宋体" w:hint="eastAsia"/>
          <w:sz w:val="24"/>
          <w:szCs w:val="24"/>
        </w:rPr>
        <w:t>.5.</w:t>
      </w:r>
      <w:r>
        <w:rPr>
          <w:rFonts w:ascii="宋体" w:eastAsia="宋体" w:hAnsi="宋体" w:hint="eastAsia"/>
          <w:sz w:val="24"/>
          <w:szCs w:val="24"/>
        </w:rPr>
        <w:t>2</w:t>
      </w:r>
      <w:r w:rsidR="00D13153">
        <w:rPr>
          <w:rFonts w:ascii="宋体" w:eastAsia="宋体" w:hAnsi="宋体" w:hint="eastAsia"/>
          <w:sz w:val="24"/>
          <w:szCs w:val="24"/>
        </w:rPr>
        <w:t>不能按本技术参数文档第</w:t>
      </w:r>
      <w:r>
        <w:rPr>
          <w:rFonts w:ascii="宋体" w:eastAsia="宋体" w:hAnsi="宋体" w:hint="eastAsia"/>
          <w:sz w:val="24"/>
          <w:szCs w:val="24"/>
        </w:rPr>
        <w:t>4.2</w:t>
      </w:r>
      <w:r w:rsidR="00D13153">
        <w:rPr>
          <w:rFonts w:ascii="宋体" w:eastAsia="宋体" w:hAnsi="宋体" w:hint="eastAsia"/>
          <w:sz w:val="24"/>
          <w:szCs w:val="24"/>
        </w:rPr>
        <w:t>要求中按时提供软件及设备的，故障上报24小时不能解决问题的，每超期一天，按500元/天向甲方支付违约金；</w:t>
      </w:r>
    </w:p>
    <w:p w14:paraId="2F95A167" w14:textId="54FB0BED" w:rsidR="00C6197A" w:rsidRDefault="007F5910">
      <w:pPr>
        <w:spacing w:line="380" w:lineRule="exact"/>
        <w:ind w:firstLineChars="300" w:firstLine="720"/>
        <w:rPr>
          <w:rFonts w:ascii="宋体" w:eastAsia="宋体" w:hAnsi="宋体" w:hint="eastAsia"/>
          <w:sz w:val="24"/>
          <w:szCs w:val="24"/>
        </w:rPr>
      </w:pPr>
      <w:r>
        <w:rPr>
          <w:rFonts w:ascii="宋体" w:eastAsia="宋体" w:hAnsi="宋体" w:hint="eastAsia"/>
          <w:sz w:val="24"/>
          <w:szCs w:val="24"/>
        </w:rPr>
        <w:t>5</w:t>
      </w:r>
      <w:r w:rsidR="00D13153">
        <w:rPr>
          <w:rFonts w:ascii="宋体" w:eastAsia="宋体" w:hAnsi="宋体" w:hint="eastAsia"/>
          <w:sz w:val="24"/>
          <w:szCs w:val="24"/>
        </w:rPr>
        <w:t>.5.</w:t>
      </w:r>
      <w:proofErr w:type="gramStart"/>
      <w:r w:rsidR="00D13153">
        <w:rPr>
          <w:rFonts w:ascii="宋体" w:eastAsia="宋体" w:hAnsi="宋体" w:hint="eastAsia"/>
          <w:sz w:val="24"/>
          <w:szCs w:val="24"/>
        </w:rPr>
        <w:t>3 投标</w:t>
      </w:r>
      <w:proofErr w:type="gramEnd"/>
      <w:r w:rsidR="00D13153">
        <w:rPr>
          <w:rFonts w:ascii="宋体" w:eastAsia="宋体" w:hAnsi="宋体" w:hint="eastAsia"/>
          <w:sz w:val="24"/>
          <w:szCs w:val="24"/>
        </w:rPr>
        <w:t>方未按本技术要求和响应文件中规定的其他服务承诺提供售后服务的，每次投标方应按合同合计金额的</w:t>
      </w:r>
      <w:proofErr w:type="gramStart"/>
      <w:r w:rsidR="00D13153">
        <w:rPr>
          <w:rFonts w:ascii="宋体" w:eastAsia="宋体" w:hAnsi="宋体" w:hint="eastAsia"/>
          <w:sz w:val="24"/>
          <w:szCs w:val="24"/>
        </w:rPr>
        <w:t>5% 向</w:t>
      </w:r>
      <w:proofErr w:type="gramEnd"/>
      <w:r w:rsidR="00D13153">
        <w:rPr>
          <w:rFonts w:ascii="宋体" w:eastAsia="宋体" w:hAnsi="宋体" w:hint="eastAsia"/>
          <w:sz w:val="24"/>
          <w:szCs w:val="24"/>
        </w:rPr>
        <w:t>甲方支付违约金。</w:t>
      </w:r>
    </w:p>
    <w:p w14:paraId="17ABC4C2" w14:textId="5918C8E4" w:rsidR="00C6197A" w:rsidRDefault="007F5910">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5</w:t>
      </w:r>
      <w:r w:rsidR="00D13153">
        <w:rPr>
          <w:rFonts w:ascii="宋体" w:eastAsia="宋体" w:hAnsi="宋体" w:hint="eastAsia"/>
          <w:sz w:val="24"/>
          <w:szCs w:val="24"/>
        </w:rPr>
        <w:t>.</w:t>
      </w:r>
      <w:r>
        <w:rPr>
          <w:rFonts w:ascii="宋体" w:eastAsia="宋体" w:hAnsi="宋体" w:hint="eastAsia"/>
          <w:sz w:val="24"/>
          <w:szCs w:val="24"/>
        </w:rPr>
        <w:t>6</w:t>
      </w:r>
      <w:r w:rsidR="00D13153">
        <w:rPr>
          <w:rFonts w:ascii="宋体" w:eastAsia="宋体" w:hAnsi="宋体" w:hint="eastAsia"/>
          <w:sz w:val="24"/>
          <w:szCs w:val="24"/>
        </w:rPr>
        <w:t>任何一方违反本技术要求中“保密、廉洁条款”要求的，应承担相应的违约责任并赔偿由此造成的损失，损失累计金额超过合同款项的5%的，损失方同时有权终止合同并收回已付款项。</w:t>
      </w:r>
    </w:p>
    <w:p w14:paraId="33A80CAF" w14:textId="6F6B5CB8" w:rsidR="00C6197A" w:rsidRDefault="007F5910">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5</w:t>
      </w:r>
      <w:r w:rsidR="00D13153">
        <w:rPr>
          <w:rFonts w:ascii="宋体" w:eastAsia="宋体" w:hAnsi="宋体" w:hint="eastAsia"/>
          <w:sz w:val="24"/>
          <w:szCs w:val="24"/>
        </w:rPr>
        <w:t>.</w:t>
      </w:r>
      <w:r>
        <w:rPr>
          <w:rFonts w:ascii="宋体" w:eastAsia="宋体" w:hAnsi="宋体" w:hint="eastAsia"/>
          <w:sz w:val="24"/>
          <w:szCs w:val="24"/>
        </w:rPr>
        <w:t>7</w:t>
      </w:r>
      <w:r w:rsidR="00D13153">
        <w:rPr>
          <w:rFonts w:ascii="宋体" w:eastAsia="宋体" w:hAnsi="宋体" w:hint="eastAsia"/>
          <w:sz w:val="24"/>
          <w:szCs w:val="24"/>
        </w:rPr>
        <w:t>厂商方未按本技术要求和响应文件中规定的其他服务承诺提供售后服务的，按损失情况，每次应按合同合计金额的0.1‰-0.1%由乙方向甲方支付违约金，损失累计金额超过合同款项的5%的，损失方同时有权终止合同并收回已付款项。</w:t>
      </w:r>
    </w:p>
    <w:p w14:paraId="50FB76FB" w14:textId="5FBB8DC7" w:rsidR="00C6197A" w:rsidRDefault="007F5910">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5</w:t>
      </w:r>
      <w:r w:rsidR="00D13153">
        <w:rPr>
          <w:rFonts w:ascii="宋体" w:eastAsia="宋体" w:hAnsi="宋体" w:hint="eastAsia"/>
          <w:sz w:val="24"/>
          <w:szCs w:val="24"/>
        </w:rPr>
        <w:t>.</w:t>
      </w:r>
      <w:r>
        <w:rPr>
          <w:rFonts w:ascii="宋体" w:eastAsia="宋体" w:hAnsi="宋体" w:hint="eastAsia"/>
          <w:sz w:val="24"/>
          <w:szCs w:val="24"/>
        </w:rPr>
        <w:t>8</w:t>
      </w:r>
      <w:r w:rsidR="00D13153">
        <w:rPr>
          <w:rFonts w:ascii="宋体" w:eastAsia="宋体" w:hAnsi="宋体" w:hint="eastAsia"/>
          <w:sz w:val="24"/>
          <w:szCs w:val="24"/>
        </w:rPr>
        <w:t>厂商不得在提供的硬件及软件系统中设置包括且不限于如：软硬件加密狗，时间锁，授权码等可以限制硬件及软件系统正常运行的措施，否则视为乙方违约，乙方需要支付医院违约金500000元（伍拾万元），在此基础上医院有权要求乙方退回甲方已支付的所有款项。如对医院造成损失的，甲方有权要求乙方赔偿。</w:t>
      </w:r>
    </w:p>
    <w:p w14:paraId="5A105A1E" w14:textId="27774CDB" w:rsidR="00C6197A" w:rsidRDefault="007F5910">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5</w:t>
      </w:r>
      <w:r w:rsidR="00D13153">
        <w:rPr>
          <w:rFonts w:ascii="宋体" w:eastAsia="宋体" w:hAnsi="宋体" w:hint="eastAsia"/>
          <w:sz w:val="24"/>
          <w:szCs w:val="24"/>
        </w:rPr>
        <w:t>.</w:t>
      </w:r>
      <w:r>
        <w:rPr>
          <w:rFonts w:ascii="宋体" w:eastAsia="宋体" w:hAnsi="宋体" w:hint="eastAsia"/>
          <w:sz w:val="24"/>
          <w:szCs w:val="24"/>
        </w:rPr>
        <w:t>9</w:t>
      </w:r>
      <w:r w:rsidR="00D13153">
        <w:rPr>
          <w:rFonts w:ascii="宋体" w:eastAsia="宋体" w:hAnsi="宋体" w:hint="eastAsia"/>
          <w:sz w:val="24"/>
          <w:szCs w:val="24"/>
        </w:rPr>
        <w:t>如合同乙方非软件提供商，软件提供商需承担连带责任，即本技术参数中对乙方的所有约束要求、违约条件均等同于对软件提供商的要求，甲方在追究乙方违约责任的同时可以同步追究软件提供商同等责任，乙方在投标时必须提供软件提供商的售后服务承诺书原件（须加盖软件提供商公章）。</w:t>
      </w:r>
      <w:bookmarkEnd w:id="4"/>
    </w:p>
    <w:p w14:paraId="405E100F" w14:textId="77777777" w:rsidR="00C6197A" w:rsidRDefault="00C6197A">
      <w:pPr>
        <w:pStyle w:val="a0"/>
        <w:rPr>
          <w:lang w:val="en-US"/>
        </w:rPr>
      </w:pPr>
    </w:p>
    <w:p w14:paraId="739ADD26" w14:textId="26CC398A" w:rsidR="00C6197A" w:rsidRDefault="007F5910">
      <w:pPr>
        <w:pStyle w:val="a0"/>
        <w:rPr>
          <w:rFonts w:ascii="宋体" w:eastAsia="宋体" w:hAnsi="宋体" w:cs="宋体" w:hint="eastAsia"/>
          <w:b/>
          <w:bCs/>
          <w:sz w:val="28"/>
          <w:lang w:val="en-US"/>
        </w:rPr>
      </w:pPr>
      <w:bookmarkStart w:id="5" w:name="_Toc507405799"/>
      <w:bookmarkStart w:id="6" w:name="_Toc507405800"/>
      <w:r>
        <w:rPr>
          <w:rFonts w:ascii="宋体" w:eastAsia="宋体" w:hAnsi="宋体" w:cs="宋体" w:hint="eastAsia"/>
          <w:b/>
          <w:bCs/>
          <w:sz w:val="28"/>
          <w:lang w:val="en-US"/>
        </w:rPr>
        <w:t>六</w:t>
      </w:r>
      <w:r w:rsidR="00D13153">
        <w:rPr>
          <w:rFonts w:ascii="宋体" w:eastAsia="宋体" w:hAnsi="宋体" w:cs="宋体" w:hint="eastAsia"/>
          <w:b/>
          <w:bCs/>
          <w:sz w:val="28"/>
          <w:lang w:val="en-US"/>
        </w:rPr>
        <w:t>、保密、廉洁协议</w:t>
      </w:r>
    </w:p>
    <w:p w14:paraId="1722E282" w14:textId="03C81DA8" w:rsidR="00C6197A" w:rsidRDefault="007F5910">
      <w:pPr>
        <w:spacing w:line="380" w:lineRule="exact"/>
        <w:ind w:firstLineChars="200" w:firstLine="480"/>
        <w:rPr>
          <w:rFonts w:ascii="宋体" w:eastAsia="宋体" w:hAnsi="宋体" w:hint="eastAsia"/>
          <w:sz w:val="24"/>
          <w:szCs w:val="24"/>
        </w:rPr>
      </w:pPr>
      <w:proofErr w:type="gramStart"/>
      <w:r>
        <w:rPr>
          <w:rFonts w:ascii="宋体" w:eastAsia="宋体" w:hAnsi="宋体" w:hint="eastAsia"/>
          <w:sz w:val="24"/>
          <w:szCs w:val="24"/>
        </w:rPr>
        <w:t>6</w:t>
      </w:r>
      <w:r w:rsidR="00D13153">
        <w:rPr>
          <w:rFonts w:ascii="宋体" w:eastAsia="宋体" w:hAnsi="宋体" w:hint="eastAsia"/>
          <w:sz w:val="24"/>
          <w:szCs w:val="24"/>
        </w:rPr>
        <w:t>.1 双方</w:t>
      </w:r>
      <w:proofErr w:type="gramEnd"/>
      <w:r w:rsidR="00D13153">
        <w:rPr>
          <w:rFonts w:ascii="宋体" w:eastAsia="宋体" w:hAnsi="宋体" w:hint="eastAsia"/>
          <w:sz w:val="24"/>
          <w:szCs w:val="24"/>
        </w:rPr>
        <w:t>保证对从另一方取得且无法自公开渠道获得的商业秘密(技术信息、经营信息及其他商业</w:t>
      </w:r>
      <w:proofErr w:type="gramStart"/>
      <w:r w:rsidR="00D13153">
        <w:rPr>
          <w:rFonts w:ascii="宋体" w:eastAsia="宋体" w:hAnsi="宋体" w:hint="eastAsia"/>
          <w:sz w:val="24"/>
          <w:szCs w:val="24"/>
        </w:rPr>
        <w:t>秘密)</w:t>
      </w:r>
      <w:proofErr w:type="gramEnd"/>
      <w:r w:rsidR="00D13153">
        <w:rPr>
          <w:rFonts w:ascii="宋体" w:eastAsia="宋体" w:hAnsi="宋体" w:hint="eastAsia"/>
          <w:sz w:val="24"/>
          <w:szCs w:val="24"/>
        </w:rPr>
        <w:t>予以保密。未经该商业秘密的提供方同意，一方不得向任何第三方泄露该商业秘密的全部或部分内容，但法律、法规另有规定或双方另有约定的除外。任何一方违反保密义务的，应承担相应的违约责任并赔偿由此造成的损失。</w:t>
      </w:r>
    </w:p>
    <w:p w14:paraId="305857B0" w14:textId="2F266430" w:rsidR="00C6197A" w:rsidRDefault="007F5910">
      <w:pPr>
        <w:spacing w:line="380" w:lineRule="exact"/>
        <w:ind w:firstLineChars="200" w:firstLine="480"/>
        <w:rPr>
          <w:rFonts w:ascii="宋体" w:eastAsia="宋体" w:hAnsi="宋体" w:hint="eastAsia"/>
          <w:sz w:val="24"/>
          <w:szCs w:val="24"/>
        </w:rPr>
      </w:pPr>
      <w:proofErr w:type="gramStart"/>
      <w:r>
        <w:rPr>
          <w:rFonts w:ascii="宋体" w:eastAsia="宋体" w:hAnsi="宋体" w:hint="eastAsia"/>
          <w:sz w:val="24"/>
          <w:szCs w:val="24"/>
        </w:rPr>
        <w:t>6</w:t>
      </w:r>
      <w:r w:rsidR="00D13153">
        <w:rPr>
          <w:rFonts w:ascii="宋体" w:eastAsia="宋体" w:hAnsi="宋体" w:hint="eastAsia"/>
          <w:sz w:val="24"/>
          <w:szCs w:val="24"/>
        </w:rPr>
        <w:t>.2 双方</w:t>
      </w:r>
      <w:proofErr w:type="gramEnd"/>
      <w:r w:rsidR="00D13153">
        <w:rPr>
          <w:rFonts w:ascii="宋体" w:eastAsia="宋体" w:hAnsi="宋体" w:hint="eastAsia"/>
          <w:sz w:val="24"/>
          <w:szCs w:val="24"/>
        </w:rPr>
        <w:t>不得以任何方式向第三方泄露本项目的软件技术、设计方案以及功能配置等内容。</w:t>
      </w:r>
    </w:p>
    <w:p w14:paraId="4828D932" w14:textId="6EDE5B14" w:rsidR="00C6197A" w:rsidRDefault="007F5910">
      <w:pPr>
        <w:spacing w:line="380" w:lineRule="exact"/>
        <w:ind w:firstLineChars="200" w:firstLine="480"/>
        <w:rPr>
          <w:rFonts w:ascii="宋体" w:eastAsia="宋体" w:hAnsi="宋体" w:hint="eastAsia"/>
          <w:sz w:val="24"/>
          <w:szCs w:val="24"/>
        </w:rPr>
      </w:pPr>
      <w:proofErr w:type="gramStart"/>
      <w:r>
        <w:rPr>
          <w:rFonts w:ascii="宋体" w:eastAsia="宋体" w:hAnsi="宋体" w:hint="eastAsia"/>
          <w:sz w:val="24"/>
          <w:szCs w:val="24"/>
        </w:rPr>
        <w:lastRenderedPageBreak/>
        <w:t>6</w:t>
      </w:r>
      <w:r w:rsidR="00D13153">
        <w:rPr>
          <w:rFonts w:ascii="宋体" w:eastAsia="宋体" w:hAnsi="宋体" w:hint="eastAsia"/>
          <w:sz w:val="24"/>
          <w:szCs w:val="24"/>
        </w:rPr>
        <w:t>.3 不</w:t>
      </w:r>
      <w:proofErr w:type="gramEnd"/>
      <w:r w:rsidR="00D13153">
        <w:rPr>
          <w:rFonts w:ascii="宋体" w:eastAsia="宋体" w:hAnsi="宋体" w:hint="eastAsia"/>
          <w:sz w:val="24"/>
          <w:szCs w:val="24"/>
        </w:rPr>
        <w:t>以任何方式向第三方泄露在本协议开发实施过程中获取的经济、技术、数据以及双方其他非公开的信息。</w:t>
      </w:r>
    </w:p>
    <w:p w14:paraId="62214055" w14:textId="6358FFB5" w:rsidR="00C6197A" w:rsidRDefault="007F5910">
      <w:pPr>
        <w:spacing w:line="380" w:lineRule="exact"/>
        <w:ind w:firstLineChars="200" w:firstLine="480"/>
        <w:rPr>
          <w:rFonts w:ascii="宋体" w:eastAsia="宋体" w:hAnsi="宋体" w:hint="eastAsia"/>
          <w:sz w:val="24"/>
          <w:szCs w:val="24"/>
        </w:rPr>
      </w:pPr>
      <w:proofErr w:type="gramStart"/>
      <w:r>
        <w:rPr>
          <w:rFonts w:ascii="宋体" w:eastAsia="宋体" w:hAnsi="宋体" w:hint="eastAsia"/>
          <w:sz w:val="24"/>
          <w:szCs w:val="24"/>
        </w:rPr>
        <w:t>6</w:t>
      </w:r>
      <w:r w:rsidR="00D13153">
        <w:rPr>
          <w:rFonts w:ascii="宋体" w:eastAsia="宋体" w:hAnsi="宋体" w:hint="eastAsia"/>
          <w:sz w:val="24"/>
          <w:szCs w:val="24"/>
        </w:rPr>
        <w:t>.4 不</w:t>
      </w:r>
      <w:proofErr w:type="gramEnd"/>
      <w:r w:rsidR="00D13153">
        <w:rPr>
          <w:rFonts w:ascii="宋体" w:eastAsia="宋体" w:hAnsi="宋体" w:hint="eastAsia"/>
          <w:sz w:val="24"/>
          <w:szCs w:val="24"/>
        </w:rPr>
        <w:t>从事商业贿赂行为，遵守廉洁协议或相关规定。甲方发现乙方有违反廉洁协议或相关规定采用不正当手段进行不正当竞争行为的，或被有关部门生效文书认定有行贿或者受贿行为的，甲方有权解除该业务合同，由此给甲方造成的损失以及发生的一切费用均由乙方承担，甲方有权对乙方实施商业贿赂不良记录，列入“黑名单”，并三年内取消其业务往来资格。</w:t>
      </w:r>
    </w:p>
    <w:p w14:paraId="30ADEFAC" w14:textId="68569CE4" w:rsidR="00C6197A" w:rsidRDefault="007F5910">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6</w:t>
      </w:r>
      <w:r w:rsidR="00D13153">
        <w:rPr>
          <w:rFonts w:ascii="宋体" w:eastAsia="宋体" w:hAnsi="宋体" w:hint="eastAsia"/>
          <w:sz w:val="24"/>
          <w:szCs w:val="24"/>
        </w:rPr>
        <w:t>.5保密期限自本合同生效之日起永久有效，如乙方需解除保密协议需向甲方提出书面申请，双方协商同意签字确认后方可解除。</w:t>
      </w:r>
    </w:p>
    <w:p w14:paraId="1BD05774" w14:textId="77777777" w:rsidR="00C6197A" w:rsidRDefault="00C6197A">
      <w:pPr>
        <w:pStyle w:val="a0"/>
        <w:rPr>
          <w:lang w:val="en-US"/>
        </w:rPr>
      </w:pPr>
    </w:p>
    <w:p w14:paraId="22B7B8EF" w14:textId="5DCDC45F" w:rsidR="00C6197A" w:rsidRDefault="007F5910">
      <w:pPr>
        <w:pStyle w:val="a0"/>
        <w:rPr>
          <w:rFonts w:ascii="宋体" w:eastAsia="宋体" w:hAnsi="宋体" w:cs="宋体" w:hint="eastAsia"/>
          <w:b/>
          <w:bCs/>
          <w:sz w:val="28"/>
          <w:lang w:val="en-US"/>
        </w:rPr>
      </w:pPr>
      <w:r>
        <w:rPr>
          <w:rFonts w:ascii="宋体" w:eastAsia="宋体" w:hAnsi="宋体" w:cs="宋体" w:hint="eastAsia"/>
          <w:b/>
          <w:bCs/>
          <w:sz w:val="28"/>
          <w:lang w:val="en-US"/>
        </w:rPr>
        <w:t>七</w:t>
      </w:r>
      <w:r w:rsidR="00D13153">
        <w:rPr>
          <w:rFonts w:ascii="宋体" w:eastAsia="宋体" w:hAnsi="宋体" w:cs="宋体" w:hint="eastAsia"/>
          <w:b/>
          <w:bCs/>
          <w:sz w:val="28"/>
          <w:lang w:val="en-US"/>
        </w:rPr>
        <w:t>、报价</w:t>
      </w:r>
    </w:p>
    <w:p w14:paraId="7D3E80B6" w14:textId="77777777" w:rsidR="00C6197A" w:rsidRDefault="00D13153">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竞标文件包含产品技术及服务偏离表，报价表价格包含系统软件费用、产品安装、调试实施、培训费用、产品升级费用，以及明示所有责任、义务和一切风险。</w:t>
      </w:r>
    </w:p>
    <w:p w14:paraId="61DCC8CA" w14:textId="77777777" w:rsidR="00C6197A" w:rsidRDefault="00D13153">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竞标文件需提供维保期后续保报价。</w:t>
      </w:r>
    </w:p>
    <w:p w14:paraId="6E0FE531" w14:textId="77777777" w:rsidR="00C6197A" w:rsidRDefault="00D13153">
      <w:pPr>
        <w:spacing w:line="380" w:lineRule="exact"/>
        <w:ind w:firstLineChars="200" w:firstLine="480"/>
        <w:rPr>
          <w:rFonts w:ascii="宋体" w:eastAsia="宋体" w:hAnsi="宋体" w:hint="eastAsia"/>
          <w:sz w:val="24"/>
          <w:szCs w:val="24"/>
        </w:rPr>
      </w:pPr>
      <w:r>
        <w:rPr>
          <w:rFonts w:ascii="宋体" w:eastAsia="宋体" w:hAnsi="宋体" w:hint="eastAsia"/>
          <w:sz w:val="24"/>
          <w:szCs w:val="24"/>
        </w:rPr>
        <w:t>如项目功能二次开发内容涉及我院采购的第三方产品，则我院协调第三方产品开发商提供相关二次开发需要的接口和其他信息。请在标书内标明哪些功能的实现需要我院提供二次开发接口。</w:t>
      </w:r>
    </w:p>
    <w:p w14:paraId="72D873A5" w14:textId="39F35FC8" w:rsidR="00C6197A" w:rsidRDefault="007F5910">
      <w:pPr>
        <w:pStyle w:val="1"/>
        <w:numPr>
          <w:ilvl w:val="0"/>
          <w:numId w:val="0"/>
        </w:numPr>
        <w:spacing w:beforeLines="100" w:before="312" w:line="360" w:lineRule="auto"/>
        <w:rPr>
          <w:rFonts w:ascii="宋体" w:hAnsi="宋体" w:hint="eastAsia"/>
          <w:bCs w:val="0"/>
          <w:sz w:val="32"/>
          <w:szCs w:val="32"/>
        </w:rPr>
      </w:pPr>
      <w:r>
        <w:rPr>
          <w:rFonts w:ascii="宋体" w:hAnsi="宋体" w:hint="eastAsia"/>
          <w:bCs w:val="0"/>
          <w:sz w:val="32"/>
          <w:szCs w:val="32"/>
        </w:rPr>
        <w:t>八</w:t>
      </w:r>
      <w:r w:rsidR="00D13153">
        <w:rPr>
          <w:rFonts w:ascii="宋体" w:hAnsi="宋体" w:hint="eastAsia"/>
          <w:bCs w:val="0"/>
          <w:sz w:val="32"/>
          <w:szCs w:val="32"/>
        </w:rPr>
        <w:t>、付款方式</w:t>
      </w:r>
      <w:bookmarkEnd w:id="5"/>
    </w:p>
    <w:p w14:paraId="74D9820A" w14:textId="678A4CC7" w:rsidR="00C6197A" w:rsidRDefault="00D13153">
      <w:pPr>
        <w:spacing w:line="380" w:lineRule="exact"/>
        <w:ind w:firstLineChars="200" w:firstLine="480"/>
        <w:rPr>
          <w:sz w:val="24"/>
        </w:rPr>
      </w:pPr>
      <w:r>
        <w:rPr>
          <w:rFonts w:ascii="宋体" w:eastAsia="宋体" w:hAnsi="宋体" w:hint="eastAsia"/>
          <w:sz w:val="24"/>
          <w:szCs w:val="24"/>
        </w:rPr>
        <w:t>项目双方签订合同，项目稳定运行1个月后，用户支付合同款项的</w:t>
      </w:r>
      <w:r w:rsidR="007F5910">
        <w:rPr>
          <w:rFonts w:ascii="宋体" w:eastAsia="宋体" w:hAnsi="宋体" w:hint="eastAsia"/>
          <w:sz w:val="24"/>
          <w:szCs w:val="24"/>
        </w:rPr>
        <w:t>50</w:t>
      </w:r>
      <w:r>
        <w:rPr>
          <w:rFonts w:ascii="宋体" w:eastAsia="宋体" w:hAnsi="宋体" w:hint="eastAsia"/>
          <w:sz w:val="24"/>
          <w:szCs w:val="24"/>
        </w:rPr>
        <w:t>%；</w:t>
      </w:r>
      <w:r w:rsidR="007F5910">
        <w:rPr>
          <w:rFonts w:ascii="宋体" w:eastAsia="宋体" w:hAnsi="宋体" w:hint="eastAsia"/>
          <w:sz w:val="24"/>
          <w:szCs w:val="24"/>
        </w:rPr>
        <w:t>项目稳定运行10个月后，用户支付合同款项的50%</w:t>
      </w:r>
      <w:r>
        <w:rPr>
          <w:rFonts w:ascii="宋体" w:eastAsia="宋体" w:hAnsi="宋体" w:hint="eastAsia"/>
          <w:sz w:val="24"/>
          <w:szCs w:val="24"/>
        </w:rPr>
        <w:t>。</w:t>
      </w:r>
      <w:bookmarkEnd w:id="6"/>
    </w:p>
    <w:sectPr w:rsidR="00C6197A">
      <w:pgSz w:w="11906" w:h="16838"/>
      <w:pgMar w:top="1417" w:right="1474" w:bottom="1417" w:left="1474" w:header="851" w:footer="850"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2E32D" w14:textId="77777777" w:rsidR="000D7C88" w:rsidRDefault="000D7C88" w:rsidP="001D335E">
      <w:r>
        <w:separator/>
      </w:r>
    </w:p>
  </w:endnote>
  <w:endnote w:type="continuationSeparator" w:id="0">
    <w:p w14:paraId="1CE8F158" w14:textId="77777777" w:rsidR="000D7C88" w:rsidRDefault="000D7C88" w:rsidP="001D3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ongti SC Regular">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8C08F" w14:textId="77777777" w:rsidR="000D7C88" w:rsidRDefault="000D7C88" w:rsidP="001D335E">
      <w:r>
        <w:separator/>
      </w:r>
    </w:p>
  </w:footnote>
  <w:footnote w:type="continuationSeparator" w:id="0">
    <w:p w14:paraId="04E35774" w14:textId="77777777" w:rsidR="000D7C88" w:rsidRDefault="000D7C88" w:rsidP="001D3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84B87"/>
    <w:multiLevelType w:val="multilevel"/>
    <w:tmpl w:val="14D84B87"/>
    <w:lvl w:ilvl="0">
      <w:start w:val="1"/>
      <w:numFmt w:val="chineseCountingThousand"/>
      <w:pStyle w:val="1"/>
      <w:lvlText w:val="%1"/>
      <w:lvlJc w:val="left"/>
      <w:pPr>
        <w:ind w:left="425" w:hanging="425"/>
      </w:pPr>
      <w:rPr>
        <w:rFonts w:hint="eastAsia"/>
      </w:rPr>
    </w:lvl>
    <w:lvl w:ilvl="1">
      <w:start w:val="1"/>
      <w:numFmt w:val="chineseCountingThousand"/>
      <w:lvlText w:val="(%2)"/>
      <w:lvlJc w:val="left"/>
      <w:pPr>
        <w:ind w:left="850" w:hanging="567"/>
      </w:pPr>
      <w:rPr>
        <w:rFonts w:hint="eastAsia"/>
      </w:rPr>
    </w:lvl>
    <w:lvl w:ilvl="2">
      <w:start w:val="1"/>
      <w:numFmt w:val="decimal"/>
      <w:lvlText w:val="%3."/>
      <w:lvlJc w:val="left"/>
      <w:pPr>
        <w:ind w:left="1356" w:hanging="567"/>
      </w:pPr>
      <w:rPr>
        <w:rFonts w:hint="eastAsia"/>
      </w:rPr>
    </w:lvl>
    <w:lvl w:ilvl="3">
      <w:start w:val="1"/>
      <w:numFmt w:val="decimal"/>
      <w:isLgl/>
      <w:lvlText w:val="%1.%2.%3.%4"/>
      <w:lvlJc w:val="left"/>
      <w:pPr>
        <w:ind w:left="1984" w:hanging="708"/>
      </w:pPr>
      <w:rPr>
        <w:rFonts w:hint="eastAsia"/>
      </w:rPr>
    </w:lvl>
    <w:lvl w:ilvl="4">
      <w:start w:val="1"/>
      <w:numFmt w:val="decimal"/>
      <w:isLgl/>
      <w:lvlText w:val="%1.%2.%3.%4.%5"/>
      <w:lvlJc w:val="left"/>
      <w:pPr>
        <w:ind w:left="2551" w:hanging="850"/>
      </w:pPr>
      <w:rPr>
        <w:rFonts w:hint="eastAsia"/>
      </w:rPr>
    </w:lvl>
    <w:lvl w:ilvl="5">
      <w:start w:val="1"/>
      <w:numFmt w:val="decimal"/>
      <w:isLgl/>
      <w:lvlText w:val="%1.%2.%3.%4.%5.%6"/>
      <w:lvlJc w:val="left"/>
      <w:pPr>
        <w:ind w:left="3260" w:hanging="1134"/>
      </w:pPr>
      <w:rPr>
        <w:rFonts w:hint="eastAsia"/>
      </w:rPr>
    </w:lvl>
    <w:lvl w:ilvl="6">
      <w:start w:val="1"/>
      <w:numFmt w:val="decimal"/>
      <w:isLgl/>
      <w:lvlText w:val="%1.%2.%3.%4.%5.%6.%7"/>
      <w:lvlJc w:val="left"/>
      <w:pPr>
        <w:ind w:left="3827" w:hanging="1276"/>
      </w:pPr>
      <w:rPr>
        <w:rFonts w:hint="eastAsia"/>
      </w:rPr>
    </w:lvl>
    <w:lvl w:ilvl="7">
      <w:start w:val="1"/>
      <w:numFmt w:val="decimal"/>
      <w:isLgl/>
      <w:lvlText w:val="%1.%2.%3.%4.%5.%6.%7.%8"/>
      <w:lvlJc w:val="left"/>
      <w:pPr>
        <w:ind w:left="4394" w:hanging="1418"/>
      </w:pPr>
      <w:rPr>
        <w:rFonts w:hint="eastAsia"/>
      </w:rPr>
    </w:lvl>
    <w:lvl w:ilvl="8">
      <w:start w:val="1"/>
      <w:numFmt w:val="decimal"/>
      <w:isLgl/>
      <w:lvlText w:val="%1.%2.%3.%4.%5.%6.%7.%8.%9"/>
      <w:lvlJc w:val="left"/>
      <w:pPr>
        <w:ind w:left="5102" w:hanging="1700"/>
      </w:pPr>
      <w:rPr>
        <w:rFonts w:hint="eastAsia"/>
      </w:rPr>
    </w:lvl>
  </w:abstractNum>
  <w:abstractNum w:abstractNumId="1" w15:restartNumberingAfterBreak="0">
    <w:nsid w:val="23EC5C6F"/>
    <w:multiLevelType w:val="multilevel"/>
    <w:tmpl w:val="23EC5C6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987" w:hanging="420"/>
      </w:pPr>
      <w:rPr>
        <w:rFonts w:hint="default"/>
        <w:color w:val="auto"/>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83A02B1"/>
    <w:multiLevelType w:val="multilevel"/>
    <w:tmpl w:val="283A02B1"/>
    <w:lvl w:ilvl="0">
      <w:start w:val="1"/>
      <w:numFmt w:val="decimal"/>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466583507">
    <w:abstractNumId w:val="0"/>
  </w:num>
  <w:num w:numId="2" w16cid:durableId="1916933690">
    <w:abstractNumId w:val="1"/>
  </w:num>
  <w:num w:numId="3" w16cid:durableId="1332831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2DF"/>
    <w:rsid w:val="000014DA"/>
    <w:rsid w:val="00050D8E"/>
    <w:rsid w:val="000908BD"/>
    <w:rsid w:val="000968D8"/>
    <w:rsid w:val="000977B7"/>
    <w:rsid w:val="000C10CA"/>
    <w:rsid w:val="000D7C88"/>
    <w:rsid w:val="000E2410"/>
    <w:rsid w:val="000E75A4"/>
    <w:rsid w:val="001217AF"/>
    <w:rsid w:val="001504C6"/>
    <w:rsid w:val="00157B16"/>
    <w:rsid w:val="00160A73"/>
    <w:rsid w:val="0017293B"/>
    <w:rsid w:val="00174AD5"/>
    <w:rsid w:val="00193896"/>
    <w:rsid w:val="001A11FC"/>
    <w:rsid w:val="001A1C12"/>
    <w:rsid w:val="001C1C90"/>
    <w:rsid w:val="001C6C2C"/>
    <w:rsid w:val="001D335E"/>
    <w:rsid w:val="001F4C5C"/>
    <w:rsid w:val="00261914"/>
    <w:rsid w:val="002A29C0"/>
    <w:rsid w:val="002E3250"/>
    <w:rsid w:val="002E5A8E"/>
    <w:rsid w:val="00351BB7"/>
    <w:rsid w:val="003E5335"/>
    <w:rsid w:val="003E62DF"/>
    <w:rsid w:val="00426FF7"/>
    <w:rsid w:val="00435C7C"/>
    <w:rsid w:val="004528FA"/>
    <w:rsid w:val="00462A77"/>
    <w:rsid w:val="00481560"/>
    <w:rsid w:val="00491534"/>
    <w:rsid w:val="00491DE0"/>
    <w:rsid w:val="004D3BA6"/>
    <w:rsid w:val="004E3BE0"/>
    <w:rsid w:val="005273C8"/>
    <w:rsid w:val="00574AB5"/>
    <w:rsid w:val="0059185D"/>
    <w:rsid w:val="005A36B7"/>
    <w:rsid w:val="005C038B"/>
    <w:rsid w:val="005D449A"/>
    <w:rsid w:val="006226FA"/>
    <w:rsid w:val="006376FA"/>
    <w:rsid w:val="00673543"/>
    <w:rsid w:val="00690CE9"/>
    <w:rsid w:val="006A3CAE"/>
    <w:rsid w:val="006B799F"/>
    <w:rsid w:val="006C202C"/>
    <w:rsid w:val="006F57FA"/>
    <w:rsid w:val="00781A3B"/>
    <w:rsid w:val="0078774F"/>
    <w:rsid w:val="007D22EC"/>
    <w:rsid w:val="007D4731"/>
    <w:rsid w:val="007F5910"/>
    <w:rsid w:val="007F6315"/>
    <w:rsid w:val="008A6006"/>
    <w:rsid w:val="008B4466"/>
    <w:rsid w:val="008B57BD"/>
    <w:rsid w:val="008C322F"/>
    <w:rsid w:val="00942532"/>
    <w:rsid w:val="00967EFE"/>
    <w:rsid w:val="009713F4"/>
    <w:rsid w:val="00991052"/>
    <w:rsid w:val="00A12EF3"/>
    <w:rsid w:val="00A140D3"/>
    <w:rsid w:val="00A43564"/>
    <w:rsid w:val="00A60679"/>
    <w:rsid w:val="00A63E79"/>
    <w:rsid w:val="00A90E36"/>
    <w:rsid w:val="00AA5088"/>
    <w:rsid w:val="00AC2A5C"/>
    <w:rsid w:val="00AF1FB4"/>
    <w:rsid w:val="00B02C20"/>
    <w:rsid w:val="00B51369"/>
    <w:rsid w:val="00B5746F"/>
    <w:rsid w:val="00B65487"/>
    <w:rsid w:val="00B759E0"/>
    <w:rsid w:val="00BA1562"/>
    <w:rsid w:val="00BB4272"/>
    <w:rsid w:val="00BF7D41"/>
    <w:rsid w:val="00C6197A"/>
    <w:rsid w:val="00C9461B"/>
    <w:rsid w:val="00CC6E42"/>
    <w:rsid w:val="00CE3CCA"/>
    <w:rsid w:val="00D13153"/>
    <w:rsid w:val="00D5380E"/>
    <w:rsid w:val="00D931A1"/>
    <w:rsid w:val="00D9361F"/>
    <w:rsid w:val="00D97032"/>
    <w:rsid w:val="00DC1FBB"/>
    <w:rsid w:val="00DC4652"/>
    <w:rsid w:val="00DD4D97"/>
    <w:rsid w:val="00DF3F7C"/>
    <w:rsid w:val="00E61AD4"/>
    <w:rsid w:val="00EE15DF"/>
    <w:rsid w:val="00F13AA1"/>
    <w:rsid w:val="00F2139D"/>
    <w:rsid w:val="00F438CE"/>
    <w:rsid w:val="00F63E7A"/>
    <w:rsid w:val="00F72015"/>
    <w:rsid w:val="03353191"/>
    <w:rsid w:val="038608DA"/>
    <w:rsid w:val="03E7743A"/>
    <w:rsid w:val="043B4D5A"/>
    <w:rsid w:val="04F96A5C"/>
    <w:rsid w:val="06B24207"/>
    <w:rsid w:val="06DF14B2"/>
    <w:rsid w:val="0A791D80"/>
    <w:rsid w:val="0D6649B9"/>
    <w:rsid w:val="0F2A1F3D"/>
    <w:rsid w:val="109B068D"/>
    <w:rsid w:val="13562CC2"/>
    <w:rsid w:val="14782DB8"/>
    <w:rsid w:val="14AF00BD"/>
    <w:rsid w:val="153D4F2B"/>
    <w:rsid w:val="165C1DAE"/>
    <w:rsid w:val="16ED2D59"/>
    <w:rsid w:val="17536FF6"/>
    <w:rsid w:val="19151124"/>
    <w:rsid w:val="1A251034"/>
    <w:rsid w:val="1A403667"/>
    <w:rsid w:val="1AA944D3"/>
    <w:rsid w:val="1AFC681C"/>
    <w:rsid w:val="1B5C436C"/>
    <w:rsid w:val="1B91509A"/>
    <w:rsid w:val="1D9262D5"/>
    <w:rsid w:val="22293C01"/>
    <w:rsid w:val="224243ED"/>
    <w:rsid w:val="24DA1462"/>
    <w:rsid w:val="251F0377"/>
    <w:rsid w:val="25D43FBF"/>
    <w:rsid w:val="264C2B45"/>
    <w:rsid w:val="27773912"/>
    <w:rsid w:val="27C87026"/>
    <w:rsid w:val="2CA255E2"/>
    <w:rsid w:val="2CD3315E"/>
    <w:rsid w:val="2D952ED3"/>
    <w:rsid w:val="335312C1"/>
    <w:rsid w:val="34A02F04"/>
    <w:rsid w:val="367D4F11"/>
    <w:rsid w:val="3A965B44"/>
    <w:rsid w:val="3D8648E0"/>
    <w:rsid w:val="3FFE146B"/>
    <w:rsid w:val="41971DBD"/>
    <w:rsid w:val="41ED0711"/>
    <w:rsid w:val="455A3219"/>
    <w:rsid w:val="469D011F"/>
    <w:rsid w:val="480C0CC5"/>
    <w:rsid w:val="49C017DB"/>
    <w:rsid w:val="4C2509A4"/>
    <w:rsid w:val="4CF63AE1"/>
    <w:rsid w:val="50360836"/>
    <w:rsid w:val="508670F0"/>
    <w:rsid w:val="50A873B9"/>
    <w:rsid w:val="527F0C94"/>
    <w:rsid w:val="52C84CF5"/>
    <w:rsid w:val="54361EC0"/>
    <w:rsid w:val="54E82BB7"/>
    <w:rsid w:val="55B43D13"/>
    <w:rsid w:val="56864135"/>
    <w:rsid w:val="59075356"/>
    <w:rsid w:val="5A334C18"/>
    <w:rsid w:val="5C6164F3"/>
    <w:rsid w:val="5D641CA2"/>
    <w:rsid w:val="5EEF047E"/>
    <w:rsid w:val="61EC1F71"/>
    <w:rsid w:val="63EF6D4C"/>
    <w:rsid w:val="66AF7A66"/>
    <w:rsid w:val="67234BE8"/>
    <w:rsid w:val="679C487B"/>
    <w:rsid w:val="68B72934"/>
    <w:rsid w:val="69A9737D"/>
    <w:rsid w:val="6B6D3F02"/>
    <w:rsid w:val="6D395E5B"/>
    <w:rsid w:val="6F1A14EC"/>
    <w:rsid w:val="7042723E"/>
    <w:rsid w:val="711C77D0"/>
    <w:rsid w:val="73F71B2F"/>
    <w:rsid w:val="743474DC"/>
    <w:rsid w:val="7AB427B8"/>
    <w:rsid w:val="7CB66019"/>
    <w:rsid w:val="7E6FCA86"/>
    <w:rsid w:val="CEFDD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0197D"/>
  <w15:docId w15:val="{1028C713-D1A8-4611-ADAA-8694F96E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等线"/>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nhideWhenUsed="1" w:qFormat="1"/>
    <w:lsdException w:name="annotation text" w:unhideWhenUsed="1" w:qFormat="1"/>
    <w:lsdException w:name="header" w:qFormat="1"/>
    <w:lsdException w:name="footer" w:qFormat="1"/>
    <w:lsdException w:name="caption" w:semiHidden="1" w:unhideWhenUsed="1" w:qFormat="1"/>
    <w:lsdException w:name="annotation reference" w:unhideWhenUsed="1" w:qFormat="1"/>
    <w:lsdException w:name="Title" w:qFormat="1"/>
    <w:lsdException w:name="Default Paragraph Font" w:uiPriority="1" w:unhideWhenUsed="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after="120"/>
    </w:pPr>
    <w:rPr>
      <w:rFonts w:ascii="Times New Roman" w:hAnsi="Times New Roman"/>
      <w:kern w:val="0"/>
      <w:sz w:val="20"/>
      <w:szCs w:val="24"/>
      <w:lang w:val="zh-CN"/>
    </w:rPr>
  </w:style>
  <w:style w:type="paragraph" w:styleId="a5">
    <w:name w:val="Body Text First Indent"/>
    <w:basedOn w:val="a0"/>
    <w:link w:val="a6"/>
    <w:qFormat/>
    <w:pPr>
      <w:ind w:firstLineChars="100" w:firstLine="420"/>
    </w:pPr>
    <w:rPr>
      <w:rFonts w:asciiTheme="minorHAnsi" w:hAnsiTheme="minorHAnsi"/>
      <w:kern w:val="2"/>
      <w:sz w:val="21"/>
      <w:szCs w:val="22"/>
      <w:lang w:val="en-US"/>
    </w:rPr>
  </w:style>
  <w:style w:type="paragraph" w:styleId="a7">
    <w:name w:val="Normal Indent"/>
    <w:basedOn w:val="a"/>
    <w:unhideWhenUsed/>
    <w:qFormat/>
    <w:pPr>
      <w:spacing w:line="360" w:lineRule="auto"/>
      <w:ind w:firstLineChars="200" w:firstLine="200"/>
    </w:pPr>
    <w:rPr>
      <w:rFonts w:ascii="宋体" w:eastAsia="宋体" w:hAnsi="宋体" w:cs="Times New Roman"/>
      <w:bCs/>
      <w:sz w:val="24"/>
      <w:szCs w:val="32"/>
    </w:rPr>
  </w:style>
  <w:style w:type="paragraph" w:styleId="a8">
    <w:name w:val="annotation text"/>
    <w:basedOn w:val="a"/>
    <w:link w:val="a9"/>
    <w:unhideWhenUsed/>
    <w:qFormat/>
    <w:pPr>
      <w:spacing w:line="360" w:lineRule="auto"/>
      <w:ind w:firstLineChars="200" w:firstLine="200"/>
      <w:jc w:val="left"/>
    </w:pPr>
    <w:rPr>
      <w:rFonts w:ascii="Times New Roman" w:eastAsia="宋体" w:hAnsi="Times New Roman" w:cs="Times New Roman"/>
      <w:bCs/>
      <w:sz w:val="24"/>
      <w:szCs w:val="32"/>
    </w:rPr>
  </w:style>
  <w:style w:type="paragraph" w:styleId="aa">
    <w:name w:val="footer"/>
    <w:basedOn w:val="a"/>
    <w:link w:val="ab"/>
    <w:qFormat/>
    <w:pPr>
      <w:tabs>
        <w:tab w:val="center" w:pos="4153"/>
        <w:tab w:val="right" w:pos="8306"/>
      </w:tabs>
      <w:snapToGrid w:val="0"/>
      <w:jc w:val="left"/>
    </w:pPr>
    <w:rPr>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sz w:val="18"/>
      <w:szCs w:val="18"/>
    </w:rPr>
  </w:style>
  <w:style w:type="character" w:styleId="ae">
    <w:name w:val="annotation reference"/>
    <w:unhideWhenUsed/>
    <w:qFormat/>
    <w:rPr>
      <w:sz w:val="21"/>
      <w:szCs w:val="21"/>
    </w:rPr>
  </w:style>
  <w:style w:type="table" w:styleId="af">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列表段落1"/>
    <w:basedOn w:val="a"/>
    <w:uiPriority w:val="34"/>
    <w:qFormat/>
    <w:pPr>
      <w:ind w:firstLineChars="200" w:firstLine="420"/>
    </w:pPr>
  </w:style>
  <w:style w:type="paragraph" w:customStyle="1" w:styleId="p15">
    <w:name w:val="p15"/>
    <w:basedOn w:val="a"/>
    <w:qFormat/>
    <w:pPr>
      <w:widowControl/>
      <w:ind w:firstLine="420"/>
    </w:pPr>
    <w:rPr>
      <w:kern w:val="0"/>
      <w:szCs w:val="21"/>
    </w:rPr>
  </w:style>
  <w:style w:type="character" w:customStyle="1" w:styleId="ad">
    <w:name w:val="页眉 字符"/>
    <w:basedOn w:val="a1"/>
    <w:link w:val="ac"/>
    <w:qFormat/>
    <w:rPr>
      <w:rFonts w:asciiTheme="minorHAnsi" w:eastAsiaTheme="minorEastAsia" w:hAnsiTheme="minorHAnsi" w:cstheme="minorBidi"/>
      <w:kern w:val="2"/>
      <w:sz w:val="18"/>
      <w:szCs w:val="18"/>
    </w:rPr>
  </w:style>
  <w:style w:type="character" w:customStyle="1" w:styleId="ab">
    <w:name w:val="页脚 字符"/>
    <w:basedOn w:val="a1"/>
    <w:link w:val="aa"/>
    <w:qFormat/>
    <w:rPr>
      <w:rFonts w:asciiTheme="minorHAnsi" w:eastAsiaTheme="minorEastAsia" w:hAnsiTheme="minorHAnsi" w:cstheme="minorBidi"/>
      <w:kern w:val="2"/>
      <w:sz w:val="18"/>
      <w:szCs w:val="18"/>
    </w:rPr>
  </w:style>
  <w:style w:type="paragraph" w:customStyle="1" w:styleId="af0">
    <w:name w:val="缩进正文"/>
    <w:basedOn w:val="a5"/>
    <w:link w:val="Char"/>
    <w:qFormat/>
    <w:pPr>
      <w:spacing w:after="0" w:line="360" w:lineRule="auto"/>
      <w:ind w:firstLineChars="200" w:firstLine="200"/>
    </w:pPr>
    <w:rPr>
      <w:rFonts w:ascii="宋体" w:eastAsia="仿宋" w:hAnsi="宋体" w:cs="Times New Roman"/>
      <w:bCs/>
      <w:sz w:val="24"/>
      <w:szCs w:val="32"/>
    </w:rPr>
  </w:style>
  <w:style w:type="character" w:customStyle="1" w:styleId="Char">
    <w:name w:val="缩进正文 Char"/>
    <w:link w:val="af0"/>
    <w:qFormat/>
    <w:rPr>
      <w:rFonts w:ascii="宋体" w:eastAsia="仿宋" w:hAnsi="宋体" w:cs="Times New Roman"/>
      <w:bCs/>
      <w:kern w:val="2"/>
      <w:sz w:val="24"/>
      <w:szCs w:val="32"/>
    </w:rPr>
  </w:style>
  <w:style w:type="character" w:customStyle="1" w:styleId="a4">
    <w:name w:val="正文文本 字符"/>
    <w:basedOn w:val="a1"/>
    <w:link w:val="a0"/>
    <w:qFormat/>
    <w:rPr>
      <w:rFonts w:ascii="Times New Roman" w:eastAsiaTheme="minorEastAsia" w:hAnsi="Times New Roman" w:cstheme="minorBidi"/>
      <w:szCs w:val="24"/>
      <w:lang w:val="zh-CN"/>
    </w:rPr>
  </w:style>
  <w:style w:type="character" w:customStyle="1" w:styleId="a6">
    <w:name w:val="正文文本首行缩进 字符"/>
    <w:basedOn w:val="a4"/>
    <w:link w:val="a5"/>
    <w:qFormat/>
    <w:rPr>
      <w:rFonts w:asciiTheme="minorHAnsi" w:eastAsiaTheme="minorEastAsia" w:hAnsiTheme="minorHAnsi" w:cstheme="minorBidi"/>
      <w:kern w:val="2"/>
      <w:sz w:val="21"/>
      <w:szCs w:val="22"/>
      <w:lang w:val="zh-CN"/>
    </w:rPr>
  </w:style>
  <w:style w:type="character" w:customStyle="1" w:styleId="a9">
    <w:name w:val="批注文字 字符"/>
    <w:basedOn w:val="a1"/>
    <w:link w:val="a8"/>
    <w:qFormat/>
    <w:rPr>
      <w:rFonts w:ascii="Times New Roman" w:eastAsia="宋体" w:hAnsi="Times New Roman" w:cs="Times New Roman"/>
      <w:bCs/>
      <w:kern w:val="2"/>
      <w:sz w:val="24"/>
      <w:szCs w:val="32"/>
    </w:rPr>
  </w:style>
  <w:style w:type="character" w:customStyle="1" w:styleId="30">
    <w:name w:val="标题 3 字符"/>
    <w:basedOn w:val="a1"/>
    <w:link w:val="3"/>
    <w:semiHidden/>
    <w:qFormat/>
    <w:rPr>
      <w:rFonts w:asciiTheme="minorHAnsi" w:eastAsiaTheme="minorEastAsia" w:hAnsiTheme="minorHAnsi" w:cstheme="minorBidi"/>
      <w:b/>
      <w:bCs/>
      <w:kern w:val="2"/>
      <w:sz w:val="32"/>
      <w:szCs w:val="32"/>
    </w:rPr>
  </w:style>
  <w:style w:type="character" w:customStyle="1" w:styleId="40">
    <w:name w:val="标题 4 字符"/>
    <w:basedOn w:val="a1"/>
    <w:link w:val="4"/>
    <w:qFormat/>
    <w:rPr>
      <w:rFonts w:asciiTheme="majorHAnsi" w:eastAsiaTheme="majorEastAsia" w:hAnsiTheme="majorHAnsi" w:cstheme="majorBidi"/>
      <w:b/>
      <w:bCs/>
      <w:kern w:val="2"/>
      <w:sz w:val="28"/>
      <w:szCs w:val="28"/>
    </w:rPr>
  </w:style>
  <w:style w:type="character" w:customStyle="1" w:styleId="20">
    <w:name w:val="标题 2 字符"/>
    <w:basedOn w:val="a1"/>
    <w:link w:val="2"/>
    <w:semiHidden/>
    <w:qFormat/>
    <w:rPr>
      <w:rFonts w:asciiTheme="majorHAnsi" w:eastAsiaTheme="majorEastAsia" w:hAnsiTheme="majorHAnsi" w:cstheme="majorBidi"/>
      <w:b/>
      <w:bCs/>
      <w:kern w:val="2"/>
      <w:sz w:val="32"/>
      <w:szCs w:val="32"/>
    </w:rPr>
  </w:style>
  <w:style w:type="paragraph" w:customStyle="1" w:styleId="af1">
    <w:name w:val="表格文字"/>
    <w:basedOn w:val="a"/>
    <w:qFormat/>
    <w:pPr>
      <w:spacing w:line="276" w:lineRule="auto"/>
    </w:pPr>
    <w:rPr>
      <w:rFonts w:ascii="Times New Roman" w:eastAsia="宋体" w:hAnsi="Times New Roman" w:cs="Times New Roman"/>
      <w:szCs w:val="24"/>
    </w:rPr>
  </w:style>
  <w:style w:type="paragraph" w:styleId="af2">
    <w:name w:val="annotation subject"/>
    <w:basedOn w:val="a8"/>
    <w:next w:val="a8"/>
    <w:link w:val="af3"/>
    <w:semiHidden/>
    <w:unhideWhenUsed/>
    <w:rsid w:val="00A60679"/>
    <w:pPr>
      <w:spacing w:line="240" w:lineRule="auto"/>
      <w:ind w:firstLineChars="0" w:firstLine="0"/>
    </w:pPr>
    <w:rPr>
      <w:rFonts w:asciiTheme="minorHAnsi" w:eastAsiaTheme="minorEastAsia" w:hAnsiTheme="minorHAnsi" w:cstheme="minorBidi"/>
      <w:b/>
      <w:sz w:val="21"/>
      <w:szCs w:val="22"/>
    </w:rPr>
  </w:style>
  <w:style w:type="character" w:customStyle="1" w:styleId="af3">
    <w:name w:val="批注主题 字符"/>
    <w:basedOn w:val="a9"/>
    <w:link w:val="af2"/>
    <w:semiHidden/>
    <w:rsid w:val="00A60679"/>
    <w:rPr>
      <w:rFonts w:asciiTheme="minorHAnsi" w:eastAsiaTheme="minorEastAsia" w:hAnsiTheme="minorHAnsi" w:cstheme="minorBidi"/>
      <w:b/>
      <w:bCs/>
      <w:kern w:val="2"/>
      <w:sz w:val="21"/>
      <w:szCs w:val="22"/>
    </w:rPr>
  </w:style>
  <w:style w:type="paragraph" w:styleId="af4">
    <w:name w:val="Revision"/>
    <w:hidden/>
    <w:uiPriority w:val="99"/>
    <w:semiHidden/>
    <w:rsid w:val="005A36B7"/>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1404</TotalTime>
  <Pages>7</Pages>
  <Words>762</Words>
  <Characters>4346</Characters>
  <Application>Microsoft Office Word</Application>
  <DocSecurity>0</DocSecurity>
  <Lines>36</Lines>
  <Paragraphs>10</Paragraphs>
  <ScaleCrop>false</ScaleCrop>
  <Company>Microsoft</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LGYY-USER</dc:creator>
  <cp:lastModifiedBy>仪 张钟</cp:lastModifiedBy>
  <cp:revision>8</cp:revision>
  <dcterms:created xsi:type="dcterms:W3CDTF">2026-07-14T01:53:00Z</dcterms:created>
  <dcterms:modified xsi:type="dcterms:W3CDTF">2026-07-21T12:23:00Z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y fmtid="{D5CDD505-2E9C-101B-9397-08002B2CF9AE}" pid="3" name="ICV">
    <vt:lpwstr>D6E954F4C80A46BC871E9221333BF6D3</vt:lpwstr>
  </property>
  <property fmtid="{D5CDD505-2E9C-101B-9397-08002B2CF9AE}" pid="4" name="OfficeAIDocId">
    <vt:lpwstr>DOC_f2c41ad0da8748199d61d25438488ea5</vt:lpwstr>
  </property>
</Properties>
</file>