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9D1A9">
      <w:pPr>
        <w:jc w:val="center"/>
        <w:rPr>
          <w:rFonts w:hint="eastAsia" w:ascii="方正小标宋简体" w:hAnsi="Calibri" w:eastAsia="方正小标宋简体" w:cs="Calibri"/>
          <w:kern w:val="0"/>
          <w:sz w:val="36"/>
          <w:szCs w:val="36"/>
          <w:lang w:val="en-US" w:eastAsia="zh-CN" w:bidi="ar-SA"/>
        </w:rPr>
      </w:pPr>
      <w:r>
        <w:rPr>
          <w:rFonts w:hint="eastAsia" w:ascii="方正小标宋简体" w:hAnsi="Calibri" w:eastAsia="方正小标宋简体" w:cs="Calibri"/>
          <w:kern w:val="0"/>
          <w:sz w:val="36"/>
          <w:szCs w:val="36"/>
          <w:lang w:val="en-US" w:eastAsia="zh-CN" w:bidi="ar-SA"/>
        </w:rPr>
        <w:t>柳州市工人医院采购国、省级两家媒体宣传服务项目需求</w:t>
      </w:r>
    </w:p>
    <w:p w14:paraId="6936DBC3">
      <w:pPr>
        <w:keepNext w:val="0"/>
        <w:keepLines w:val="0"/>
        <w:pageBreakBefore w:val="0"/>
        <w:numPr>
          <w:ilvl w:val="0"/>
          <w:numId w:val="0"/>
        </w:numPr>
        <w:kinsoku/>
        <w:wordWrap/>
        <w:overflowPunct/>
        <w:topLinePunct w:val="0"/>
        <w:autoSpaceDE/>
        <w:autoSpaceDN/>
        <w:bidi w:val="0"/>
        <w:adjustRightInd/>
        <w:snapToGrid/>
        <w:spacing w:line="440" w:lineRule="exact"/>
        <w:ind w:left="420" w:leftChars="0"/>
        <w:textAlignment w:val="auto"/>
        <w:rPr>
          <w:rFonts w:hint="eastAsia" w:ascii="仿宋" w:hAnsi="仿宋" w:eastAsia="仿宋" w:cs="仿宋"/>
          <w:b w:val="0"/>
          <w:bCs w:val="0"/>
          <w:color w:val="auto"/>
          <w:sz w:val="28"/>
          <w:szCs w:val="28"/>
        </w:rPr>
      </w:pPr>
    </w:p>
    <w:p w14:paraId="4C806B83">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项目名称</w:t>
      </w:r>
    </w:p>
    <w:p w14:paraId="4EBCFBCE">
      <w:pPr>
        <w:keepNext w:val="0"/>
        <w:keepLines w:val="0"/>
        <w:pageBreakBefore w:val="0"/>
        <w:kinsoku/>
        <w:wordWrap/>
        <w:overflowPunct/>
        <w:topLinePunct w:val="0"/>
        <w:autoSpaceDE/>
        <w:autoSpaceDN/>
        <w:bidi w:val="0"/>
        <w:adjustRightInd/>
        <w:snapToGrid/>
        <w:spacing w:line="440" w:lineRule="exact"/>
        <w:ind w:firstLine="437"/>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柳州市工人医院采购国、省级两家媒体宣传服务项目</w:t>
      </w:r>
    </w:p>
    <w:p w14:paraId="7B62B1AA">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default" w:ascii="仿宋" w:hAnsi="仿宋" w:eastAsia="仿宋" w:cs="仿宋"/>
          <w:b/>
          <w:bCs/>
          <w:color w:val="auto"/>
          <w:sz w:val="28"/>
          <w:szCs w:val="28"/>
          <w:lang w:val="en-US"/>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lang w:val="en-US" w:eastAsia="zh-CN"/>
        </w:rPr>
        <w:t>概况</w:t>
      </w:r>
    </w:p>
    <w:p w14:paraId="4CDB3313">
      <w:pPr>
        <w:keepNext w:val="0"/>
        <w:keepLines w:val="0"/>
        <w:pageBreakBefore w:val="0"/>
        <w:kinsoku/>
        <w:wordWrap/>
        <w:overflowPunct/>
        <w:topLinePunct w:val="0"/>
        <w:autoSpaceDE/>
        <w:autoSpaceDN/>
        <w:bidi w:val="0"/>
        <w:adjustRightInd/>
        <w:snapToGrid/>
        <w:spacing w:line="440" w:lineRule="exact"/>
        <w:ind w:firstLine="437"/>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为进一步提升我院的知名度、美誉度及公众信任度，有效传播医疗健康知识，增强患者就医信心，为医院高质量发展创造良好的舆论环境，采购一家国家级行业主流媒体和一家省级媒体开展宣传推广活动服务。</w:t>
      </w:r>
    </w:p>
    <w:p w14:paraId="45F4664C">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投标人</w:t>
      </w:r>
      <w:r>
        <w:rPr>
          <w:rFonts w:hint="eastAsia" w:ascii="仿宋" w:hAnsi="仿宋" w:eastAsia="仿宋" w:cs="仿宋"/>
          <w:b w:val="0"/>
          <w:bCs w:val="0"/>
          <w:color w:val="auto"/>
          <w:sz w:val="28"/>
          <w:szCs w:val="28"/>
          <w:lang w:val="en-US" w:eastAsia="zh-CN"/>
        </w:rPr>
        <w:t>/供应商资格条件</w:t>
      </w:r>
    </w:p>
    <w:p w14:paraId="10643E22">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符合《中华人民共和国政府采购法》第二十二条规定的条件。</w:t>
      </w:r>
    </w:p>
    <w:p w14:paraId="04D734F0">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在中华人民共和国境内注册，具有独立法人资格，营业执照经营范围包含本项目相关业务。</w:t>
      </w:r>
    </w:p>
    <w:p w14:paraId="1B6C962E">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具有良好的商业信誉，近3年无重大违法记录，未被列入“信用中国”失信名单及“中国政府采购网”严重违法失信行为记录。</w:t>
      </w:r>
    </w:p>
    <w:p w14:paraId="24235C68">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本项目不接受联合体投标，不得转包或分包。</w:t>
      </w:r>
    </w:p>
    <w:p w14:paraId="563968B6">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项目服务内容</w:t>
      </w:r>
    </w:p>
    <w:p w14:paraId="3128E95C">
      <w:pPr>
        <w:numPr>
          <w:ilvl w:val="0"/>
          <w:numId w:val="0"/>
        </w:numPr>
        <w:ind w:left="0" w:leftChars="0"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kern w:val="2"/>
          <w:sz w:val="28"/>
          <w:szCs w:val="28"/>
          <w:lang w:val="en-US" w:eastAsia="zh-CN" w:bidi="ar-SA"/>
        </w:rPr>
        <w:t>分标</w:t>
      </w:r>
      <w:r>
        <w:rPr>
          <w:rFonts w:hint="default" w:ascii="仿宋" w:hAnsi="仿宋" w:eastAsia="仿宋" w:cs="仿宋"/>
          <w:b w:val="0"/>
          <w:bCs w:val="0"/>
          <w:color w:val="auto"/>
          <w:kern w:val="2"/>
          <w:sz w:val="28"/>
          <w:szCs w:val="28"/>
          <w:lang w:val="en-US" w:eastAsia="zh-CN" w:bidi="ar-SA"/>
        </w:rPr>
        <w:t>1．</w:t>
      </w:r>
      <w:r>
        <w:rPr>
          <w:rFonts w:hint="eastAsia" w:ascii="仿宋" w:hAnsi="仿宋" w:eastAsia="仿宋" w:cs="仿宋"/>
          <w:b w:val="0"/>
          <w:bCs w:val="0"/>
          <w:color w:val="auto"/>
          <w:sz w:val="28"/>
          <w:szCs w:val="28"/>
          <w:highlight w:val="none"/>
          <w:lang w:val="en-US" w:eastAsia="zh-CN"/>
        </w:rPr>
        <w:t>国家媒体要求</w:t>
      </w:r>
    </w:p>
    <w:p w14:paraId="3BF21078">
      <w:pPr>
        <w:keepNext w:val="0"/>
        <w:keepLines w:val="0"/>
        <w:pageBreakBefore w:val="0"/>
        <w:kinsoku/>
        <w:wordWrap/>
        <w:overflowPunct/>
        <w:topLinePunct w:val="0"/>
        <w:autoSpaceDE/>
        <w:autoSpaceDN/>
        <w:bidi w:val="0"/>
        <w:adjustRightInd/>
        <w:snapToGrid/>
        <w:spacing w:line="440" w:lineRule="exact"/>
        <w:ind w:firstLine="437"/>
        <w:jc w:val="left"/>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包括但不限于人民日报、新华社、中央广播电视台、人民网、新华网、健康报、中国卫生杂志、学习强国等官方主流媒体及其新媒体平台，发布内容要求如下：</w:t>
      </w:r>
    </w:p>
    <w:p w14:paraId="5EBA6A73">
      <w:pPr>
        <w:numPr>
          <w:ilvl w:val="0"/>
          <w:numId w:val="3"/>
        </w:numPr>
        <w:spacing w:line="360" w:lineRule="auto"/>
        <w:ind w:left="425" w:leftChars="0" w:hanging="425" w:firstLineChars="0"/>
        <w:rPr>
          <w:rFonts w:hint="eastAsia" w:ascii="仿宋" w:hAnsi="仿宋" w:eastAsia="仿宋" w:cs="仿宋"/>
          <w:b w:val="0"/>
          <w:bCs w:val="0"/>
          <w:color w:val="000000"/>
          <w:sz w:val="28"/>
          <w:szCs w:val="28"/>
          <w:highlight w:val="none"/>
          <w:vertAlign w:val="baseline"/>
        </w:rPr>
      </w:pPr>
      <w:r>
        <w:rPr>
          <w:rFonts w:hint="eastAsia" w:ascii="仿宋" w:hAnsi="仿宋" w:eastAsia="仿宋" w:cs="仿宋"/>
          <w:b w:val="0"/>
          <w:bCs w:val="0"/>
          <w:color w:val="000000"/>
          <w:sz w:val="28"/>
          <w:szCs w:val="28"/>
          <w:highlight w:val="none"/>
          <w:vertAlign w:val="baseline"/>
          <w:lang w:val="en-US" w:eastAsia="zh-CN"/>
        </w:rPr>
        <w:t>纸质媒体</w:t>
      </w:r>
      <w:r>
        <w:rPr>
          <w:rFonts w:hint="eastAsia" w:ascii="仿宋" w:hAnsi="仿宋" w:eastAsia="仿宋" w:cs="仿宋"/>
          <w:b w:val="0"/>
          <w:bCs w:val="0"/>
          <w:color w:val="000000"/>
          <w:sz w:val="28"/>
          <w:szCs w:val="28"/>
          <w:highlight w:val="none"/>
          <w:vertAlign w:val="baseline"/>
        </w:rPr>
        <w:t>200-300字宣传内容策划服务4次（可合并为深度宣传策划服务）。</w:t>
      </w:r>
    </w:p>
    <w:p w14:paraId="3A443FF7">
      <w:pPr>
        <w:numPr>
          <w:ilvl w:val="0"/>
          <w:numId w:val="3"/>
        </w:numPr>
        <w:spacing w:line="360" w:lineRule="auto"/>
        <w:ind w:left="425" w:leftChars="0" w:hanging="425" w:firstLineChars="0"/>
        <w:rPr>
          <w:rFonts w:hint="eastAsia" w:ascii="仿宋" w:hAnsi="仿宋" w:eastAsia="仿宋" w:cs="仿宋"/>
          <w:b w:val="0"/>
          <w:bCs w:val="0"/>
          <w:color w:val="000000"/>
          <w:sz w:val="28"/>
          <w:szCs w:val="28"/>
          <w:highlight w:val="none"/>
          <w:vertAlign w:val="baseline"/>
        </w:rPr>
      </w:pPr>
      <w:r>
        <w:rPr>
          <w:rFonts w:hint="eastAsia" w:ascii="仿宋" w:hAnsi="仿宋" w:eastAsia="仿宋" w:cs="仿宋"/>
          <w:b w:val="0"/>
          <w:bCs w:val="0"/>
          <w:color w:val="000000"/>
          <w:sz w:val="28"/>
          <w:szCs w:val="28"/>
          <w:highlight w:val="none"/>
          <w:vertAlign w:val="baseline"/>
        </w:rPr>
        <w:t>官网1500字左右宣传内容策划服务6次。</w:t>
      </w:r>
      <w:bookmarkStart w:id="0" w:name="OLE_LINK39"/>
      <w:bookmarkStart w:id="1" w:name="OLE_LINK40"/>
    </w:p>
    <w:p w14:paraId="5C3AF5D4">
      <w:pPr>
        <w:numPr>
          <w:ilvl w:val="0"/>
          <w:numId w:val="3"/>
        </w:numPr>
        <w:spacing w:line="360" w:lineRule="auto"/>
        <w:ind w:left="425" w:leftChars="0" w:hanging="425" w:firstLineChars="0"/>
        <w:rPr>
          <w:rFonts w:hint="eastAsia" w:ascii="仿宋" w:hAnsi="仿宋" w:eastAsia="仿宋" w:cs="仿宋"/>
          <w:b w:val="0"/>
          <w:bCs w:val="0"/>
          <w:color w:val="000000"/>
          <w:sz w:val="28"/>
          <w:szCs w:val="28"/>
          <w:highlight w:val="none"/>
          <w:vertAlign w:val="baseline"/>
        </w:rPr>
      </w:pPr>
      <w:r>
        <w:rPr>
          <w:rFonts w:hint="eastAsia" w:ascii="仿宋" w:hAnsi="仿宋" w:eastAsia="仿宋" w:cs="仿宋"/>
          <w:b w:val="0"/>
          <w:bCs w:val="0"/>
          <w:color w:val="000000"/>
          <w:sz w:val="28"/>
          <w:szCs w:val="28"/>
          <w:highlight w:val="none"/>
          <w:vertAlign w:val="baseline"/>
        </w:rPr>
        <w:t>根据参与单位的工作亮点，由健康报媒体服务团队提供策划、编辑、审核等服务1次，每次约1500字，可选择在</w:t>
      </w:r>
      <w:r>
        <w:rPr>
          <w:rFonts w:hint="eastAsia" w:ascii="仿宋" w:hAnsi="仿宋" w:eastAsia="仿宋" w:cs="仿宋"/>
          <w:b w:val="0"/>
          <w:bCs w:val="0"/>
          <w:color w:val="000000"/>
          <w:sz w:val="28"/>
          <w:szCs w:val="28"/>
          <w:highlight w:val="none"/>
          <w:vertAlign w:val="baseline"/>
          <w:lang w:val="en-US" w:eastAsia="zh-CN"/>
        </w:rPr>
        <w:t>纸质媒体</w:t>
      </w:r>
      <w:r>
        <w:rPr>
          <w:rFonts w:hint="eastAsia" w:ascii="仿宋" w:hAnsi="仿宋" w:eastAsia="仿宋" w:cs="仿宋"/>
          <w:b w:val="0"/>
          <w:bCs w:val="0"/>
          <w:color w:val="000000"/>
          <w:sz w:val="28"/>
          <w:szCs w:val="28"/>
          <w:highlight w:val="none"/>
          <w:vertAlign w:val="baseline"/>
        </w:rPr>
        <w:t>宣传；或提供2500字宣传内容深度策划服务1次，可选择在官方微信宣传。</w:t>
      </w:r>
      <w:bookmarkEnd w:id="0"/>
      <w:bookmarkEnd w:id="1"/>
    </w:p>
    <w:p w14:paraId="46A9E3A3">
      <w:pPr>
        <w:numPr>
          <w:ilvl w:val="0"/>
          <w:numId w:val="0"/>
        </w:numPr>
        <w:ind w:left="0" w:leftChars="0" w:firstLine="560" w:firstLineChars="200"/>
        <w:jc w:val="left"/>
        <w:rPr>
          <w:rFonts w:hint="eastAsia" w:ascii="仿宋" w:hAnsi="仿宋" w:eastAsia="仿宋" w:cs="仿宋"/>
          <w:b w:val="0"/>
          <w:bCs w:val="0"/>
          <w:color w:val="auto"/>
          <w:kern w:val="2"/>
          <w:sz w:val="28"/>
          <w:szCs w:val="28"/>
          <w:lang w:val="en-US" w:eastAsia="zh-CN" w:bidi="ar-SA"/>
        </w:rPr>
      </w:pPr>
    </w:p>
    <w:p w14:paraId="0C7672A9">
      <w:pPr>
        <w:numPr>
          <w:ilvl w:val="0"/>
          <w:numId w:val="0"/>
        </w:numPr>
        <w:ind w:left="0" w:leftChars="0" w:firstLine="560" w:firstLineChars="200"/>
        <w:jc w:val="left"/>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kern w:val="2"/>
          <w:sz w:val="28"/>
          <w:szCs w:val="28"/>
          <w:lang w:val="en-US" w:eastAsia="zh-CN" w:bidi="ar-SA"/>
        </w:rPr>
        <w:t>分标</w:t>
      </w:r>
      <w:r>
        <w:rPr>
          <w:rFonts w:hint="default" w:ascii="仿宋" w:hAnsi="仿宋" w:eastAsia="仿宋" w:cs="仿宋"/>
          <w:b w:val="0"/>
          <w:bCs w:val="0"/>
          <w:color w:val="auto"/>
          <w:kern w:val="2"/>
          <w:sz w:val="28"/>
          <w:szCs w:val="28"/>
          <w:lang w:val="en-US" w:eastAsia="zh-CN" w:bidi="ar-SA"/>
        </w:rPr>
        <w:t>2．</w:t>
      </w:r>
      <w:r>
        <w:rPr>
          <w:rFonts w:hint="eastAsia" w:ascii="仿宋" w:hAnsi="仿宋" w:eastAsia="仿宋" w:cs="仿宋"/>
          <w:b w:val="0"/>
          <w:bCs w:val="0"/>
          <w:color w:val="auto"/>
          <w:sz w:val="28"/>
          <w:szCs w:val="28"/>
          <w:highlight w:val="none"/>
          <w:lang w:val="en-US" w:eastAsia="zh-CN"/>
        </w:rPr>
        <w:t>省级媒体要求</w:t>
      </w:r>
    </w:p>
    <w:p w14:paraId="5859F750">
      <w:pPr>
        <w:keepNext w:val="0"/>
        <w:keepLines w:val="0"/>
        <w:pageBreakBefore w:val="0"/>
        <w:kinsoku/>
        <w:wordWrap/>
        <w:overflowPunct/>
        <w:topLinePunct w:val="0"/>
        <w:autoSpaceDE/>
        <w:autoSpaceDN/>
        <w:bidi w:val="0"/>
        <w:adjustRightInd/>
        <w:snapToGrid/>
        <w:spacing w:line="440" w:lineRule="exact"/>
        <w:ind w:firstLine="437"/>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所在省份的省级党报、省级广播电视台、省级卫健委主管报刊、省级新闻门户网站及客户端等，发布内容要求如下：</w:t>
      </w:r>
    </w:p>
    <w:p w14:paraId="4D9ACA3E">
      <w:pPr>
        <w:keepNext w:val="0"/>
        <w:keepLines w:val="0"/>
        <w:pageBreakBefore w:val="0"/>
        <w:numPr>
          <w:ilvl w:val="0"/>
          <w:numId w:val="4"/>
        </w:numPr>
        <w:kinsoku/>
        <w:wordWrap/>
        <w:overflowPunct/>
        <w:topLinePunct w:val="0"/>
        <w:autoSpaceDE/>
        <w:autoSpaceDN/>
        <w:bidi w:val="0"/>
        <w:adjustRightInd/>
        <w:snapToGrid/>
        <w:spacing w:line="440" w:lineRule="exact"/>
        <w:ind w:left="425" w:leftChars="0" w:hanging="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省级媒体矩阵一体化投放（短视频+客户端图文）。全年策划拍摄 5个差异化主题实地原创视频，同步配套 5 篇原创图文稿。制作规范：视频MP4格式，单条时长控制在60—180秒，全程配备规范字幕，做好人员隐私信息遮挡处理，无外部商业水印，素材为实地原创拍摄；稿件标准：单篇正文篇幅 600—1200字，每篇配套 3—5 张现场实拍原图并附配图说明，稿件要素齐全。刊播要求：每条推广稿件在省级主流媒体所属官方客户端刊发。</w:t>
      </w:r>
    </w:p>
    <w:p w14:paraId="7644EE57">
      <w:pPr>
        <w:keepNext w:val="0"/>
        <w:keepLines w:val="0"/>
        <w:pageBreakBefore w:val="0"/>
        <w:numPr>
          <w:ilvl w:val="0"/>
          <w:numId w:val="4"/>
        </w:numPr>
        <w:kinsoku/>
        <w:wordWrap/>
        <w:overflowPunct/>
        <w:topLinePunct w:val="0"/>
        <w:autoSpaceDE/>
        <w:autoSpaceDN/>
        <w:bidi w:val="0"/>
        <w:adjustRightInd/>
        <w:snapToGrid/>
        <w:spacing w:line="440" w:lineRule="exact"/>
        <w:ind w:left="425" w:leftChars="0" w:hanging="425" w:firstLineChars="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全年在省级主流纸媒相关版面，累计刊发原创稿件不少于2000字，可按需求分期刊发。选题方向可选医院便民就医服务提质举措、特色专科技术创新实践、急诊急救典型救治案例、基层公益健康宣教行动、医患暖心人文服务故事等。</w:t>
      </w:r>
    </w:p>
    <w:p w14:paraId="64EFCA5B">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default" w:ascii="Segoe UI" w:hAnsi="Segoe UI" w:eastAsia="Segoe UI" w:cs="Segoe UI"/>
          <w:b w:val="0"/>
          <w:bCs w:val="0"/>
          <w:i w:val="0"/>
          <w:iCs w:val="0"/>
          <w:caps w:val="0"/>
          <w:color w:val="0F1115"/>
          <w:spacing w:val="0"/>
          <w:sz w:val="28"/>
          <w:szCs w:val="28"/>
          <w:shd w:val="clear" w:fill="FFFFFF"/>
        </w:rPr>
      </w:pPr>
      <w:r>
        <w:rPr>
          <w:rFonts w:hint="default" w:ascii="仿宋" w:hAnsi="仿宋" w:eastAsia="仿宋" w:cs="仿宋"/>
          <w:b/>
          <w:bCs/>
          <w:color w:val="auto"/>
          <w:sz w:val="28"/>
          <w:szCs w:val="28"/>
          <w:lang w:val="en-US" w:eastAsia="zh-CN"/>
        </w:rPr>
        <w:t>服务团队与能力要求</w:t>
      </w:r>
    </w:p>
    <w:p w14:paraId="1B53261F">
      <w:pPr>
        <w:keepNext w:val="0"/>
        <w:keepLines w:val="0"/>
        <w:pageBreakBefore w:val="0"/>
        <w:numPr>
          <w:ilvl w:val="0"/>
          <w:numId w:val="5"/>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供应商须持有有效的媒体经营、广告发布等合规资质。</w:t>
      </w:r>
    </w:p>
    <w:p w14:paraId="55F69B44">
      <w:pPr>
        <w:keepNext w:val="0"/>
        <w:keepLines w:val="0"/>
        <w:pageBreakBefore w:val="0"/>
        <w:numPr>
          <w:ilvl w:val="0"/>
          <w:numId w:val="5"/>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拥有医疗健康领域专属服务团队，成员具备策划、采编、摄制等专业能力。</w:t>
      </w:r>
    </w:p>
    <w:p w14:paraId="00397049">
      <w:pPr>
        <w:keepNext w:val="0"/>
        <w:keepLines w:val="0"/>
        <w:pageBreakBefore w:val="0"/>
        <w:numPr>
          <w:ilvl w:val="0"/>
          <w:numId w:val="5"/>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媒体方需指派专业采编团队，主动对接医院需求，并独立完成稿件创作。</w:t>
      </w:r>
    </w:p>
    <w:p w14:paraId="77AE6B22">
      <w:pPr>
        <w:keepNext w:val="0"/>
        <w:keepLines w:val="0"/>
        <w:pageBreakBefore w:val="0"/>
        <w:numPr>
          <w:ilvl w:val="0"/>
          <w:numId w:val="5"/>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所有稿件须经医院审核同意后方可刊发。</w:t>
      </w:r>
    </w:p>
    <w:p w14:paraId="5E4D3248">
      <w:pPr>
        <w:keepNext w:val="0"/>
        <w:keepLines w:val="0"/>
        <w:pageBreakBefore w:val="0"/>
        <w:numPr>
          <w:ilvl w:val="0"/>
          <w:numId w:val="5"/>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建立舆论监督沟通机制，及时通报舆情，协助医院进行舆情引导与处置。</w:t>
      </w:r>
    </w:p>
    <w:p w14:paraId="38E14536">
      <w:pPr>
        <w:keepNext w:val="0"/>
        <w:keepLines w:val="0"/>
        <w:pageBreakBefore w:val="0"/>
        <w:numPr>
          <w:ilvl w:val="0"/>
          <w:numId w:val="5"/>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负责所有已发稿件与未发稿件的整理存档，并</w:t>
      </w:r>
      <w:r>
        <w:rPr>
          <w:rFonts w:hint="eastAsia" w:ascii="仿宋" w:hAnsi="仿宋" w:eastAsia="仿宋" w:cs="仿宋"/>
          <w:b w:val="0"/>
          <w:bCs w:val="0"/>
          <w:color w:val="auto"/>
          <w:sz w:val="28"/>
          <w:szCs w:val="28"/>
          <w:lang w:val="en-US" w:eastAsia="zh-CN"/>
        </w:rPr>
        <w:t>整理好移交医院</w:t>
      </w:r>
      <w:r>
        <w:rPr>
          <w:rFonts w:hint="default" w:ascii="仿宋" w:hAnsi="仿宋" w:eastAsia="仿宋" w:cs="仿宋"/>
          <w:b w:val="0"/>
          <w:bCs w:val="0"/>
          <w:color w:val="auto"/>
          <w:sz w:val="28"/>
          <w:szCs w:val="28"/>
          <w:lang w:val="en-US" w:eastAsia="zh-CN"/>
        </w:rPr>
        <w:t>。</w:t>
      </w:r>
    </w:p>
    <w:p w14:paraId="06542974">
      <w:pPr>
        <w:keepNext w:val="0"/>
        <w:keepLines w:val="0"/>
        <w:pageBreakBefore w:val="0"/>
        <w:numPr>
          <w:ilvl w:val="0"/>
          <w:numId w:val="5"/>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近3年内有与医疗卫生机构（尤其是三甲医院或同类医院）合作的省级及以上媒体服务案例</w:t>
      </w:r>
      <w:r>
        <w:rPr>
          <w:rFonts w:hint="eastAsia" w:ascii="仿宋" w:hAnsi="仿宋" w:eastAsia="仿宋" w:cs="仿宋"/>
          <w:b w:val="0"/>
          <w:bCs w:val="0"/>
          <w:color w:val="auto"/>
          <w:sz w:val="28"/>
          <w:szCs w:val="28"/>
          <w:lang w:val="en-US" w:eastAsia="zh-CN"/>
        </w:rPr>
        <w:t>优先考虑</w:t>
      </w:r>
      <w:r>
        <w:rPr>
          <w:rFonts w:hint="default" w:ascii="仿宋" w:hAnsi="仿宋" w:eastAsia="仿宋" w:cs="仿宋"/>
          <w:b w:val="0"/>
          <w:bCs w:val="0"/>
          <w:color w:val="auto"/>
          <w:sz w:val="28"/>
          <w:szCs w:val="28"/>
          <w:lang w:val="en-US" w:eastAsia="zh-CN"/>
        </w:rPr>
        <w:t>。</w:t>
      </w:r>
    </w:p>
    <w:p w14:paraId="6170D41B">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报价要求</w:t>
      </w:r>
    </w:p>
    <w:p w14:paraId="62515D31">
      <w:pPr>
        <w:keepNext w:val="0"/>
        <w:keepLines w:val="0"/>
        <w:pageBreakBefore w:val="0"/>
        <w:numPr>
          <w:ilvl w:val="0"/>
          <w:numId w:val="6"/>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报价含人工费、材料费、内容发布、管理费、保险、质保期、利润、税金等为完成本项目所需的所有费用，在实施期间不因市场因素而变动。</w:t>
      </w:r>
    </w:p>
    <w:p w14:paraId="0C97BA99">
      <w:pPr>
        <w:keepNext w:val="0"/>
        <w:keepLines w:val="0"/>
        <w:pageBreakBefore w:val="0"/>
        <w:numPr>
          <w:ilvl w:val="0"/>
          <w:numId w:val="6"/>
        </w:numPr>
        <w:kinsoku/>
        <w:wordWrap/>
        <w:overflowPunct/>
        <w:topLinePunct w:val="0"/>
        <w:autoSpaceDE/>
        <w:autoSpaceDN/>
        <w:bidi w:val="0"/>
        <w:adjustRightInd/>
        <w:snapToGrid/>
        <w:spacing w:line="440" w:lineRule="exact"/>
        <w:ind w:left="0" w:lef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报价人需按采购清单要求填写标的报价、等内容，按元/年进行报价，价格包干制</w:t>
      </w:r>
    </w:p>
    <w:p w14:paraId="27449495">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合同期及结算方式</w:t>
      </w:r>
    </w:p>
    <w:p w14:paraId="782760CF">
      <w:pPr>
        <w:keepNext w:val="0"/>
        <w:keepLines w:val="0"/>
        <w:pageBreakBefore w:val="0"/>
        <w:numPr>
          <w:ilvl w:val="0"/>
          <w:numId w:val="7"/>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服务期1年；</w:t>
      </w:r>
    </w:p>
    <w:p w14:paraId="57AB3D5D">
      <w:pPr>
        <w:keepNext w:val="0"/>
        <w:keepLines w:val="0"/>
        <w:pageBreakBefore w:val="0"/>
        <w:numPr>
          <w:ilvl w:val="0"/>
          <w:numId w:val="7"/>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结算方式：价格包干制，服务期满后，按甲方财务流程一次性支付一年的款项。 </w:t>
      </w:r>
    </w:p>
    <w:p w14:paraId="7C082628">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w:t>
      </w:r>
    </w:p>
    <w:p w14:paraId="2E93B3C5">
      <w:pPr>
        <w:keepNext w:val="0"/>
        <w:keepLines w:val="0"/>
        <w:pageBreakBefore w:val="0"/>
        <w:widowControl w:val="0"/>
        <w:kinsoku/>
        <w:wordWrap/>
        <w:overflowPunct/>
        <w:topLinePunct w:val="0"/>
        <w:autoSpaceDE/>
        <w:autoSpaceDN/>
        <w:bidi w:val="0"/>
        <w:adjustRightInd/>
        <w:snapToGrid/>
        <w:spacing w:line="320" w:lineRule="exact"/>
        <w:ind w:firstLine="5320" w:firstLineChars="1900"/>
        <w:jc w:val="both"/>
        <w:textAlignment w:val="auto"/>
        <w:rPr>
          <w:rFonts w:hint="eastAsia" w:ascii="仿宋" w:hAnsi="仿宋" w:eastAsia="仿宋" w:cs="仿宋"/>
          <w:b w:val="0"/>
          <w:bCs w:val="0"/>
          <w:color w:val="auto"/>
          <w:sz w:val="28"/>
          <w:szCs w:val="28"/>
          <w:lang w:val="en-US" w:eastAsia="zh-CN"/>
        </w:rPr>
      </w:pPr>
    </w:p>
    <w:p w14:paraId="18313630">
      <w:pPr>
        <w:keepNext w:val="0"/>
        <w:keepLines w:val="0"/>
        <w:pageBreakBefore w:val="0"/>
        <w:kinsoku/>
        <w:wordWrap/>
        <w:overflowPunct/>
        <w:topLinePunct w:val="0"/>
        <w:autoSpaceDE/>
        <w:autoSpaceDN/>
        <w:bidi w:val="0"/>
        <w:adjustRightInd/>
        <w:snapToGrid/>
        <w:spacing w:line="440" w:lineRule="exact"/>
        <w:ind w:firstLine="437"/>
        <w:jc w:val="right"/>
        <w:textAlignment w:val="auto"/>
        <w:rPr>
          <w:rFonts w:hint="default"/>
          <w:b w:val="0"/>
          <w:bCs w:val="0"/>
          <w:sz w:val="28"/>
          <w:szCs w:val="28"/>
          <w:lang w:val="en-US" w:eastAsia="zh-CN"/>
        </w:rPr>
      </w:pPr>
      <w:bookmarkStart w:id="2" w:name="_GoBack"/>
      <w:bookmarkEnd w:id="2"/>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D52BC"/>
    <w:multiLevelType w:val="singleLevel"/>
    <w:tmpl w:val="9EDD52BC"/>
    <w:lvl w:ilvl="0" w:tentative="0">
      <w:start w:val="1"/>
      <w:numFmt w:val="decimal"/>
      <w:suff w:val="nothing"/>
      <w:lvlText w:val="%1．"/>
      <w:lvlJc w:val="left"/>
      <w:pPr>
        <w:ind w:left="0" w:firstLine="400"/>
      </w:pPr>
      <w:rPr>
        <w:rFonts w:hint="default"/>
      </w:rPr>
    </w:lvl>
  </w:abstractNum>
  <w:abstractNum w:abstractNumId="1">
    <w:nsid w:val="BB91A03F"/>
    <w:multiLevelType w:val="singleLevel"/>
    <w:tmpl w:val="BB91A03F"/>
    <w:lvl w:ilvl="0" w:tentative="0">
      <w:start w:val="1"/>
      <w:numFmt w:val="decimal"/>
      <w:lvlText w:val="(%1)"/>
      <w:lvlJc w:val="left"/>
      <w:pPr>
        <w:ind w:left="425" w:hanging="425"/>
      </w:pPr>
      <w:rPr>
        <w:rFonts w:hint="default"/>
      </w:rPr>
    </w:lvl>
  </w:abstractNum>
  <w:abstractNum w:abstractNumId="2">
    <w:nsid w:val="3D4D9036"/>
    <w:multiLevelType w:val="singleLevel"/>
    <w:tmpl w:val="3D4D9036"/>
    <w:lvl w:ilvl="0" w:tentative="0">
      <w:start w:val="1"/>
      <w:numFmt w:val="chineseCounting"/>
      <w:suff w:val="nothing"/>
      <w:lvlText w:val="%1、"/>
      <w:lvlJc w:val="left"/>
      <w:pPr>
        <w:ind w:left="0" w:firstLine="420"/>
      </w:pPr>
      <w:rPr>
        <w:rFonts w:hint="eastAsia"/>
      </w:rPr>
    </w:lvl>
  </w:abstractNum>
  <w:abstractNum w:abstractNumId="3">
    <w:nsid w:val="4AC44FBD"/>
    <w:multiLevelType w:val="singleLevel"/>
    <w:tmpl w:val="4AC44FBD"/>
    <w:lvl w:ilvl="0" w:tentative="0">
      <w:start w:val="1"/>
      <w:numFmt w:val="decimal"/>
      <w:suff w:val="nothing"/>
      <w:lvlText w:val="%1．"/>
      <w:lvlJc w:val="left"/>
      <w:pPr>
        <w:ind w:left="0" w:firstLine="400"/>
      </w:pPr>
      <w:rPr>
        <w:rFonts w:hint="default"/>
      </w:rPr>
    </w:lvl>
  </w:abstractNum>
  <w:abstractNum w:abstractNumId="4">
    <w:nsid w:val="4D91D383"/>
    <w:multiLevelType w:val="singleLevel"/>
    <w:tmpl w:val="4D91D383"/>
    <w:lvl w:ilvl="0" w:tentative="0">
      <w:start w:val="1"/>
      <w:numFmt w:val="decimal"/>
      <w:lvlText w:val="(%1)"/>
      <w:lvlJc w:val="left"/>
      <w:pPr>
        <w:ind w:left="425" w:hanging="425"/>
      </w:pPr>
      <w:rPr>
        <w:rFonts w:hint="default"/>
      </w:rPr>
    </w:lvl>
  </w:abstractNum>
  <w:abstractNum w:abstractNumId="5">
    <w:nsid w:val="56DFB4FA"/>
    <w:multiLevelType w:val="singleLevel"/>
    <w:tmpl w:val="56DFB4FA"/>
    <w:lvl w:ilvl="0" w:tentative="0">
      <w:start w:val="1"/>
      <w:numFmt w:val="decimal"/>
      <w:suff w:val="nothing"/>
      <w:lvlText w:val="%1．"/>
      <w:lvlJc w:val="left"/>
      <w:pPr>
        <w:ind w:left="0" w:firstLine="400"/>
      </w:pPr>
      <w:rPr>
        <w:rFonts w:hint="default"/>
      </w:rPr>
    </w:lvl>
  </w:abstractNum>
  <w:abstractNum w:abstractNumId="6">
    <w:nsid w:val="7EA3F08C"/>
    <w:multiLevelType w:val="singleLevel"/>
    <w:tmpl w:val="7EA3F08C"/>
    <w:lvl w:ilvl="0" w:tentative="0">
      <w:start w:val="1"/>
      <w:numFmt w:val="decimal"/>
      <w:suff w:val="nothing"/>
      <w:lvlText w:val="%1．"/>
      <w:lvlJc w:val="left"/>
      <w:pPr>
        <w:ind w:left="0" w:firstLine="400"/>
      </w:pPr>
      <w:rPr>
        <w:rFonts w:hint="default"/>
      </w:rPr>
    </w:lvl>
  </w:abstractNum>
  <w:num w:numId="1">
    <w:abstractNumId w:val="2"/>
  </w:num>
  <w:num w:numId="2">
    <w:abstractNumId w:val="5"/>
  </w:num>
  <w:num w:numId="3">
    <w:abstractNumId w:val="1"/>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8449F"/>
    <w:rsid w:val="2B7F4B55"/>
    <w:rsid w:val="3791253A"/>
    <w:rsid w:val="3B425903"/>
    <w:rsid w:val="428A5696"/>
    <w:rsid w:val="450518E5"/>
    <w:rsid w:val="4D4A5698"/>
    <w:rsid w:val="677F7CA2"/>
    <w:rsid w:val="68A63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ind w:left="601" w:firstLine="425"/>
      <w:textAlignment w:val="baseline"/>
    </w:pPr>
    <w:rPr>
      <w:kern w:val="0"/>
    </w:r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List 2"/>
    <w:basedOn w:val="1"/>
    <w:qFormat/>
    <w:uiPriority w:val="0"/>
    <w:pPr>
      <w:ind w:left="100" w:leftChars="200" w:hanging="200" w:hanging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1245</Words>
  <Characters>1277</Characters>
  <Lines>0</Lines>
  <Paragraphs>0</Paragraphs>
  <TotalTime>5</TotalTime>
  <ScaleCrop>false</ScaleCrop>
  <LinksUpToDate>false</LinksUpToDate>
  <CharactersWithSpaces>1290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2026-06-23T08:58:00Z</dcterms:created>
  <dc:creator>Administrator</dc:creator>
  <cp:lastModifiedBy>加深</cp:lastModifiedBy>
  <dcterms:modified xsi:type="dcterms:W3CDTF">2026-07-14T08:34:04Z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5B8784F8050C4AF4A0DB0BF62B0FE012_12</vt:lpwstr>
  </property>
  <property fmtid="{D5CDD505-2E9C-101B-9397-08002B2CF9AE}" pid="4" name="KSOTemplateDocerSaveRecord">
    <vt:lpwstr>eyJoZGlkIjoiNmFkNzM0MjEyYTJlMGViYTU0N2EyNjMzYjM3OTNmZjIiLCJ1c2VySWQiOiIzNTY0MzY5ODAifQ==</vt:lpwstr>
  </property>
</Properties>
</file>