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6E13B">
      <w:pPr>
        <w:tabs>
          <w:tab w:val="left" w:pos="7275"/>
        </w:tabs>
        <w:spacing w:line="480" w:lineRule="exact"/>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柳州市工人医院2026年度8月-12月鱼峰山院区零星维修改造工程项目招标需求</w:t>
      </w:r>
    </w:p>
    <w:p w14:paraId="5C4A751C"/>
    <w:p w14:paraId="6099F0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0A9E15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柳州市工人医院2026年度8月-12月鱼峰山院区零星维修改造工程项目</w:t>
      </w:r>
      <w:r>
        <w:rPr>
          <w:rFonts w:hint="eastAsia" w:ascii="宋体" w:hAnsi="宋体" w:eastAsia="宋体" w:cs="宋体"/>
          <w:sz w:val="28"/>
          <w:szCs w:val="28"/>
        </w:rPr>
        <w:t>。</w:t>
      </w:r>
    </w:p>
    <w:p w14:paraId="7EA28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2ABCC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项目为柳州市工人医院2026年度8月-12月鱼峰山院区零星维修改造工程项目，主要包含2026年度8月-12月鱼峰山院区零星维修改造工程范围内单个项目造价在5万元以下的维修改造工程项目，项目地址：</w:t>
      </w:r>
      <w:r>
        <w:rPr>
          <w:rFonts w:hint="eastAsia" w:hAnsi="宋体" w:eastAsia="宋体" w:cs="宋体"/>
          <w:b w:val="0"/>
          <w:bCs w:val="0"/>
          <w:sz w:val="28"/>
          <w:szCs w:val="28"/>
          <w:lang w:val="en-US" w:eastAsia="zh-CN"/>
        </w:rPr>
        <w:t>柳州市鱼峰区柳石路1号。应标方根据院方要求完成此类工程项目</w:t>
      </w:r>
      <w:r>
        <w:rPr>
          <w:rFonts w:hint="eastAsia" w:hAnsi="宋体" w:eastAsia="宋体" w:cs="宋体"/>
          <w:sz w:val="28"/>
          <w:szCs w:val="28"/>
          <w:lang w:val="en-US" w:eastAsia="zh-CN"/>
        </w:rPr>
        <w:t>。</w:t>
      </w:r>
    </w:p>
    <w:p w14:paraId="012A6C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4C1E7F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参与单位需</w:t>
      </w:r>
      <w:r>
        <w:rPr>
          <w:rFonts w:hint="eastAsia" w:hAnsi="宋体" w:eastAsia="宋体" w:cs="宋体"/>
          <w:b w:val="0"/>
          <w:bCs w:val="0"/>
          <w:sz w:val="28"/>
          <w:szCs w:val="28"/>
          <w:lang w:val="en-US" w:eastAsia="zh-CN"/>
        </w:rPr>
        <w:t>具建筑工程装饰、水电施工</w:t>
      </w:r>
      <w:r>
        <w:rPr>
          <w:rFonts w:hint="eastAsia" w:ascii="宋体" w:hAnsi="宋体" w:eastAsia="宋体" w:cs="宋体"/>
          <w:b w:val="0"/>
          <w:bCs w:val="0"/>
          <w:sz w:val="28"/>
          <w:szCs w:val="28"/>
          <w:lang w:val="en-US" w:eastAsia="zh-CN"/>
        </w:rPr>
        <w:t>等相关资质；</w:t>
      </w:r>
    </w:p>
    <w:p w14:paraId="1A78A3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14:paraId="64A8AC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14:paraId="5DF499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14:paraId="7397CB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14:paraId="6386F6A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7E9139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06A6F9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零星维修改造工程包含院内用房修缮、房屋改造、水电改造、室外景观设施维修改造等，改造范围为造价在5万元以下的维修改造工程项目，应标单位负责以上内容所有材料采购及施工、安装工作，主要施工内容包含：</w:t>
      </w:r>
    </w:p>
    <w:p w14:paraId="4FA3D04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1.基建维修：内外墙墙体修缮、建筑结构漏水修补、破损室内装修工程修缮、门窗修缮、钢结构修缮、防锈处理等；</w:t>
      </w:r>
    </w:p>
    <w:p w14:paraId="12137C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2.房屋改造：墙体砌筑、装饰装修工程、门窗安装、拆除工程、建筑垃圾清运、安装工程等；</w:t>
      </w:r>
    </w:p>
    <w:p w14:paraId="0BEB82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3.水电工程：造价在1万元~5万元水电工程项目、洁具安装等；</w:t>
      </w:r>
    </w:p>
    <w:p w14:paraId="5DBB3B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4.室外景观设施维修改造：绿植补种、土方工程、园林景观工程修缮、高空树木修剪等；</w:t>
      </w:r>
    </w:p>
    <w:p w14:paraId="1BB909D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5.五金安装：不锈钢用品制作安装、门锁维修更换、淋浴喷淋头更换等；</w:t>
      </w:r>
    </w:p>
    <w:p w14:paraId="3AD7898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sz w:val="28"/>
          <w:szCs w:val="28"/>
          <w:lang w:val="en-US" w:eastAsia="zh-CN"/>
        </w:rPr>
        <w:t>（详见招标控制价清单）</w:t>
      </w:r>
    </w:p>
    <w:p w14:paraId="37A8CD7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宋体" w:eastAsia="宋体" w:cs="宋体"/>
          <w:b/>
          <w:bCs/>
          <w:sz w:val="28"/>
          <w:szCs w:val="28"/>
          <w:lang w:val="en-US" w:eastAsia="zh-CN"/>
        </w:rPr>
      </w:pPr>
      <w:r>
        <w:rPr>
          <w:rFonts w:hint="eastAsia" w:hAnsi="宋体" w:eastAsia="宋体" w:cs="宋体"/>
          <w:b/>
          <w:bCs/>
          <w:sz w:val="28"/>
          <w:szCs w:val="28"/>
          <w:lang w:val="en-US" w:eastAsia="zh-CN"/>
        </w:rPr>
        <w:t>五、主要修缮、改善施工内容清单及报价要求</w:t>
      </w:r>
    </w:p>
    <w:p w14:paraId="1313DC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1.以招标控制价清单为基准，投标单位根据项目清单内容采用综合让利率形式进行报价；</w:t>
      </w:r>
    </w:p>
    <w:p w14:paraId="7C3BD3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kern w:val="2"/>
          <w:sz w:val="28"/>
          <w:szCs w:val="28"/>
          <w:lang w:val="en-US" w:eastAsia="zh-CN" w:bidi="ar-SA"/>
        </w:rPr>
        <w:t>2</w:t>
      </w:r>
      <w:r>
        <w:rPr>
          <w:rFonts w:hint="eastAsia" w:ascii="宋体" w:hAnsi="宋体" w:eastAsia="宋体" w:cs="宋体"/>
          <w:b w:val="0"/>
          <w:bCs w:val="0"/>
          <w:kern w:val="2"/>
          <w:sz w:val="28"/>
          <w:szCs w:val="28"/>
          <w:lang w:val="en-US" w:eastAsia="zh-CN" w:bidi="ar-SA"/>
        </w:rPr>
        <w:t>.</w:t>
      </w:r>
      <w:r>
        <w:rPr>
          <w:rFonts w:hint="eastAsia" w:hAnsi="宋体" w:eastAsia="宋体" w:cs="宋体"/>
          <w:b w:val="0"/>
          <w:bCs w:val="0"/>
          <w:sz w:val="28"/>
          <w:szCs w:val="28"/>
          <w:lang w:val="en-US" w:eastAsia="zh-CN"/>
        </w:rPr>
        <w:t>招标控制价清单价均为含税价。</w:t>
      </w:r>
    </w:p>
    <w:p w14:paraId="69DF0B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val="0"/>
          <w:bCs w:val="0"/>
          <w:sz w:val="28"/>
          <w:szCs w:val="28"/>
          <w:lang w:val="en-US" w:eastAsia="zh-CN"/>
        </w:rPr>
      </w:pPr>
      <w:r>
        <w:rPr>
          <w:rFonts w:hint="eastAsia" w:hAnsi="宋体" w:eastAsia="宋体" w:cs="宋体"/>
          <w:b/>
          <w:bCs/>
          <w:sz w:val="28"/>
          <w:szCs w:val="28"/>
          <w:lang w:val="en-US" w:eastAsia="zh-CN"/>
        </w:rPr>
        <w:t>六、招标</w:t>
      </w:r>
      <w:r>
        <w:rPr>
          <w:rFonts w:hint="eastAsia" w:ascii="宋体" w:hAnsi="宋体" w:eastAsia="宋体" w:cs="宋体"/>
          <w:b/>
          <w:bCs/>
          <w:sz w:val="28"/>
          <w:szCs w:val="28"/>
          <w:lang w:val="en-US" w:eastAsia="zh-CN"/>
        </w:rPr>
        <w:t>要求</w:t>
      </w:r>
    </w:p>
    <w:p w14:paraId="64D9FD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1、应标方负责项目清单中包含的项目及与清单中项目相似的以及未包含在清单中的院方指定项目的安装及施工。</w:t>
      </w:r>
    </w:p>
    <w:p w14:paraId="0952E65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2、应标单位接到工程任务后需在8小时内响应；确定施工方案后24小时内组织人员及材料，48小时内进场施工。</w:t>
      </w:r>
    </w:p>
    <w:p w14:paraId="50A4B40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3、维保期至少2年。 </w:t>
      </w:r>
    </w:p>
    <w:p w14:paraId="6B5C116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4、施工过程中不得影响医院正常运行。</w:t>
      </w:r>
    </w:p>
    <w:p w14:paraId="2356DD4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5、装修风格与院区风格统一，工程主要材料需提前准备样板供院方选择，经院方选定后方能进行订货施工。</w:t>
      </w:r>
    </w:p>
    <w:p w14:paraId="77913FF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6、工程现场施工必须符合建筑消防安全规范要求。</w:t>
      </w:r>
    </w:p>
    <w:p w14:paraId="3416A02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7、施工过程中应标单位需安排专业工程师进行现场施工管理工作。</w:t>
      </w:r>
    </w:p>
    <w:p w14:paraId="7F23652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8、派单流程：</w:t>
      </w:r>
    </w:p>
    <w:p w14:paraId="12E4433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b w:val="0"/>
          <w:bCs w:val="0"/>
          <w:color w:val="auto"/>
          <w:sz w:val="28"/>
          <w:szCs w:val="28"/>
          <w:lang w:val="en-US" w:eastAsia="zh-CN"/>
        </w:rPr>
      </w:pPr>
      <w:r>
        <w:rPr>
          <w:rFonts w:hint="default" w:hAnsi="宋体" w:eastAsia="宋体" w:cs="宋体"/>
          <w:b w:val="0"/>
          <w:bCs w:val="0"/>
          <w:color w:val="auto"/>
          <w:sz w:val="28"/>
          <w:szCs w:val="28"/>
          <w:lang w:val="en-US" w:eastAsia="zh-CN"/>
        </w:rPr>
        <w:t>①</w:t>
      </w:r>
      <w:r>
        <w:rPr>
          <w:rFonts w:hint="eastAsia" w:hAnsi="宋体" w:eastAsia="宋体" w:cs="宋体"/>
          <w:b w:val="0"/>
          <w:bCs w:val="0"/>
          <w:color w:val="auto"/>
          <w:sz w:val="28"/>
          <w:szCs w:val="28"/>
          <w:lang w:val="en-US" w:eastAsia="zh-CN"/>
        </w:rPr>
        <w:t>1万元以下：科室系统报单，总务科维修巡查组现场查看，院区维修管理员审核，院区基建管理员审核、派工、完成维修。</w:t>
      </w:r>
    </w:p>
    <w:p w14:paraId="59E4F4B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b w:val="0"/>
          <w:bCs w:val="0"/>
          <w:color w:val="auto"/>
          <w:sz w:val="28"/>
          <w:szCs w:val="28"/>
          <w:lang w:val="en-US" w:eastAsia="zh-CN"/>
        </w:rPr>
      </w:pPr>
      <w:r>
        <w:rPr>
          <w:rFonts w:hint="default" w:hAnsi="宋体" w:eastAsia="宋体" w:cs="宋体"/>
          <w:b w:val="0"/>
          <w:bCs w:val="0"/>
          <w:color w:val="auto"/>
          <w:sz w:val="28"/>
          <w:szCs w:val="28"/>
          <w:lang w:val="en-US" w:eastAsia="zh-CN"/>
        </w:rPr>
        <w:t>②</w:t>
      </w:r>
      <w:r>
        <w:rPr>
          <w:rFonts w:hint="eastAsia" w:hAnsi="宋体" w:eastAsia="宋体" w:cs="宋体"/>
          <w:b w:val="0"/>
          <w:bCs w:val="0"/>
          <w:color w:val="auto"/>
          <w:sz w:val="28"/>
          <w:szCs w:val="28"/>
          <w:lang w:val="en-US" w:eastAsia="zh-CN"/>
        </w:rPr>
        <w:t>1万-5万（不含）：科室系统报单，总务科维修巡查组现场查看，总务科维修巡查组负责人同零星工程施工单位现场评估报预算给科室打纸质报告（科室主任或大主任及主管院领导签字），院区基建管理员纸质报告（总务科主任和主管院领导签字）、派工、完成维修。</w:t>
      </w:r>
    </w:p>
    <w:p w14:paraId="35C433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9、</w:t>
      </w:r>
      <w:r>
        <w:rPr>
          <w:rFonts w:hint="default" w:hAnsi="宋体" w:eastAsia="宋体" w:cs="宋体"/>
          <w:sz w:val="28"/>
          <w:szCs w:val="28"/>
          <w:lang w:val="en-US" w:eastAsia="zh-CN"/>
        </w:rPr>
        <w:t>变更单价约定</w:t>
      </w:r>
    </w:p>
    <w:p w14:paraId="118B63B2">
      <w:pPr>
        <w:pStyle w:val="17"/>
        <w:rPr>
          <w:rFonts w:hint="eastAsia" w:ascii="宋体" w:hAnsi="宋体" w:eastAsia="宋体" w:cs="宋体"/>
          <w:sz w:val="28"/>
          <w:szCs w:val="28"/>
        </w:rPr>
      </w:pPr>
      <w:r>
        <w:rPr>
          <w:rFonts w:hint="eastAsia" w:ascii="宋体" w:hAnsi="宋体" w:eastAsia="宋体" w:cs="宋体"/>
          <w:sz w:val="28"/>
          <w:szCs w:val="28"/>
        </w:rPr>
        <w:t>针对合同履行过程中出现的新增、变更清单项目，其单价按以下规则确定：</w:t>
      </w:r>
    </w:p>
    <w:p w14:paraId="70E26E1B">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合同中已有相同清单项目的，直接按合同约定的该清单项目价格计算；</w:t>
      </w:r>
    </w:p>
    <w:p w14:paraId="147F158E">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合同中仅有类似清单项目的，参照该类似清单项目的合同价格，结合变更项目的实际特征（如规格、工艺、材质等）调整后计算；</w:t>
      </w:r>
    </w:p>
    <w:p w14:paraId="15CD98CE">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合同中无适用或类似清单项目的，按以下方式计算单价：</w:t>
      </w:r>
    </w:p>
    <w:p w14:paraId="1BED67F5">
      <w:pPr>
        <w:pStyle w:val="17"/>
        <w:rPr>
          <w:rFonts w:hint="eastAsia" w:ascii="宋体" w:hAnsi="宋体" w:eastAsia="宋体" w:cs="宋体"/>
          <w:sz w:val="28"/>
          <w:szCs w:val="28"/>
        </w:rPr>
      </w:pPr>
      <w:r>
        <w:rPr>
          <w:rFonts w:hint="eastAsia" w:ascii="宋体" w:hAnsi="宋体" w:eastAsia="宋体" w:cs="宋体"/>
          <w:sz w:val="28"/>
          <w:szCs w:val="28"/>
        </w:rPr>
        <w:t>（1）有对应定额可套的：按现行有效的工程定额标准套用计算，其中管理费、利润按定额规定取中值，最终综合单价 = 定额计算综合单价 × 下浮系数（下浮系数即中标单位投标时报让利率）；</w:t>
      </w:r>
    </w:p>
    <w:p w14:paraId="5CF9ABF9">
      <w:pPr>
        <w:pStyle w:val="17"/>
        <w:rPr>
          <w:rFonts w:hint="eastAsia" w:ascii="宋体" w:hAnsi="宋体" w:eastAsia="宋体" w:cs="宋体"/>
          <w:sz w:val="28"/>
          <w:szCs w:val="28"/>
        </w:rPr>
      </w:pPr>
      <w:r>
        <w:rPr>
          <w:rFonts w:hint="eastAsia" w:ascii="宋体" w:hAnsi="宋体" w:eastAsia="宋体" w:cs="宋体"/>
          <w:sz w:val="28"/>
          <w:szCs w:val="28"/>
        </w:rPr>
        <w:t>（2）材料价格确定：①施工期间《柳州市建设工程造价信息》中有对应价格信息的，按该信息价计算；②《柳州市建设工程造价信息》中无对应价格信息的，按同期市场公允价格计算；</w:t>
      </w:r>
    </w:p>
    <w:p w14:paraId="7E871EC0">
      <w:pPr>
        <w:pStyle w:val="17"/>
        <w:rPr>
          <w:rFonts w:hint="eastAsia" w:ascii="宋体" w:hAnsi="宋体" w:eastAsia="宋体" w:cs="宋体"/>
          <w:sz w:val="28"/>
          <w:szCs w:val="28"/>
        </w:rPr>
      </w:pPr>
      <w:r>
        <w:rPr>
          <w:rFonts w:hint="eastAsia" w:ascii="宋体" w:hAnsi="宋体" w:eastAsia="宋体" w:cs="宋体"/>
          <w:sz w:val="28"/>
          <w:szCs w:val="28"/>
        </w:rPr>
        <w:t>（3）无定额可套的：由甲乙双方根据项目实际成本、市场行情等因素协商确定综合价格，协商一致后签订书面补充协议确认。</w:t>
      </w:r>
    </w:p>
    <w:p w14:paraId="22D25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七、合同工期、结算及报价方式</w:t>
      </w:r>
    </w:p>
    <w:p w14:paraId="49556798">
      <w:pPr>
        <w:pStyle w:val="3"/>
        <w:rPr>
          <w:rFonts w:hint="eastAsia" w:ascii="宋体" w:hAnsi="宋体" w:eastAsia="宋体" w:cs="宋体"/>
          <w:sz w:val="28"/>
          <w:szCs w:val="28"/>
        </w:rPr>
      </w:pPr>
      <w:r>
        <w:rPr>
          <w:rFonts w:hint="eastAsia" w:ascii="宋体" w:hAnsi="宋体" w:eastAsia="宋体" w:cs="宋体"/>
          <w:sz w:val="28"/>
          <w:szCs w:val="28"/>
        </w:rPr>
        <w:t>（一）合同服务期与终止条件</w:t>
      </w:r>
    </w:p>
    <w:p w14:paraId="4D1DF919">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本合同服务期自</w:t>
      </w:r>
      <w:r>
        <w:rPr>
          <w:rFonts w:hint="eastAsia" w:ascii="宋体" w:hAnsi="宋体" w:eastAsia="宋体" w:cs="宋体"/>
          <w:b/>
          <w:bCs/>
          <w:sz w:val="28"/>
          <w:szCs w:val="28"/>
        </w:rPr>
        <w:t xml:space="preserve">2026 年 </w:t>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 xml:space="preserve"> 月 1 日起至 2026 年 12 月 31 日止</w:t>
      </w:r>
      <w:r>
        <w:rPr>
          <w:rFonts w:hint="eastAsia" w:ascii="宋体" w:hAnsi="宋体" w:eastAsia="宋体" w:cs="宋体"/>
          <w:sz w:val="28"/>
          <w:szCs w:val="28"/>
        </w:rPr>
        <w:t>；</w:t>
      </w:r>
    </w:p>
    <w:p w14:paraId="12F69F44">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 xml:space="preserve">合同终止触发条件：除上述期限届满自动终止外，若结算金额达到 </w:t>
      </w:r>
      <w:r>
        <w:rPr>
          <w:rFonts w:hint="eastAsia" w:ascii="宋体" w:hAnsi="宋体" w:eastAsia="宋体" w:cs="宋体"/>
          <w:sz w:val="28"/>
          <w:szCs w:val="28"/>
          <w:lang w:val="en-US" w:eastAsia="zh-CN"/>
        </w:rPr>
        <w:t>37</w:t>
      </w:r>
      <w:r>
        <w:rPr>
          <w:rFonts w:hint="eastAsia" w:ascii="宋体" w:hAnsi="宋体" w:eastAsia="宋体" w:cs="宋体"/>
          <w:sz w:val="28"/>
          <w:szCs w:val="28"/>
        </w:rPr>
        <w:t xml:space="preserve"> 万元（大写：</w:t>
      </w:r>
      <w:r>
        <w:rPr>
          <w:rFonts w:hint="eastAsia" w:ascii="宋体" w:hAnsi="宋体" w:eastAsia="宋体" w:cs="宋体"/>
          <w:sz w:val="28"/>
          <w:szCs w:val="28"/>
          <w:lang w:val="en-US" w:eastAsia="zh-CN"/>
        </w:rPr>
        <w:t>叁拾柒万元整</w:t>
      </w:r>
      <w:r>
        <w:rPr>
          <w:rFonts w:hint="eastAsia" w:ascii="宋体" w:hAnsi="宋体" w:eastAsia="宋体" w:cs="宋体"/>
          <w:sz w:val="28"/>
          <w:szCs w:val="28"/>
        </w:rPr>
        <w:t>） ，本合同亦自动终止（二者满足其一即生效）</w:t>
      </w:r>
      <w:r>
        <w:rPr>
          <w:rFonts w:hint="eastAsia" w:ascii="宋体" w:hAnsi="宋体" w:eastAsia="宋体" w:cs="宋体"/>
          <w:sz w:val="28"/>
          <w:szCs w:val="28"/>
          <w:lang w:eastAsia="zh-CN"/>
        </w:rPr>
        <w:t>，</w:t>
      </w:r>
      <w:r>
        <w:rPr>
          <w:rFonts w:hint="eastAsia" w:ascii="宋体" w:hAnsi="宋体" w:eastAsia="宋体" w:cs="宋体"/>
          <w:sz w:val="28"/>
          <w:szCs w:val="28"/>
        </w:rPr>
        <w:t xml:space="preserve">若结算金额达到 </w:t>
      </w:r>
      <w:r>
        <w:rPr>
          <w:rFonts w:hint="eastAsia" w:ascii="宋体" w:hAnsi="宋体" w:eastAsia="宋体" w:cs="宋体"/>
          <w:sz w:val="28"/>
          <w:szCs w:val="28"/>
          <w:lang w:val="en-US" w:eastAsia="zh-CN"/>
        </w:rPr>
        <w:t>37</w:t>
      </w:r>
      <w:r>
        <w:rPr>
          <w:rFonts w:hint="eastAsia" w:ascii="宋体" w:hAnsi="宋体" w:eastAsia="宋体" w:cs="宋体"/>
          <w:sz w:val="28"/>
          <w:szCs w:val="28"/>
        </w:rPr>
        <w:t>万元</w:t>
      </w:r>
      <w:r>
        <w:rPr>
          <w:rFonts w:hint="eastAsia" w:ascii="宋体" w:hAnsi="宋体" w:eastAsia="宋体" w:cs="宋体"/>
          <w:sz w:val="28"/>
          <w:szCs w:val="28"/>
          <w:lang w:val="en-US" w:eastAsia="zh-CN"/>
        </w:rPr>
        <w:t>未及时终止，超出37万元结算金额部分不予结算</w:t>
      </w:r>
      <w:r>
        <w:rPr>
          <w:rFonts w:hint="eastAsia" w:ascii="宋体" w:hAnsi="宋体" w:eastAsia="宋体" w:cs="宋体"/>
          <w:sz w:val="28"/>
          <w:szCs w:val="28"/>
        </w:rPr>
        <w:t>；</w:t>
      </w:r>
    </w:p>
    <w:p w14:paraId="1133A5A1">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投标单位（乙方）应严格把控服务进度与费用支出，确保同时满足服务期限及合同金额的双重约束要求。</w:t>
      </w:r>
    </w:p>
    <w:p w14:paraId="0908FF76">
      <w:pPr>
        <w:pStyle w:val="3"/>
        <w:rPr>
          <w:rFonts w:hint="eastAsia" w:ascii="宋体" w:hAnsi="宋体" w:eastAsia="宋体" w:cs="宋体"/>
          <w:sz w:val="28"/>
          <w:szCs w:val="28"/>
        </w:rPr>
      </w:pPr>
      <w:r>
        <w:rPr>
          <w:rFonts w:hint="eastAsia" w:ascii="宋体" w:hAnsi="宋体" w:eastAsia="宋体" w:cs="宋体"/>
          <w:sz w:val="28"/>
          <w:szCs w:val="28"/>
        </w:rPr>
        <w:t>（二）具体工程工期要求</w:t>
      </w:r>
    </w:p>
    <w:p w14:paraId="614E07B9">
      <w:pPr>
        <w:pStyle w:val="17"/>
        <w:numPr>
          <w:ilvl w:val="0"/>
          <w:numId w:val="4"/>
        </w:numPr>
        <w:rPr>
          <w:rFonts w:hint="eastAsia" w:ascii="宋体" w:hAnsi="宋体" w:eastAsia="宋体" w:cs="宋体"/>
          <w:sz w:val="28"/>
          <w:szCs w:val="28"/>
        </w:rPr>
      </w:pPr>
      <w:r>
        <w:rPr>
          <w:rFonts w:hint="eastAsia" w:ascii="宋体" w:hAnsi="宋体" w:eastAsia="宋体" w:cs="宋体"/>
          <w:sz w:val="28"/>
          <w:szCs w:val="28"/>
        </w:rPr>
        <w:t>乙方接到甲方工程任务单后，须在</w:t>
      </w:r>
      <w:r>
        <w:rPr>
          <w:rFonts w:hint="eastAsia" w:ascii="宋体" w:hAnsi="宋体" w:eastAsia="宋体" w:cs="宋体"/>
          <w:b/>
          <w:bCs/>
          <w:sz w:val="28"/>
          <w:szCs w:val="28"/>
        </w:rPr>
        <w:t>5 个工作日内</w:t>
      </w:r>
      <w:r>
        <w:rPr>
          <w:rFonts w:hint="eastAsia" w:ascii="宋体" w:hAnsi="宋体" w:eastAsia="宋体" w:cs="宋体"/>
          <w:sz w:val="28"/>
          <w:szCs w:val="28"/>
        </w:rPr>
        <w:t>完成对应维修改造任务；</w:t>
      </w:r>
    </w:p>
    <w:p w14:paraId="077F6E1B">
      <w:pPr>
        <w:pStyle w:val="17"/>
        <w:numPr>
          <w:ilvl w:val="0"/>
          <w:numId w:val="4"/>
        </w:numPr>
        <w:rPr>
          <w:rFonts w:hint="eastAsia" w:ascii="宋体" w:hAnsi="宋体" w:eastAsia="宋体" w:cs="宋体"/>
          <w:sz w:val="28"/>
          <w:szCs w:val="28"/>
        </w:rPr>
      </w:pPr>
      <w:r>
        <w:rPr>
          <w:rFonts w:hint="eastAsia" w:ascii="宋体" w:hAnsi="宋体" w:eastAsia="宋体" w:cs="宋体"/>
          <w:sz w:val="28"/>
          <w:szCs w:val="28"/>
        </w:rPr>
        <w:t>因项目技术难度、现场条件等特殊情况需调整工期的，乙方应提前向甲方提交书面申请，说明调整理由及预计工期，经甲方书面同意后可相应调整。</w:t>
      </w:r>
    </w:p>
    <w:p w14:paraId="2B578155">
      <w:pPr>
        <w:pStyle w:val="3"/>
        <w:rPr>
          <w:rFonts w:hint="eastAsia" w:ascii="宋体" w:hAnsi="宋体" w:eastAsia="宋体" w:cs="宋体"/>
          <w:sz w:val="28"/>
          <w:szCs w:val="28"/>
        </w:rPr>
      </w:pPr>
      <w:r>
        <w:rPr>
          <w:rFonts w:hint="eastAsia" w:ascii="宋体" w:hAnsi="宋体" w:eastAsia="宋体" w:cs="宋体"/>
          <w:sz w:val="28"/>
          <w:szCs w:val="28"/>
        </w:rPr>
        <w:t>（三）报价方式</w:t>
      </w:r>
    </w:p>
    <w:p w14:paraId="2DAB98A1">
      <w:pPr>
        <w:pStyle w:val="17"/>
        <w:numPr>
          <w:ilvl w:val="0"/>
          <w:numId w:val="5"/>
        </w:numPr>
        <w:rPr>
          <w:rFonts w:hint="eastAsia" w:ascii="宋体" w:hAnsi="宋体" w:eastAsia="宋体" w:cs="宋体"/>
          <w:sz w:val="28"/>
          <w:szCs w:val="28"/>
        </w:rPr>
      </w:pPr>
      <w:r>
        <w:rPr>
          <w:rFonts w:hint="eastAsia" w:ascii="宋体" w:hAnsi="宋体" w:eastAsia="宋体" w:cs="宋体"/>
          <w:sz w:val="28"/>
          <w:szCs w:val="28"/>
        </w:rPr>
        <w:t>乙方应根据甲方提供的</w:t>
      </w:r>
      <w:r>
        <w:rPr>
          <w:rFonts w:hint="eastAsia" w:hAnsi="宋体" w:eastAsia="宋体" w:cs="宋体"/>
          <w:b w:val="0"/>
          <w:bCs w:val="0"/>
          <w:sz w:val="28"/>
          <w:szCs w:val="28"/>
          <w:lang w:val="en-US" w:eastAsia="zh-CN"/>
        </w:rPr>
        <w:t>招标控制价清单为基准</w:t>
      </w:r>
      <w:r>
        <w:rPr>
          <w:rFonts w:hint="eastAsia" w:ascii="宋体" w:hAnsi="宋体" w:eastAsia="宋体" w:cs="宋体"/>
          <w:sz w:val="28"/>
          <w:szCs w:val="28"/>
        </w:rPr>
        <w:t>，以</w:t>
      </w:r>
      <w:r>
        <w:rPr>
          <w:rFonts w:hint="eastAsia" w:hAnsi="宋体" w:eastAsia="宋体" w:cs="宋体"/>
          <w:b w:val="0"/>
          <w:bCs w:val="0"/>
          <w:sz w:val="28"/>
          <w:szCs w:val="28"/>
          <w:lang w:val="en-US" w:eastAsia="zh-CN"/>
        </w:rPr>
        <w:t>综合</w:t>
      </w:r>
      <w:r>
        <w:rPr>
          <w:rFonts w:hint="eastAsia" w:ascii="宋体" w:hAnsi="宋体" w:eastAsia="宋体" w:cs="宋体"/>
          <w:b/>
          <w:bCs/>
          <w:sz w:val="28"/>
          <w:szCs w:val="28"/>
        </w:rPr>
        <w:t>让利率形式</w:t>
      </w:r>
      <w:r>
        <w:rPr>
          <w:rFonts w:hint="eastAsia" w:ascii="宋体" w:hAnsi="宋体" w:eastAsia="宋体" w:cs="宋体"/>
          <w:sz w:val="28"/>
          <w:szCs w:val="28"/>
        </w:rPr>
        <w:t>进行报价。</w:t>
      </w:r>
    </w:p>
    <w:p w14:paraId="06ECD386">
      <w:pPr>
        <w:pStyle w:val="3"/>
        <w:rPr>
          <w:rFonts w:hint="eastAsia" w:ascii="宋体" w:hAnsi="宋体" w:eastAsia="宋体" w:cs="宋体"/>
          <w:sz w:val="28"/>
          <w:szCs w:val="28"/>
        </w:rPr>
      </w:pPr>
      <w:r>
        <w:rPr>
          <w:rFonts w:hint="eastAsia" w:ascii="宋体" w:hAnsi="宋体" w:eastAsia="宋体" w:cs="宋体"/>
          <w:sz w:val="28"/>
          <w:szCs w:val="28"/>
        </w:rPr>
        <w:t>（四）结算相关要求</w:t>
      </w:r>
    </w:p>
    <w:p w14:paraId="39533ACC">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 xml:space="preserve">结算金额限制：本合同最终结算总金额不得超过 </w:t>
      </w:r>
      <w:r>
        <w:rPr>
          <w:rFonts w:hint="eastAsia" w:ascii="宋体" w:hAnsi="宋体" w:eastAsia="宋体" w:cs="宋体"/>
          <w:sz w:val="28"/>
          <w:szCs w:val="28"/>
          <w:lang w:val="en-US" w:eastAsia="zh-CN"/>
        </w:rPr>
        <w:t>37</w:t>
      </w:r>
      <w:r>
        <w:rPr>
          <w:rFonts w:hint="eastAsia" w:ascii="宋体" w:hAnsi="宋体" w:eastAsia="宋体" w:cs="宋体"/>
          <w:sz w:val="28"/>
          <w:szCs w:val="28"/>
        </w:rPr>
        <w:t xml:space="preserve"> 万元（大写：</w:t>
      </w:r>
      <w:r>
        <w:rPr>
          <w:rFonts w:hint="eastAsia" w:ascii="宋体" w:hAnsi="宋体" w:eastAsia="宋体" w:cs="宋体"/>
          <w:sz w:val="28"/>
          <w:szCs w:val="28"/>
          <w:lang w:val="en-US" w:eastAsia="zh-CN"/>
        </w:rPr>
        <w:t>叁拾柒万元整</w:t>
      </w:r>
      <w:r>
        <w:rPr>
          <w:rFonts w:hint="eastAsia" w:ascii="宋体" w:hAnsi="宋体" w:eastAsia="宋体" w:cs="宋体"/>
          <w:sz w:val="28"/>
          <w:szCs w:val="28"/>
        </w:rPr>
        <w:t xml:space="preserve">）；若超出该上限，甲方有权对超出部分不予结算，仅按不超过 </w:t>
      </w:r>
      <w:r>
        <w:rPr>
          <w:rFonts w:hint="eastAsia" w:ascii="宋体" w:hAnsi="宋体" w:eastAsia="宋体" w:cs="宋体"/>
          <w:sz w:val="28"/>
          <w:szCs w:val="28"/>
          <w:lang w:val="en-US" w:eastAsia="zh-CN"/>
        </w:rPr>
        <w:t>37</w:t>
      </w:r>
      <w:r>
        <w:rPr>
          <w:rFonts w:hint="eastAsia" w:ascii="宋体" w:hAnsi="宋体" w:eastAsia="宋体" w:cs="宋体"/>
          <w:sz w:val="28"/>
          <w:szCs w:val="28"/>
        </w:rPr>
        <w:t>万元的金额审核支付；乙方应在服务过程中动态管控成本，因自身管控不当导致的超支风险由乙方自行承担。</w:t>
      </w:r>
    </w:p>
    <w:p w14:paraId="0AF99DE4">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验收申请提交：合同终止（无论因期限届满或金额达标）后，乙方须在</w:t>
      </w:r>
      <w:r>
        <w:rPr>
          <w:rFonts w:hint="eastAsia" w:ascii="宋体" w:hAnsi="宋体" w:eastAsia="宋体" w:cs="宋体"/>
          <w:b/>
          <w:bCs/>
          <w:sz w:val="28"/>
          <w:szCs w:val="28"/>
        </w:rPr>
        <w:t>1 个月内（30 个自然日）</w:t>
      </w:r>
      <w:r>
        <w:rPr>
          <w:rFonts w:hint="eastAsia" w:ascii="宋体" w:hAnsi="宋体" w:eastAsia="宋体" w:cs="宋体"/>
          <w:sz w:val="28"/>
          <w:szCs w:val="28"/>
        </w:rPr>
        <w:t xml:space="preserve"> 向甲方提交正式验收申请及完整验收资料（含工程量清单、费用凭证等），逾期未提交视为乙方自动放弃验收及结算权利，甲方有权不予受理。</w:t>
      </w:r>
    </w:p>
    <w:p w14:paraId="177F4DC9">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年度结算流程：项目年度结束后，乙方应根据当期实际完成工程量，向甲方提交结算申请及相关佐证材料，由甲方审计科进行审核结算。</w:t>
      </w:r>
    </w:p>
    <w:p w14:paraId="46F874FF">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结算价格计算：甲方审计部门按实际发生的工程量（额）进行审核，以</w:t>
      </w:r>
      <w:r>
        <w:rPr>
          <w:rFonts w:hint="eastAsia" w:ascii="宋体" w:hAnsi="宋体" w:eastAsia="宋体" w:cs="宋体"/>
          <w:sz w:val="28"/>
          <w:szCs w:val="28"/>
          <w:lang w:val="en-US" w:eastAsia="zh-CN"/>
        </w:rPr>
        <w:t>中标合同价、合同外变更</w:t>
      </w:r>
      <w:r>
        <w:rPr>
          <w:rFonts w:hint="eastAsia" w:ascii="宋体" w:hAnsi="宋体" w:eastAsia="宋体" w:cs="宋体"/>
          <w:sz w:val="28"/>
          <w:szCs w:val="28"/>
        </w:rPr>
        <w:t>双方按照协议约定的合同价款及约定的合同价调整内容</w:t>
      </w:r>
      <w:r>
        <w:rPr>
          <w:rFonts w:hint="eastAsia" w:ascii="宋体" w:hAnsi="宋体" w:eastAsia="宋体" w:cs="宋体"/>
          <w:sz w:val="28"/>
          <w:szCs w:val="28"/>
          <w:lang w:val="en-US" w:eastAsia="zh-CN"/>
        </w:rPr>
        <w:t>甲方审核后</w:t>
      </w:r>
      <w:r>
        <w:rPr>
          <w:rFonts w:hint="eastAsia" w:ascii="宋体" w:hAnsi="宋体" w:eastAsia="宋体" w:cs="宋体"/>
          <w:sz w:val="28"/>
          <w:szCs w:val="28"/>
        </w:rPr>
        <w:t>含税价格为</w:t>
      </w:r>
      <w:r>
        <w:rPr>
          <w:rFonts w:hint="eastAsia" w:ascii="宋体" w:hAnsi="宋体" w:eastAsia="宋体" w:cs="宋体"/>
          <w:sz w:val="28"/>
          <w:szCs w:val="28"/>
          <w:lang w:val="en-US" w:eastAsia="zh-CN"/>
        </w:rPr>
        <w:t>基准</w:t>
      </w:r>
      <w:r>
        <w:rPr>
          <w:rFonts w:hint="eastAsia" w:ascii="宋体" w:hAnsi="宋体" w:eastAsia="宋体" w:cs="宋体"/>
          <w:sz w:val="28"/>
          <w:szCs w:val="28"/>
        </w:rPr>
        <w:t>，乘以乙方中标的让利率，最终得出本次项目的结算价格</w:t>
      </w:r>
    </w:p>
    <w:p w14:paraId="77775B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八、保修、质保金：</w:t>
      </w:r>
    </w:p>
    <w:p w14:paraId="6E558C30">
      <w:pPr>
        <w:pStyle w:val="17"/>
        <w:numPr>
          <w:ilvl w:val="0"/>
          <w:numId w:val="7"/>
        </w:numPr>
        <w:rPr>
          <w:rFonts w:hint="eastAsia" w:ascii="宋体" w:hAnsi="宋体" w:eastAsia="宋体" w:cs="宋体"/>
          <w:sz w:val="28"/>
          <w:szCs w:val="28"/>
        </w:rPr>
      </w:pPr>
      <w:r>
        <w:rPr>
          <w:rFonts w:hint="eastAsia" w:ascii="宋体" w:hAnsi="宋体" w:eastAsia="宋体" w:cs="宋体"/>
          <w:sz w:val="28"/>
          <w:szCs w:val="28"/>
        </w:rPr>
        <w:t>质保期：</w:t>
      </w:r>
      <w:r>
        <w:rPr>
          <w:rFonts w:hint="eastAsia" w:ascii="宋体" w:hAnsi="宋体" w:eastAsia="宋体" w:cs="宋体"/>
          <w:sz w:val="28"/>
          <w:szCs w:val="28"/>
          <w:lang w:val="en-US" w:eastAsia="zh-CN"/>
        </w:rPr>
        <w:t>自竣工验收之日起基础设施工程、房屋建筑的地基基础工程和主体结构工程：为设计文件规定的该工程的合理使用年限；防水、保温项目</w:t>
      </w:r>
      <w:r>
        <w:rPr>
          <w:rFonts w:hint="eastAsia" w:ascii="宋体" w:hAnsi="宋体" w:eastAsia="宋体" w:cs="宋体"/>
          <w:sz w:val="28"/>
          <w:szCs w:val="28"/>
        </w:rPr>
        <w:t>5年，其余项目2年。</w:t>
      </w:r>
    </w:p>
    <w:p w14:paraId="2220ED10">
      <w:pPr>
        <w:pStyle w:val="17"/>
        <w:numPr>
          <w:ilvl w:val="0"/>
          <w:numId w:val="7"/>
        </w:numPr>
        <w:rPr>
          <w:rFonts w:hint="eastAsia" w:ascii="宋体" w:hAnsi="宋体" w:eastAsia="宋体" w:cs="宋体"/>
          <w:sz w:val="28"/>
          <w:szCs w:val="28"/>
        </w:rPr>
      </w:pPr>
      <w:r>
        <w:rPr>
          <w:rFonts w:hint="eastAsia" w:ascii="宋体" w:hAnsi="宋体" w:eastAsia="宋体" w:cs="宋体"/>
          <w:sz w:val="28"/>
          <w:szCs w:val="28"/>
          <w:lang w:val="en-US" w:eastAsia="zh-CN"/>
        </w:rPr>
        <w:t>质保金：</w:t>
      </w:r>
      <w:r>
        <w:rPr>
          <w:rFonts w:hint="eastAsia" w:ascii="宋体" w:hAnsi="宋体" w:eastAsia="宋体" w:cs="宋体"/>
          <w:sz w:val="28"/>
          <w:szCs w:val="28"/>
        </w:rPr>
        <w:t>甲方按工程结算价款总额的 3 %预留工程质量保修金，待缺陷责任期(24个月)满且完成维保义务后，由乙方提出申请，甲方将质量保修金无息转付给乙方。</w:t>
      </w:r>
    </w:p>
    <w:p w14:paraId="0ADBF051">
      <w:pPr>
        <w:pStyle w:val="17"/>
        <w:numPr>
          <w:ilvl w:val="0"/>
          <w:numId w:val="0"/>
        </w:numPr>
        <w:ind w:leftChars="0"/>
        <w:rPr>
          <w:rFonts w:hint="eastAsia" w:ascii="宋体" w:hAnsi="宋体" w:eastAsia="宋体" w:cs="宋体"/>
          <w:sz w:val="28"/>
          <w:szCs w:val="28"/>
        </w:rPr>
      </w:pPr>
    </w:p>
    <w:p w14:paraId="37D38F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14:paraId="38570742">
      <w:pPr>
        <w:spacing w:line="240" w:lineRule="auto"/>
        <w:jc w:val="both"/>
        <w:rPr>
          <w:rFonts w:hint="eastAsia" w:hAnsi="宋体" w:eastAsia="宋体" w:cs="宋体"/>
          <w:sz w:val="28"/>
          <w:szCs w:val="28"/>
          <w:highlight w:val="yellow"/>
          <w:lang w:val="en-US" w:eastAsia="zh-CN"/>
        </w:rPr>
      </w:pPr>
      <w:r>
        <w:rPr>
          <w:rFonts w:hint="eastAsia" w:hAnsi="宋体" w:eastAsia="宋体" w:cs="宋体"/>
          <w:sz w:val="28"/>
          <w:szCs w:val="28"/>
          <w:lang w:val="en-US" w:eastAsia="zh-CN"/>
        </w:rPr>
        <w:t xml:space="preserve">                                                      </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496A"/>
    <w:multiLevelType w:val="singleLevel"/>
    <w:tmpl w:val="AB50496A"/>
    <w:lvl w:ilvl="0" w:tentative="0">
      <w:start w:val="1"/>
      <w:numFmt w:val="decimal"/>
      <w:pStyle w:val="4"/>
      <w:lvlText w:val="%1."/>
      <w:lvlJc w:val="left"/>
      <w:pPr>
        <w:tabs>
          <w:tab w:val="left" w:pos="360"/>
        </w:tabs>
        <w:ind w:left="360" w:hanging="360"/>
      </w:pPr>
    </w:lvl>
  </w:abstractNum>
  <w:abstractNum w:abstractNumId="1">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56DDAFCD"/>
    <w:multiLevelType w:val="multilevel"/>
    <w:tmpl w:val="56DDAFCD"/>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603C0B35"/>
    <w:multiLevelType w:val="multilevel"/>
    <w:tmpl w:val="603C0B35"/>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num>
  <w:num w:numId="2">
    <w:abstractNumId w:val="1"/>
    <w:lvlOverride w:ilvl="0">
      <w:startOverride w:val="1"/>
    </w:lvlOverride>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GY1NzQxYmEwNGI4ZGU5MzAzYTYyMDNjOTUzZGQifQ=="/>
  </w:docVars>
  <w:rsids>
    <w:rsidRoot w:val="53C91D89"/>
    <w:rsid w:val="0013032D"/>
    <w:rsid w:val="003F454F"/>
    <w:rsid w:val="010951A7"/>
    <w:rsid w:val="01526ABB"/>
    <w:rsid w:val="029006F1"/>
    <w:rsid w:val="0314671B"/>
    <w:rsid w:val="03435C52"/>
    <w:rsid w:val="03E80687"/>
    <w:rsid w:val="041744FB"/>
    <w:rsid w:val="042621F8"/>
    <w:rsid w:val="047E1FB9"/>
    <w:rsid w:val="04AA4233"/>
    <w:rsid w:val="05B0028B"/>
    <w:rsid w:val="05C74289"/>
    <w:rsid w:val="06D663A6"/>
    <w:rsid w:val="06DF3853"/>
    <w:rsid w:val="072E5257"/>
    <w:rsid w:val="09BA5CCB"/>
    <w:rsid w:val="0A981547"/>
    <w:rsid w:val="0BE96B2A"/>
    <w:rsid w:val="0C3D1EDA"/>
    <w:rsid w:val="0CA6624D"/>
    <w:rsid w:val="0D052F8B"/>
    <w:rsid w:val="0D400229"/>
    <w:rsid w:val="0D4A1D01"/>
    <w:rsid w:val="0D814026"/>
    <w:rsid w:val="0DEC388F"/>
    <w:rsid w:val="0DF538DB"/>
    <w:rsid w:val="0E1F0604"/>
    <w:rsid w:val="0E9D177A"/>
    <w:rsid w:val="11424D1C"/>
    <w:rsid w:val="115770D7"/>
    <w:rsid w:val="11634099"/>
    <w:rsid w:val="116D0724"/>
    <w:rsid w:val="11C449B6"/>
    <w:rsid w:val="128571E5"/>
    <w:rsid w:val="12D04C70"/>
    <w:rsid w:val="13460D42"/>
    <w:rsid w:val="1372424F"/>
    <w:rsid w:val="139F4F81"/>
    <w:rsid w:val="145B10EE"/>
    <w:rsid w:val="158A71B2"/>
    <w:rsid w:val="15921F24"/>
    <w:rsid w:val="15B931B5"/>
    <w:rsid w:val="16984E9E"/>
    <w:rsid w:val="171C1FFC"/>
    <w:rsid w:val="17AA5816"/>
    <w:rsid w:val="17F07302"/>
    <w:rsid w:val="1AAD4E6B"/>
    <w:rsid w:val="1B6C70AB"/>
    <w:rsid w:val="1C52663A"/>
    <w:rsid w:val="1E1D2544"/>
    <w:rsid w:val="1F147156"/>
    <w:rsid w:val="1F7B2D1C"/>
    <w:rsid w:val="1FBD62B1"/>
    <w:rsid w:val="20B16B03"/>
    <w:rsid w:val="20B80E67"/>
    <w:rsid w:val="219B01F8"/>
    <w:rsid w:val="21A07DC1"/>
    <w:rsid w:val="22B14323"/>
    <w:rsid w:val="22E362D2"/>
    <w:rsid w:val="22E77039"/>
    <w:rsid w:val="234F53DE"/>
    <w:rsid w:val="25A634D3"/>
    <w:rsid w:val="26D52249"/>
    <w:rsid w:val="284B5E41"/>
    <w:rsid w:val="29437BE4"/>
    <w:rsid w:val="2A5A2B78"/>
    <w:rsid w:val="2A66090E"/>
    <w:rsid w:val="2B48310F"/>
    <w:rsid w:val="2B90195F"/>
    <w:rsid w:val="2C022C0C"/>
    <w:rsid w:val="2CB404AC"/>
    <w:rsid w:val="2CDF3794"/>
    <w:rsid w:val="2D361C3F"/>
    <w:rsid w:val="2E852EAB"/>
    <w:rsid w:val="2FB3074F"/>
    <w:rsid w:val="30291A13"/>
    <w:rsid w:val="306F4706"/>
    <w:rsid w:val="31040C94"/>
    <w:rsid w:val="31F22A68"/>
    <w:rsid w:val="3300373A"/>
    <w:rsid w:val="33052B7F"/>
    <w:rsid w:val="335069BC"/>
    <w:rsid w:val="33850613"/>
    <w:rsid w:val="3468528B"/>
    <w:rsid w:val="34AA5B2B"/>
    <w:rsid w:val="34D91454"/>
    <w:rsid w:val="35AC53AF"/>
    <w:rsid w:val="3A6940C0"/>
    <w:rsid w:val="3ACD2686"/>
    <w:rsid w:val="3BD36959"/>
    <w:rsid w:val="3D800044"/>
    <w:rsid w:val="3E2C4BB7"/>
    <w:rsid w:val="3E5A5F68"/>
    <w:rsid w:val="3EE13DB5"/>
    <w:rsid w:val="3F540A4B"/>
    <w:rsid w:val="3F664045"/>
    <w:rsid w:val="40012417"/>
    <w:rsid w:val="40466488"/>
    <w:rsid w:val="40D46D12"/>
    <w:rsid w:val="412E5369"/>
    <w:rsid w:val="4172433C"/>
    <w:rsid w:val="417D3E89"/>
    <w:rsid w:val="419A0FA7"/>
    <w:rsid w:val="421C47E7"/>
    <w:rsid w:val="42B208A8"/>
    <w:rsid w:val="442413AE"/>
    <w:rsid w:val="443B26B3"/>
    <w:rsid w:val="447E2FEF"/>
    <w:rsid w:val="455E7716"/>
    <w:rsid w:val="45960004"/>
    <w:rsid w:val="47A37881"/>
    <w:rsid w:val="47E54143"/>
    <w:rsid w:val="47F24951"/>
    <w:rsid w:val="489B4B75"/>
    <w:rsid w:val="48A26F42"/>
    <w:rsid w:val="49634BF7"/>
    <w:rsid w:val="4A940F23"/>
    <w:rsid w:val="4CA1357F"/>
    <w:rsid w:val="4CC56D84"/>
    <w:rsid w:val="4D1B00DF"/>
    <w:rsid w:val="4D2F0520"/>
    <w:rsid w:val="4FF57096"/>
    <w:rsid w:val="50E85F0B"/>
    <w:rsid w:val="528A2ED7"/>
    <w:rsid w:val="52F3051F"/>
    <w:rsid w:val="53C91D89"/>
    <w:rsid w:val="5492094F"/>
    <w:rsid w:val="551266AC"/>
    <w:rsid w:val="55617B80"/>
    <w:rsid w:val="55D84D57"/>
    <w:rsid w:val="561D501A"/>
    <w:rsid w:val="56515FE9"/>
    <w:rsid w:val="57AE5369"/>
    <w:rsid w:val="5A447D2A"/>
    <w:rsid w:val="5CB3223D"/>
    <w:rsid w:val="5D1F659C"/>
    <w:rsid w:val="5D59740F"/>
    <w:rsid w:val="5E40418F"/>
    <w:rsid w:val="5F442227"/>
    <w:rsid w:val="61215DF0"/>
    <w:rsid w:val="61312E57"/>
    <w:rsid w:val="62340FAB"/>
    <w:rsid w:val="62356EEC"/>
    <w:rsid w:val="623A7395"/>
    <w:rsid w:val="627438C2"/>
    <w:rsid w:val="63814B5D"/>
    <w:rsid w:val="657F6D2B"/>
    <w:rsid w:val="680C7FB1"/>
    <w:rsid w:val="68FC334A"/>
    <w:rsid w:val="6A9B7D71"/>
    <w:rsid w:val="6AE954B5"/>
    <w:rsid w:val="6BA044C1"/>
    <w:rsid w:val="6BDA74A7"/>
    <w:rsid w:val="6C775AF2"/>
    <w:rsid w:val="6E2A4841"/>
    <w:rsid w:val="6E5E469C"/>
    <w:rsid w:val="6F0453DE"/>
    <w:rsid w:val="6F250725"/>
    <w:rsid w:val="6F395FEB"/>
    <w:rsid w:val="6FEB702D"/>
    <w:rsid w:val="701470BA"/>
    <w:rsid w:val="717766ED"/>
    <w:rsid w:val="71AD6C8E"/>
    <w:rsid w:val="72625B8C"/>
    <w:rsid w:val="739F39BA"/>
    <w:rsid w:val="73BB4BC8"/>
    <w:rsid w:val="74607426"/>
    <w:rsid w:val="75273D56"/>
    <w:rsid w:val="75CC0C7E"/>
    <w:rsid w:val="7620726A"/>
    <w:rsid w:val="767A306F"/>
    <w:rsid w:val="76C91732"/>
    <w:rsid w:val="777E5BC3"/>
    <w:rsid w:val="77DD02F3"/>
    <w:rsid w:val="77F135A3"/>
    <w:rsid w:val="77F4721D"/>
    <w:rsid w:val="78964FAD"/>
    <w:rsid w:val="79562EED"/>
    <w:rsid w:val="797C5FC7"/>
    <w:rsid w:val="7AC124B5"/>
    <w:rsid w:val="7AF9322A"/>
    <w:rsid w:val="7B161079"/>
    <w:rsid w:val="7B51418C"/>
    <w:rsid w:val="7B6660C0"/>
    <w:rsid w:val="7B7134EE"/>
    <w:rsid w:val="7C415693"/>
    <w:rsid w:val="7C7109C7"/>
    <w:rsid w:val="7CAF0D43"/>
    <w:rsid w:val="7CC12FE9"/>
    <w:rsid w:val="7D0A0C4E"/>
    <w:rsid w:val="7DBC3A33"/>
    <w:rsid w:val="7DFD69D9"/>
    <w:rsid w:val="7E5052BC"/>
    <w:rsid w:val="7FA701AF"/>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Body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Char Char1 Char"/>
    <w:basedOn w:val="1"/>
    <w:qFormat/>
    <w:uiPriority w:val="0"/>
    <w:rPr>
      <w:sz w:val="24"/>
      <w:szCs w:val="24"/>
    </w:rPr>
  </w:style>
  <w:style w:type="character" w:customStyle="1" w:styleId="12">
    <w:name w:val="font21"/>
    <w:basedOn w:val="10"/>
    <w:qFormat/>
    <w:uiPriority w:val="0"/>
    <w:rPr>
      <w:rFonts w:hint="eastAsia" w:ascii="宋体" w:hAnsi="宋体" w:eastAsia="宋体" w:cs="宋体"/>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10"/>
    <w:qFormat/>
    <w:uiPriority w:val="0"/>
    <w:rPr>
      <w:rFonts w:hint="eastAsia" w:ascii="宋体" w:hAnsi="宋体" w:eastAsia="宋体" w:cs="宋体"/>
      <w:color w:val="000000"/>
      <w:sz w:val="22"/>
      <w:szCs w:val="22"/>
      <w:u w:val="none"/>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2484</Words>
  <Characters>2534</Characters>
  <Lines>0</Lines>
  <Paragraphs>0</Paragraphs>
  <TotalTime>0</TotalTime>
  <ScaleCrop>false</ScaleCrop>
  <LinksUpToDate>false</LinksUpToDate>
  <CharactersWithSpaces>2676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2020-12-16T01:51:00Z</cp:lastPrinted>
  <dcterms:modified xsi:type="dcterms:W3CDTF">2026-07-03T09:38:09Z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E4B5C494D1EB4AA2858E22EA0206CA2D_13</vt:lpwstr>
  </property>
  <property fmtid="{D5CDD505-2E9C-101B-9397-08002B2CF9AE}" pid="4" name="KSOTemplateDocerSaveRecord">
    <vt:lpwstr>eyJoZGlkIjoiNmFkNzM0MjEyYTJlMGViYTU0N2EyNjMzYjM3OTNmZjIiLCJ1c2VySWQiOiIzNTY0MzY5ODAifQ==</vt:lpwstr>
  </property>
</Properties>
</file>