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20E" w:rsidRPr="004C58F4" w:rsidRDefault="0080380A">
      <w:pPr>
        <w:keepNext/>
        <w:keepLines/>
        <w:spacing w:line="312" w:lineRule="auto"/>
        <w:jc w:val="center"/>
        <w:rPr>
          <w:rFonts w:ascii="宋体" w:eastAsia="宋体" w:hAnsi="宋体" w:cs="微软雅黑"/>
          <w:b/>
          <w:bCs/>
          <w:kern w:val="44"/>
          <w:sz w:val="30"/>
          <w:szCs w:val="30"/>
        </w:rPr>
      </w:pPr>
      <w:bookmarkStart w:id="0" w:name="_Toc344816509"/>
      <w:r w:rsidRPr="004C58F4">
        <w:rPr>
          <w:rFonts w:ascii="宋体" w:eastAsia="宋体" w:hAnsi="宋体" w:cs="微软雅黑" w:hint="eastAsia"/>
          <w:b/>
          <w:bCs/>
          <w:kern w:val="44"/>
          <w:sz w:val="30"/>
          <w:szCs w:val="30"/>
        </w:rPr>
        <w:t>柳州市</w:t>
      </w:r>
      <w:r w:rsidRPr="004C58F4">
        <w:rPr>
          <w:rFonts w:ascii="宋体" w:eastAsia="宋体" w:hAnsi="宋体" w:cs="微软雅黑"/>
          <w:b/>
          <w:bCs/>
          <w:kern w:val="44"/>
          <w:sz w:val="30"/>
          <w:szCs w:val="30"/>
        </w:rPr>
        <w:t>工人医院</w:t>
      </w:r>
      <w:bookmarkStart w:id="1" w:name="OLE_LINK1"/>
      <w:bookmarkStart w:id="2" w:name="OLE_LINK2"/>
      <w:r w:rsidR="004C58F4" w:rsidRPr="004C58F4">
        <w:rPr>
          <w:rFonts w:ascii="宋体" w:eastAsia="宋体" w:hAnsi="宋体" w:cs="微软雅黑" w:hint="eastAsia"/>
          <w:b/>
          <w:bCs/>
          <w:kern w:val="44"/>
          <w:sz w:val="30"/>
          <w:szCs w:val="30"/>
        </w:rPr>
        <w:t>药学管理系统</w:t>
      </w:r>
      <w:r w:rsidR="00016A14" w:rsidRPr="004C58F4">
        <w:rPr>
          <w:rFonts w:ascii="宋体" w:eastAsia="宋体" w:hAnsi="宋体" w:cs="微软雅黑" w:hint="eastAsia"/>
          <w:b/>
          <w:bCs/>
          <w:kern w:val="44"/>
          <w:sz w:val="30"/>
          <w:szCs w:val="30"/>
        </w:rPr>
        <w:t>项目</w:t>
      </w:r>
      <w:bookmarkEnd w:id="1"/>
      <w:bookmarkEnd w:id="2"/>
      <w:r w:rsidRPr="004C58F4">
        <w:rPr>
          <w:rFonts w:ascii="宋体" w:eastAsia="宋体" w:hAnsi="宋体" w:cs="微软雅黑" w:hint="eastAsia"/>
          <w:b/>
          <w:bCs/>
          <w:kern w:val="44"/>
          <w:sz w:val="30"/>
          <w:szCs w:val="30"/>
        </w:rPr>
        <w:t>技术参数要求</w:t>
      </w:r>
    </w:p>
    <w:p w:rsidR="009F520E" w:rsidRPr="004C58F4" w:rsidRDefault="009F520E">
      <w:pPr>
        <w:keepNext/>
        <w:keepLines/>
        <w:spacing w:line="312" w:lineRule="auto"/>
        <w:ind w:leftChars="200" w:left="420"/>
        <w:jc w:val="left"/>
        <w:rPr>
          <w:rFonts w:ascii="宋体" w:eastAsia="宋体" w:hAnsi="宋体" w:cs="微软雅黑"/>
          <w:b/>
          <w:bCs/>
          <w:color w:val="FF0000"/>
          <w:kern w:val="44"/>
          <w:sz w:val="24"/>
          <w:szCs w:val="24"/>
        </w:rPr>
      </w:pPr>
    </w:p>
    <w:bookmarkEnd w:id="0"/>
    <w:p w:rsidR="009F520E" w:rsidRPr="004C58F4" w:rsidRDefault="007F6B37" w:rsidP="007F6B37">
      <w:pPr>
        <w:pStyle w:val="1"/>
        <w:numPr>
          <w:ilvl w:val="0"/>
          <w:numId w:val="0"/>
        </w:numPr>
        <w:spacing w:before="0" w:after="0" w:line="312" w:lineRule="auto"/>
        <w:rPr>
          <w:rFonts w:ascii="宋体" w:hAnsi="宋体"/>
          <w:bCs w:val="0"/>
          <w:sz w:val="32"/>
          <w:szCs w:val="32"/>
        </w:rPr>
      </w:pPr>
      <w:r w:rsidRPr="004C58F4">
        <w:rPr>
          <w:rFonts w:ascii="宋体" w:hAnsi="宋体" w:hint="eastAsia"/>
          <w:bCs w:val="0"/>
          <w:sz w:val="32"/>
          <w:szCs w:val="32"/>
        </w:rPr>
        <w:t>一、</w:t>
      </w:r>
      <w:r w:rsidR="0080380A" w:rsidRPr="004C58F4">
        <w:rPr>
          <w:rFonts w:ascii="宋体" w:hAnsi="宋体" w:hint="eastAsia"/>
          <w:bCs w:val="0"/>
          <w:sz w:val="32"/>
          <w:szCs w:val="32"/>
        </w:rPr>
        <w:t>项目背景</w:t>
      </w:r>
    </w:p>
    <w:p w:rsidR="004C58F4" w:rsidRPr="004C58F4" w:rsidRDefault="004C58F4" w:rsidP="004C58F4">
      <w:pPr>
        <w:spacing w:line="312" w:lineRule="auto"/>
        <w:ind w:firstLineChars="200" w:firstLine="480"/>
        <w:rPr>
          <w:rFonts w:ascii="宋体" w:eastAsia="宋体" w:hAnsi="宋体"/>
          <w:sz w:val="24"/>
          <w:szCs w:val="24"/>
        </w:rPr>
      </w:pPr>
      <w:r w:rsidRPr="004C58F4">
        <w:rPr>
          <w:rFonts w:ascii="宋体" w:eastAsia="宋体" w:hAnsi="宋体" w:hint="eastAsia"/>
          <w:sz w:val="24"/>
          <w:szCs w:val="24"/>
        </w:rPr>
        <w:t>随着医疗技术发展与患者需求多元化，药学服务是保障合理用药、提升医疗质量、确保患者用药安全的关键。为满足临床药师工作需要，落实三甲评审、区域医疗中心建设及药学服务收费政策要求，我院急需建设一套药学服务管理系统（药师工作站）。</w:t>
      </w:r>
    </w:p>
    <w:p w:rsidR="004C58F4" w:rsidRPr="004C58F4" w:rsidRDefault="004C58F4" w:rsidP="004C58F4">
      <w:pPr>
        <w:spacing w:line="312" w:lineRule="auto"/>
        <w:ind w:firstLineChars="200" w:firstLine="480"/>
        <w:rPr>
          <w:rFonts w:ascii="宋体" w:eastAsia="宋体" w:hAnsi="宋体"/>
          <w:sz w:val="24"/>
          <w:szCs w:val="24"/>
        </w:rPr>
      </w:pPr>
      <w:r w:rsidRPr="004C58F4">
        <w:rPr>
          <w:rFonts w:ascii="宋体" w:eastAsia="宋体" w:hAnsi="宋体" w:hint="eastAsia"/>
          <w:sz w:val="24"/>
          <w:szCs w:val="24"/>
        </w:rPr>
        <w:t>系统以标准化药物治疗（MTM）流程为核心，覆盖患者信息监测、药学门诊、药学监护、移动查房、智能用药指导、随访等功能，可自动生成健康档案、用药计划、服药时间表及 SOAP 药历，辅助合理用药审查与健康评估。</w:t>
      </w:r>
    </w:p>
    <w:p w:rsidR="009F520E" w:rsidRPr="004C58F4" w:rsidRDefault="004C58F4" w:rsidP="004C58F4">
      <w:pPr>
        <w:spacing w:line="312" w:lineRule="auto"/>
        <w:ind w:firstLineChars="200" w:firstLine="480"/>
        <w:rPr>
          <w:rFonts w:ascii="宋体" w:eastAsia="宋体" w:hAnsi="宋体"/>
          <w:sz w:val="24"/>
          <w:szCs w:val="24"/>
        </w:rPr>
      </w:pPr>
      <w:r w:rsidRPr="004C58F4">
        <w:rPr>
          <w:rFonts w:ascii="宋体" w:eastAsia="宋体" w:hAnsi="宋体" w:hint="eastAsia"/>
          <w:sz w:val="24"/>
          <w:szCs w:val="24"/>
        </w:rPr>
        <w:t>当前药学服务依赖手工记录，存在效率低、质量不均、统计追溯困难等问题，且国家卫健委调研明确要求完善系统。依据相关规范，药学服务已纳入收费项目，系统建设迫在眉睫</w:t>
      </w:r>
      <w:r w:rsidR="009821F3" w:rsidRPr="004C58F4">
        <w:rPr>
          <w:rFonts w:ascii="宋体" w:eastAsia="宋体" w:hAnsi="宋体" w:hint="eastAsia"/>
          <w:sz w:val="24"/>
          <w:szCs w:val="24"/>
        </w:rPr>
        <w:t>。</w:t>
      </w:r>
    </w:p>
    <w:p w:rsidR="009F520E" w:rsidRPr="004C58F4" w:rsidRDefault="009F520E">
      <w:pPr>
        <w:spacing w:line="312" w:lineRule="auto"/>
        <w:rPr>
          <w:rFonts w:ascii="宋体" w:eastAsia="宋体" w:hAnsi="宋体"/>
          <w:color w:val="FF0000"/>
          <w:sz w:val="24"/>
          <w:szCs w:val="24"/>
        </w:rPr>
      </w:pPr>
    </w:p>
    <w:p w:rsidR="009F520E" w:rsidRPr="002F44BA" w:rsidRDefault="0080380A" w:rsidP="007F6B37">
      <w:pPr>
        <w:pStyle w:val="1"/>
        <w:numPr>
          <w:ilvl w:val="0"/>
          <w:numId w:val="0"/>
        </w:numPr>
        <w:spacing w:before="0" w:after="0" w:line="312" w:lineRule="auto"/>
        <w:rPr>
          <w:rFonts w:ascii="宋体" w:hAnsi="宋体"/>
          <w:bCs w:val="0"/>
          <w:sz w:val="32"/>
          <w:szCs w:val="32"/>
        </w:rPr>
      </w:pPr>
      <w:r w:rsidRPr="002F44BA">
        <w:rPr>
          <w:rFonts w:ascii="宋体" w:hAnsi="宋体" w:hint="eastAsia"/>
          <w:bCs w:val="0"/>
          <w:sz w:val="32"/>
          <w:szCs w:val="32"/>
        </w:rPr>
        <w:t>二、项目建设内容及要求</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 药品信息查询</w:t>
      </w:r>
    </w:p>
    <w:p w:rsidR="007B674C" w:rsidRPr="007B674C" w:rsidRDefault="007B674C" w:rsidP="007B674C">
      <w:pPr>
        <w:numPr>
          <w:ilvl w:val="0"/>
          <w:numId w:val="10"/>
        </w:numPr>
        <w:spacing w:after="120" w:line="312" w:lineRule="auto"/>
        <w:ind w:left="340" w:firstLine="198"/>
        <w:rPr>
          <w:sz w:val="24"/>
        </w:rPr>
      </w:pPr>
      <w:r w:rsidRPr="007B674C">
        <w:rPr>
          <w:sz w:val="24"/>
        </w:rPr>
        <w:t>支持医院药品全量信息查询，双击药品可查看完整药品说明书，满足临床问诊信息支撑需求。</w:t>
      </w:r>
    </w:p>
    <w:p w:rsidR="007B674C" w:rsidRPr="007B674C" w:rsidRDefault="007B674C" w:rsidP="007B674C">
      <w:pPr>
        <w:numPr>
          <w:ilvl w:val="0"/>
          <w:numId w:val="10"/>
        </w:numPr>
        <w:spacing w:after="120" w:line="312" w:lineRule="auto"/>
        <w:ind w:left="340" w:firstLine="198"/>
        <w:rPr>
          <w:sz w:val="24"/>
        </w:rPr>
      </w:pPr>
      <w:r w:rsidRPr="007B674C">
        <w:rPr>
          <w:sz w:val="24"/>
        </w:rPr>
        <w:t>支持药品字典信息查询与编辑，包含：要点提示、注意事项、</w:t>
      </w:r>
      <w:r w:rsidRPr="007B674C">
        <w:rPr>
          <w:sz w:val="24"/>
        </w:rPr>
        <w:t xml:space="preserve">FDA </w:t>
      </w:r>
      <w:r w:rsidRPr="007B674C">
        <w:rPr>
          <w:sz w:val="24"/>
        </w:rPr>
        <w:t>妊娠分级、避光标识、易跌倒药物标识、滴速提示、高危药品标识、输液稳定时间、输液稳定时间描述、皮试标识等。</w:t>
      </w:r>
    </w:p>
    <w:p w:rsidR="007B674C" w:rsidRPr="007B674C" w:rsidRDefault="007B674C" w:rsidP="007B674C">
      <w:pPr>
        <w:numPr>
          <w:ilvl w:val="0"/>
          <w:numId w:val="10"/>
        </w:numPr>
        <w:spacing w:after="120" w:line="312" w:lineRule="auto"/>
        <w:ind w:left="340" w:firstLine="198"/>
        <w:rPr>
          <w:sz w:val="24"/>
        </w:rPr>
      </w:pPr>
      <w:r w:rsidRPr="007B674C">
        <w:rPr>
          <w:sz w:val="24"/>
        </w:rPr>
        <w:t>支持按儿童、老人、孕妇、肝肾功能不全等特殊人群预设用药指导内容，门诊</w:t>
      </w:r>
      <w:r w:rsidRPr="007B674C">
        <w:rPr>
          <w:sz w:val="24"/>
        </w:rPr>
        <w:t xml:space="preserve"> / </w:t>
      </w:r>
      <w:r w:rsidRPr="007B674C">
        <w:rPr>
          <w:sz w:val="24"/>
        </w:rPr>
        <w:t>出院带药场景可自动带出并支持二次编辑调整。</w:t>
      </w:r>
    </w:p>
    <w:p w:rsidR="007B674C" w:rsidRPr="007B674C" w:rsidRDefault="007B674C" w:rsidP="007B674C">
      <w:pPr>
        <w:numPr>
          <w:ilvl w:val="0"/>
          <w:numId w:val="10"/>
        </w:numPr>
        <w:spacing w:after="120" w:line="312" w:lineRule="auto"/>
        <w:ind w:left="340" w:firstLine="198"/>
        <w:rPr>
          <w:sz w:val="24"/>
        </w:rPr>
      </w:pPr>
      <w:r w:rsidRPr="007B674C">
        <w:rPr>
          <w:sz w:val="24"/>
        </w:rPr>
        <w:t>支持多维度检索：药品名称、通用名、商品名、拼音首拼、五笔编码等。</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2.2 患者信息查询</w:t>
      </w:r>
    </w:p>
    <w:p w:rsidR="007B674C" w:rsidRPr="007B674C" w:rsidRDefault="007B674C" w:rsidP="007B674C">
      <w:pPr>
        <w:numPr>
          <w:ilvl w:val="0"/>
          <w:numId w:val="11"/>
        </w:numPr>
        <w:spacing w:after="120" w:line="312" w:lineRule="auto"/>
        <w:ind w:left="340" w:firstLine="198"/>
        <w:rPr>
          <w:sz w:val="24"/>
        </w:rPr>
      </w:pPr>
      <w:r w:rsidRPr="007B674C">
        <w:rPr>
          <w:sz w:val="24"/>
        </w:rPr>
        <w:t>支持高级检索：按患者性别、年龄、诊断、检验结果、检查报告、病案手术、病案诊断等关键字组合查询病历信息。</w:t>
      </w:r>
    </w:p>
    <w:p w:rsidR="007B674C" w:rsidRPr="007B674C" w:rsidRDefault="007B674C" w:rsidP="007B674C">
      <w:pPr>
        <w:numPr>
          <w:ilvl w:val="0"/>
          <w:numId w:val="11"/>
        </w:numPr>
        <w:spacing w:after="120" w:line="312" w:lineRule="auto"/>
        <w:ind w:left="340" w:firstLine="198"/>
        <w:rPr>
          <w:sz w:val="24"/>
        </w:rPr>
      </w:pPr>
      <w:r w:rsidRPr="007B674C">
        <w:rPr>
          <w:sz w:val="24"/>
        </w:rPr>
        <w:t>支持多关键词独立</w:t>
      </w:r>
      <w:r w:rsidRPr="007B674C">
        <w:rPr>
          <w:sz w:val="24"/>
        </w:rPr>
        <w:t xml:space="preserve"> / </w:t>
      </w:r>
      <w:r w:rsidRPr="007B674C">
        <w:rPr>
          <w:sz w:val="24"/>
        </w:rPr>
        <w:t>联合检索电子病历、药物使用信息，覆盖疾病诊断、药品名称、患者信息等检索维度。</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lastRenderedPageBreak/>
        <w:t>2.3 病例查询（门诊 / 住院）</w:t>
      </w:r>
    </w:p>
    <w:p w:rsidR="007B674C" w:rsidRPr="007B674C" w:rsidRDefault="007B674C" w:rsidP="007B674C">
      <w:pPr>
        <w:numPr>
          <w:ilvl w:val="0"/>
          <w:numId w:val="12"/>
        </w:numPr>
        <w:spacing w:after="120" w:line="312" w:lineRule="auto"/>
        <w:ind w:left="340" w:firstLine="198"/>
        <w:rPr>
          <w:sz w:val="24"/>
        </w:rPr>
      </w:pPr>
      <w:r w:rsidRPr="007B674C">
        <w:rPr>
          <w:sz w:val="24"/>
        </w:rPr>
        <w:t>支持患者全维度诊疗信息调阅：就诊记录、住院信息、医嘱、检验报告、血药浓度、生命体征、</w:t>
      </w:r>
      <w:r w:rsidRPr="007B674C">
        <w:rPr>
          <w:sz w:val="24"/>
        </w:rPr>
        <w:t xml:space="preserve">PACS </w:t>
      </w:r>
      <w:r w:rsidRPr="007B674C">
        <w:rPr>
          <w:sz w:val="24"/>
        </w:rPr>
        <w:t>影像、病程记录、住院费用（总费用、药品费用等）。</w:t>
      </w:r>
    </w:p>
    <w:p w:rsidR="007B674C" w:rsidRPr="007B674C" w:rsidRDefault="007B674C" w:rsidP="007B674C">
      <w:pPr>
        <w:numPr>
          <w:ilvl w:val="0"/>
          <w:numId w:val="12"/>
        </w:numPr>
        <w:spacing w:after="120" w:line="312" w:lineRule="auto"/>
        <w:ind w:left="340" w:firstLine="198"/>
        <w:rPr>
          <w:sz w:val="24"/>
        </w:rPr>
      </w:pPr>
      <w:r w:rsidRPr="007B674C">
        <w:rPr>
          <w:sz w:val="24"/>
        </w:rPr>
        <w:t>医嘱展示优化：住院患者当日在用医嘱高亮显示，支持快捷筛选（药疗</w:t>
      </w:r>
      <w:r w:rsidRPr="007B674C">
        <w:rPr>
          <w:sz w:val="24"/>
        </w:rPr>
        <w:t xml:space="preserve"> / </w:t>
      </w:r>
      <w:r w:rsidRPr="007B674C">
        <w:rPr>
          <w:sz w:val="24"/>
        </w:rPr>
        <w:t>非药疗、长期</w:t>
      </w:r>
      <w:r w:rsidRPr="007B674C">
        <w:rPr>
          <w:sz w:val="24"/>
        </w:rPr>
        <w:t xml:space="preserve"> / </w:t>
      </w:r>
      <w:r w:rsidRPr="007B674C">
        <w:rPr>
          <w:sz w:val="24"/>
        </w:rPr>
        <w:t>临时、三日内新开、出院带药、特殊标记、特定属性医嘱）。</w:t>
      </w:r>
    </w:p>
    <w:p w:rsidR="007B674C" w:rsidRPr="007B674C" w:rsidRDefault="007B674C" w:rsidP="007B674C">
      <w:pPr>
        <w:numPr>
          <w:ilvl w:val="0"/>
          <w:numId w:val="12"/>
        </w:numPr>
        <w:spacing w:after="120" w:line="312" w:lineRule="auto"/>
        <w:ind w:left="340" w:firstLine="198"/>
        <w:rPr>
          <w:sz w:val="24"/>
        </w:rPr>
      </w:pPr>
      <w:r w:rsidRPr="007B674C">
        <w:rPr>
          <w:sz w:val="24"/>
        </w:rPr>
        <w:t>支持自定义显示设置：药师可自定义医嘱列表显示字段、列宽与排序方式。</w:t>
      </w:r>
    </w:p>
    <w:p w:rsidR="007B674C" w:rsidRPr="007B674C" w:rsidRDefault="007B674C" w:rsidP="007B674C">
      <w:pPr>
        <w:numPr>
          <w:ilvl w:val="0"/>
          <w:numId w:val="12"/>
        </w:numPr>
        <w:spacing w:after="120" w:line="312" w:lineRule="auto"/>
        <w:ind w:left="340" w:firstLine="198"/>
        <w:rPr>
          <w:sz w:val="24"/>
        </w:rPr>
      </w:pPr>
      <w:r w:rsidRPr="007B674C">
        <w:rPr>
          <w:sz w:val="24"/>
        </w:rPr>
        <w:t>用药风险智能提示：异常检验结果、异常生命体征、重点关注药品、用药品种数超限、特殊治疗、不合理用药等风险自动预警，支撑药师及时干预。</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2.4 药师咨询登记（门诊 / 住院）</w:t>
      </w:r>
    </w:p>
    <w:p w:rsidR="007B674C" w:rsidRPr="007B674C" w:rsidRDefault="007B674C" w:rsidP="007B674C">
      <w:pPr>
        <w:numPr>
          <w:ilvl w:val="0"/>
          <w:numId w:val="13"/>
        </w:numPr>
        <w:spacing w:after="120" w:line="312" w:lineRule="auto"/>
        <w:ind w:left="340" w:firstLine="198"/>
        <w:rPr>
          <w:sz w:val="24"/>
        </w:rPr>
      </w:pPr>
      <w:r w:rsidRPr="007B674C">
        <w:rPr>
          <w:sz w:val="24"/>
        </w:rPr>
        <w:t>提供标准化患者咨询记录单，支持就诊卡号、互联网登记号、患者唯一号、医嘱号、处方号多维度查询患者信息，系统自动回填基础信息。</w:t>
      </w:r>
    </w:p>
    <w:p w:rsidR="007B674C" w:rsidRPr="007B674C" w:rsidRDefault="007B674C" w:rsidP="007B674C">
      <w:pPr>
        <w:numPr>
          <w:ilvl w:val="0"/>
          <w:numId w:val="13"/>
        </w:numPr>
        <w:spacing w:after="120" w:line="312" w:lineRule="auto"/>
        <w:ind w:left="340" w:firstLine="198"/>
        <w:rPr>
          <w:sz w:val="24"/>
        </w:rPr>
      </w:pPr>
      <w:r w:rsidRPr="007B674C">
        <w:rPr>
          <w:sz w:val="24"/>
        </w:rPr>
        <w:t>集成医院检验检查、电子病历、医嘱等以患者为中心的辅助诊疗数据，提升咨询响应精准度。</w:t>
      </w:r>
    </w:p>
    <w:p w:rsidR="007B674C" w:rsidRPr="007B674C" w:rsidRDefault="007B674C" w:rsidP="007B674C">
      <w:pPr>
        <w:numPr>
          <w:ilvl w:val="0"/>
          <w:numId w:val="13"/>
        </w:numPr>
        <w:spacing w:after="120" w:line="312" w:lineRule="auto"/>
        <w:ind w:left="340" w:firstLine="198"/>
        <w:rPr>
          <w:sz w:val="24"/>
        </w:rPr>
      </w:pPr>
      <w:r w:rsidRPr="007B674C">
        <w:rPr>
          <w:sz w:val="24"/>
        </w:rPr>
        <w:t>支持咨询记录保存、修改、查询、追溯，形成完整咨询台账。</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2.5 药学重整用药评估报告</w:t>
      </w:r>
    </w:p>
    <w:p w:rsidR="007B674C" w:rsidRPr="007B674C" w:rsidRDefault="007B674C" w:rsidP="007B674C">
      <w:pPr>
        <w:numPr>
          <w:ilvl w:val="0"/>
          <w:numId w:val="14"/>
        </w:numPr>
        <w:spacing w:after="120" w:line="312" w:lineRule="auto"/>
        <w:ind w:left="340" w:firstLine="198"/>
        <w:rPr>
          <w:sz w:val="24"/>
        </w:rPr>
      </w:pPr>
      <w:r w:rsidRPr="007B674C">
        <w:rPr>
          <w:sz w:val="24"/>
        </w:rPr>
        <w:t>支持按医院统一格式新增、修改、保存药学重整用药评估报告。</w:t>
      </w:r>
    </w:p>
    <w:p w:rsidR="007B674C" w:rsidRPr="007B674C" w:rsidRDefault="007B674C" w:rsidP="007B674C">
      <w:pPr>
        <w:numPr>
          <w:ilvl w:val="0"/>
          <w:numId w:val="14"/>
        </w:numPr>
        <w:spacing w:after="120" w:line="312" w:lineRule="auto"/>
        <w:ind w:left="340" w:firstLine="198"/>
        <w:rPr>
          <w:sz w:val="24"/>
        </w:rPr>
      </w:pPr>
      <w:r w:rsidRPr="007B674C">
        <w:rPr>
          <w:sz w:val="24"/>
        </w:rPr>
        <w:t>选择患者后自动回填相关信息，药师补充评估内容后存入数据库，支持报告检索、调阅与导出。</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2.6 药学监护</w:t>
      </w:r>
    </w:p>
    <w:p w:rsidR="007B674C" w:rsidRPr="007B674C" w:rsidRDefault="007B674C" w:rsidP="007B674C">
      <w:pPr>
        <w:numPr>
          <w:ilvl w:val="0"/>
          <w:numId w:val="15"/>
        </w:numPr>
        <w:spacing w:after="120" w:line="312" w:lineRule="auto"/>
        <w:ind w:left="340" w:firstLine="198"/>
        <w:rPr>
          <w:sz w:val="24"/>
        </w:rPr>
      </w:pPr>
      <w:r w:rsidRPr="007B674C">
        <w:rPr>
          <w:sz w:val="24"/>
        </w:rPr>
        <w:t>监护记录闭环：药学监护记录自动推送至</w:t>
      </w:r>
      <w:r w:rsidRPr="007B674C">
        <w:rPr>
          <w:sz w:val="24"/>
        </w:rPr>
        <w:t xml:space="preserve"> HIS </w:t>
      </w:r>
      <w:r w:rsidRPr="007B674C">
        <w:rPr>
          <w:sz w:val="24"/>
        </w:rPr>
        <w:t>电子病历，成为患者法定病历组成部分，支持按时间轴回溯全流程监护节点。</w:t>
      </w:r>
    </w:p>
    <w:p w:rsidR="007B674C" w:rsidRPr="007B674C" w:rsidRDefault="007B674C" w:rsidP="007B674C">
      <w:pPr>
        <w:numPr>
          <w:ilvl w:val="0"/>
          <w:numId w:val="15"/>
        </w:numPr>
        <w:spacing w:after="120" w:line="312" w:lineRule="auto"/>
        <w:ind w:left="340" w:firstLine="198"/>
        <w:rPr>
          <w:sz w:val="24"/>
        </w:rPr>
      </w:pPr>
      <w:r w:rsidRPr="007B674C">
        <w:rPr>
          <w:sz w:val="24"/>
        </w:rPr>
        <w:t>监护范围配置：支持科室、病区、医疗组、主管医生四级监护范围选择，满足分层管理需求。</w:t>
      </w:r>
    </w:p>
    <w:p w:rsidR="007B674C" w:rsidRPr="007B674C" w:rsidRDefault="007B674C" w:rsidP="007B674C">
      <w:pPr>
        <w:numPr>
          <w:ilvl w:val="0"/>
          <w:numId w:val="15"/>
        </w:numPr>
        <w:spacing w:after="120" w:line="312" w:lineRule="auto"/>
        <w:ind w:left="340" w:firstLine="198"/>
        <w:rPr>
          <w:sz w:val="24"/>
        </w:rPr>
      </w:pPr>
      <w:r w:rsidRPr="007B674C">
        <w:rPr>
          <w:sz w:val="24"/>
        </w:rPr>
        <w:t>批量医嘱审查：支持对监护范围内患者当日新开医嘱批量自动化审查。</w:t>
      </w:r>
    </w:p>
    <w:p w:rsidR="007B674C" w:rsidRPr="007B674C" w:rsidRDefault="007B674C" w:rsidP="007B674C">
      <w:pPr>
        <w:numPr>
          <w:ilvl w:val="0"/>
          <w:numId w:val="15"/>
        </w:numPr>
        <w:spacing w:after="120" w:line="312" w:lineRule="auto"/>
        <w:ind w:left="340" w:firstLine="198"/>
        <w:rPr>
          <w:sz w:val="24"/>
        </w:rPr>
      </w:pPr>
      <w:r w:rsidRPr="007B674C">
        <w:rPr>
          <w:sz w:val="24"/>
        </w:rPr>
        <w:t>系统智能筛选患者：新入院、待出院、</w:t>
      </w:r>
      <w:r w:rsidRPr="007B674C">
        <w:rPr>
          <w:sz w:val="24"/>
        </w:rPr>
        <w:t xml:space="preserve">3 </w:t>
      </w:r>
      <w:r w:rsidRPr="007B674C">
        <w:rPr>
          <w:sz w:val="24"/>
        </w:rPr>
        <w:t>日内转入、一级</w:t>
      </w:r>
      <w:r w:rsidRPr="007B674C">
        <w:rPr>
          <w:sz w:val="24"/>
        </w:rPr>
        <w:t xml:space="preserve"> / </w:t>
      </w:r>
      <w:r w:rsidRPr="007B674C">
        <w:rPr>
          <w:sz w:val="24"/>
        </w:rPr>
        <w:t>二级药学监护、未结束监护计划、肝肾损害、手术、过敏、重点关注药品、不合理医嘱、</w:t>
      </w:r>
      <w:r w:rsidRPr="007B674C">
        <w:rPr>
          <w:sz w:val="24"/>
        </w:rPr>
        <w:lastRenderedPageBreak/>
        <w:t xml:space="preserve">3 </w:t>
      </w:r>
      <w:r w:rsidRPr="007B674C">
        <w:rPr>
          <w:sz w:val="24"/>
        </w:rPr>
        <w:t>日内异常检验</w:t>
      </w:r>
      <w:r w:rsidRPr="007B674C">
        <w:rPr>
          <w:sz w:val="24"/>
        </w:rPr>
        <w:t xml:space="preserve"> / </w:t>
      </w:r>
      <w:r w:rsidRPr="007B674C">
        <w:rPr>
          <w:sz w:val="24"/>
        </w:rPr>
        <w:t>体征等。</w:t>
      </w:r>
    </w:p>
    <w:p w:rsidR="007B674C" w:rsidRPr="007B674C" w:rsidRDefault="007B674C" w:rsidP="007B674C">
      <w:pPr>
        <w:numPr>
          <w:ilvl w:val="0"/>
          <w:numId w:val="15"/>
        </w:numPr>
        <w:spacing w:after="120" w:line="312" w:lineRule="auto"/>
        <w:ind w:left="340" w:firstLine="198"/>
        <w:rPr>
          <w:sz w:val="24"/>
        </w:rPr>
      </w:pPr>
      <w:r w:rsidRPr="007B674C">
        <w:rPr>
          <w:sz w:val="24"/>
        </w:rPr>
        <w:t>自定义重点患者：支持按药品、检验结果、基因检测、出血风险、</w:t>
      </w:r>
      <w:r w:rsidRPr="007B674C">
        <w:rPr>
          <w:sz w:val="24"/>
        </w:rPr>
        <w:t xml:space="preserve">VTE </w:t>
      </w:r>
      <w:r w:rsidRPr="007B674C">
        <w:rPr>
          <w:sz w:val="24"/>
        </w:rPr>
        <w:t>风险、手术、诊断、联合用药等自定义筛选规则，可手动添加、标记重点病例（高血压、糖尿病、经典案例等）。</w:t>
      </w:r>
    </w:p>
    <w:p w:rsidR="007B674C" w:rsidRPr="007B674C" w:rsidRDefault="007B674C" w:rsidP="007B674C">
      <w:pPr>
        <w:numPr>
          <w:ilvl w:val="0"/>
          <w:numId w:val="15"/>
        </w:numPr>
        <w:spacing w:after="120" w:line="312" w:lineRule="auto"/>
        <w:ind w:left="340" w:firstLine="198"/>
        <w:rPr>
          <w:sz w:val="24"/>
        </w:rPr>
      </w:pPr>
      <w:r w:rsidRPr="007B674C">
        <w:rPr>
          <w:sz w:val="24"/>
        </w:rPr>
        <w:t>监护分级管理：支持一级、二级、三级、四级监护分级配置，支持按监护分级快速检索患者。</w:t>
      </w:r>
    </w:p>
    <w:p w:rsidR="007B674C" w:rsidRPr="007B674C" w:rsidRDefault="007B674C" w:rsidP="007B674C">
      <w:pPr>
        <w:numPr>
          <w:ilvl w:val="0"/>
          <w:numId w:val="15"/>
        </w:numPr>
        <w:spacing w:after="120" w:line="312" w:lineRule="auto"/>
        <w:ind w:left="340" w:firstLine="198"/>
        <w:rPr>
          <w:sz w:val="24"/>
        </w:rPr>
      </w:pPr>
      <w:r w:rsidRPr="007B674C">
        <w:rPr>
          <w:sz w:val="24"/>
        </w:rPr>
        <w:t>指标监护与可视化：支持检验、生命体征、血糖、血压、尿量等指标监护，以曲线图展示住院期间指标变化趋势；异常指标自动弹窗提示。</w:t>
      </w:r>
    </w:p>
    <w:p w:rsidR="007B674C" w:rsidRPr="007B674C" w:rsidRDefault="007B674C" w:rsidP="007B674C">
      <w:pPr>
        <w:numPr>
          <w:ilvl w:val="0"/>
          <w:numId w:val="15"/>
        </w:numPr>
        <w:spacing w:after="120" w:line="312" w:lineRule="auto"/>
        <w:ind w:left="340" w:firstLine="198"/>
        <w:rPr>
          <w:sz w:val="24"/>
        </w:rPr>
      </w:pPr>
      <w:r w:rsidRPr="007B674C">
        <w:rPr>
          <w:sz w:val="24"/>
        </w:rPr>
        <w:t>结构化监护记录：支持记录时间、结果分析（疗效</w:t>
      </w:r>
      <w:r w:rsidRPr="007B674C">
        <w:rPr>
          <w:sz w:val="24"/>
        </w:rPr>
        <w:t xml:space="preserve"> / </w:t>
      </w:r>
      <w:r w:rsidRPr="007B674C">
        <w:rPr>
          <w:sz w:val="24"/>
        </w:rPr>
        <w:t>不良反应</w:t>
      </w:r>
      <w:r w:rsidRPr="007B674C">
        <w:rPr>
          <w:sz w:val="24"/>
        </w:rPr>
        <w:t xml:space="preserve"> / </w:t>
      </w:r>
      <w:r w:rsidRPr="007B674C">
        <w:rPr>
          <w:sz w:val="24"/>
        </w:rPr>
        <w:t>执行情况）、药物治疗方案分析、药师备注等结构化录入。</w:t>
      </w:r>
    </w:p>
    <w:p w:rsidR="007B674C" w:rsidRPr="007B674C" w:rsidRDefault="007B674C" w:rsidP="007B674C">
      <w:pPr>
        <w:numPr>
          <w:ilvl w:val="0"/>
          <w:numId w:val="15"/>
        </w:numPr>
        <w:spacing w:after="120" w:line="312" w:lineRule="auto"/>
        <w:ind w:left="340" w:firstLine="198"/>
        <w:rPr>
          <w:sz w:val="24"/>
        </w:rPr>
      </w:pPr>
      <w:r w:rsidRPr="007B674C">
        <w:rPr>
          <w:sz w:val="24"/>
        </w:rPr>
        <w:t>查房工作记录：提供标准化查房日志模板，包含监护日期、病情变化、药学问诊、主诉、治疗方案、新开</w:t>
      </w:r>
      <w:r w:rsidRPr="007B674C">
        <w:rPr>
          <w:sz w:val="24"/>
        </w:rPr>
        <w:t xml:space="preserve"> / </w:t>
      </w:r>
      <w:r w:rsidRPr="007B674C">
        <w:rPr>
          <w:sz w:val="24"/>
        </w:rPr>
        <w:t>停嘱药品、检验结果更新、药学分析与建议等，支持自定义编辑；查房日志自动归入电子药历。</w:t>
      </w:r>
    </w:p>
    <w:p w:rsidR="007B674C" w:rsidRPr="007B674C" w:rsidRDefault="007B674C" w:rsidP="007B674C">
      <w:pPr>
        <w:numPr>
          <w:ilvl w:val="0"/>
          <w:numId w:val="15"/>
        </w:numPr>
        <w:spacing w:after="120" w:line="312" w:lineRule="auto"/>
        <w:ind w:left="340" w:firstLine="198"/>
        <w:rPr>
          <w:sz w:val="24"/>
        </w:rPr>
      </w:pPr>
      <w:r w:rsidRPr="007B674C">
        <w:rPr>
          <w:sz w:val="24"/>
        </w:rPr>
        <w:t>医嘱审核：结合系统审查结果、药品说明书、注意事项辅助合理用药审查，支持不合理用药问题推送至医生端并记录采纳情况；不合理医嘱一键生成用药建议；支持医嘱审核率、采纳率统计。</w:t>
      </w:r>
    </w:p>
    <w:p w:rsidR="007B674C" w:rsidRPr="007B674C" w:rsidRDefault="007B674C" w:rsidP="007B674C">
      <w:pPr>
        <w:numPr>
          <w:ilvl w:val="0"/>
          <w:numId w:val="15"/>
        </w:numPr>
        <w:spacing w:after="120" w:line="312" w:lineRule="auto"/>
        <w:ind w:left="340" w:firstLine="198"/>
        <w:rPr>
          <w:sz w:val="24"/>
        </w:rPr>
      </w:pPr>
      <w:r w:rsidRPr="007B674C">
        <w:rPr>
          <w:sz w:val="24"/>
        </w:rPr>
        <w:t>服务收费对接：住院药学服务项目与医保临床药学诊查费一一对应，服务记录自动推送至电子病历与医保结算系统，实现服务留痕与收费闭环。</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2.7 用药建议</w:t>
      </w:r>
    </w:p>
    <w:p w:rsidR="007B674C" w:rsidRPr="007B674C" w:rsidRDefault="007B674C" w:rsidP="007B674C">
      <w:pPr>
        <w:numPr>
          <w:ilvl w:val="0"/>
          <w:numId w:val="16"/>
        </w:numPr>
        <w:spacing w:after="120" w:line="312" w:lineRule="auto"/>
        <w:ind w:left="340" w:firstLine="198"/>
        <w:rPr>
          <w:sz w:val="24"/>
        </w:rPr>
      </w:pPr>
      <w:r w:rsidRPr="007B674C">
        <w:rPr>
          <w:sz w:val="24"/>
        </w:rPr>
        <w:t>支持药师在查房、审方中录入不合理医嘱与用药建议，一键生成建议文书，减少重复录入。</w:t>
      </w:r>
    </w:p>
    <w:p w:rsidR="007B674C" w:rsidRPr="007B674C" w:rsidRDefault="007B674C" w:rsidP="007B674C">
      <w:pPr>
        <w:numPr>
          <w:ilvl w:val="0"/>
          <w:numId w:val="16"/>
        </w:numPr>
        <w:spacing w:after="120" w:line="312" w:lineRule="auto"/>
        <w:ind w:left="340" w:firstLine="198"/>
        <w:rPr>
          <w:sz w:val="24"/>
        </w:rPr>
      </w:pPr>
      <w:r w:rsidRPr="007B674C">
        <w:rPr>
          <w:sz w:val="24"/>
        </w:rPr>
        <w:t>建议推送：用药建议实时推送至医生端，医生登录强制弹窗提醒并需填写反馈意见。</w:t>
      </w:r>
    </w:p>
    <w:p w:rsidR="007B674C" w:rsidRPr="007B674C" w:rsidRDefault="007B674C" w:rsidP="007B674C">
      <w:pPr>
        <w:numPr>
          <w:ilvl w:val="0"/>
          <w:numId w:val="16"/>
        </w:numPr>
        <w:spacing w:after="120" w:line="312" w:lineRule="auto"/>
        <w:ind w:left="340" w:firstLine="198"/>
        <w:rPr>
          <w:sz w:val="24"/>
        </w:rPr>
      </w:pPr>
      <w:r w:rsidRPr="007B674C">
        <w:rPr>
          <w:sz w:val="24"/>
        </w:rPr>
        <w:t>闭环管理：药师可查看医生反馈，系统自动统计建议采纳率并生成报表。</w:t>
      </w:r>
    </w:p>
    <w:p w:rsidR="007B674C" w:rsidRPr="007B674C" w:rsidRDefault="007B674C" w:rsidP="007B674C">
      <w:pPr>
        <w:numPr>
          <w:ilvl w:val="0"/>
          <w:numId w:val="16"/>
        </w:numPr>
        <w:spacing w:after="120" w:line="312" w:lineRule="auto"/>
        <w:ind w:left="340" w:firstLine="198"/>
        <w:rPr>
          <w:sz w:val="24"/>
        </w:rPr>
      </w:pPr>
      <w:r w:rsidRPr="007B674C">
        <w:rPr>
          <w:sz w:val="24"/>
        </w:rPr>
        <w:t>归档追溯：每条用药建议自动归入电子药历并推送至</w:t>
      </w:r>
      <w:r w:rsidRPr="007B674C">
        <w:rPr>
          <w:sz w:val="24"/>
        </w:rPr>
        <w:t xml:space="preserve"> HIS </w:t>
      </w:r>
      <w:r w:rsidRPr="007B674C">
        <w:rPr>
          <w:sz w:val="24"/>
        </w:rPr>
        <w:t>电子病历留存。</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2.8 用药教育（用药指导）</w:t>
      </w:r>
    </w:p>
    <w:p w:rsidR="007B674C" w:rsidRPr="007B674C" w:rsidRDefault="007B674C" w:rsidP="007B674C">
      <w:pPr>
        <w:numPr>
          <w:ilvl w:val="0"/>
          <w:numId w:val="17"/>
        </w:numPr>
        <w:spacing w:after="120" w:line="312" w:lineRule="auto"/>
        <w:ind w:left="340" w:firstLine="198"/>
        <w:rPr>
          <w:sz w:val="24"/>
        </w:rPr>
      </w:pPr>
      <w:r w:rsidRPr="007B674C">
        <w:rPr>
          <w:sz w:val="24"/>
        </w:rPr>
        <w:t>用药指导单自动匹配药品包装照片，提升患者识别准确性。</w:t>
      </w:r>
    </w:p>
    <w:p w:rsidR="007B674C" w:rsidRPr="007B674C" w:rsidRDefault="007B674C" w:rsidP="007B674C">
      <w:pPr>
        <w:numPr>
          <w:ilvl w:val="0"/>
          <w:numId w:val="17"/>
        </w:numPr>
        <w:spacing w:after="120" w:line="312" w:lineRule="auto"/>
        <w:ind w:left="340" w:firstLine="198"/>
        <w:rPr>
          <w:sz w:val="24"/>
        </w:rPr>
      </w:pPr>
      <w:r w:rsidRPr="007B674C">
        <w:rPr>
          <w:sz w:val="24"/>
        </w:rPr>
        <w:t>自动生成</w:t>
      </w:r>
      <w:r w:rsidRPr="007B674C">
        <w:rPr>
          <w:sz w:val="24"/>
        </w:rPr>
        <w:t xml:space="preserve"> PDF </w:t>
      </w:r>
      <w:r w:rsidRPr="007B674C">
        <w:rPr>
          <w:sz w:val="24"/>
        </w:rPr>
        <w:t>格式指导单，支持打印，并自动推送至</w:t>
      </w:r>
      <w:r w:rsidRPr="007B674C">
        <w:rPr>
          <w:sz w:val="24"/>
        </w:rPr>
        <w:t xml:space="preserve"> HIS </w:t>
      </w:r>
      <w:r w:rsidRPr="007B674C">
        <w:rPr>
          <w:sz w:val="24"/>
        </w:rPr>
        <w:t>集成平台、互联网智慧医院。</w:t>
      </w:r>
    </w:p>
    <w:p w:rsidR="007B674C" w:rsidRPr="007B674C" w:rsidRDefault="007B674C" w:rsidP="007B674C">
      <w:pPr>
        <w:numPr>
          <w:ilvl w:val="0"/>
          <w:numId w:val="17"/>
        </w:numPr>
        <w:spacing w:after="120" w:line="312" w:lineRule="auto"/>
        <w:ind w:left="340" w:firstLine="198"/>
        <w:rPr>
          <w:sz w:val="24"/>
        </w:rPr>
      </w:pPr>
      <w:r w:rsidRPr="007B674C">
        <w:rPr>
          <w:sz w:val="24"/>
        </w:rPr>
        <w:lastRenderedPageBreak/>
        <w:t>支持按医嘱药品自动带出预设用药教育内容，可编辑调整后保存、打印，覆盖门诊、住院场景。</w:t>
      </w:r>
    </w:p>
    <w:p w:rsidR="007B674C" w:rsidRPr="007B674C" w:rsidRDefault="007B674C" w:rsidP="007B674C">
      <w:pPr>
        <w:numPr>
          <w:ilvl w:val="0"/>
          <w:numId w:val="17"/>
        </w:numPr>
        <w:spacing w:after="120" w:line="312" w:lineRule="auto"/>
        <w:ind w:left="340" w:firstLine="198"/>
        <w:rPr>
          <w:sz w:val="24"/>
        </w:rPr>
      </w:pPr>
      <w:r w:rsidRPr="007B674C">
        <w:rPr>
          <w:sz w:val="24"/>
        </w:rPr>
        <w:t>提供通俗易懂、可编辑的患者用药教育素材，包含用法用量、注意事项、贮藏要求、禁忌等内容。</w:t>
      </w:r>
    </w:p>
    <w:p w:rsidR="007B674C" w:rsidRPr="007B674C" w:rsidRDefault="007B674C" w:rsidP="007B674C">
      <w:pPr>
        <w:numPr>
          <w:ilvl w:val="0"/>
          <w:numId w:val="17"/>
        </w:numPr>
        <w:spacing w:after="120" w:line="312" w:lineRule="auto"/>
        <w:ind w:left="340" w:firstLine="198"/>
        <w:rPr>
          <w:sz w:val="24"/>
        </w:rPr>
      </w:pPr>
      <w:r w:rsidRPr="007B674C">
        <w:rPr>
          <w:sz w:val="24"/>
        </w:rPr>
        <w:t>支持按患者年龄、诊断、过敏史等生成个性化用药指导单，随药品发放给患者。</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2.9 药物治疗总结（出院用药指导）</w:t>
      </w:r>
    </w:p>
    <w:p w:rsidR="007B674C" w:rsidRPr="007B674C" w:rsidRDefault="007B674C" w:rsidP="007B674C">
      <w:pPr>
        <w:numPr>
          <w:ilvl w:val="0"/>
          <w:numId w:val="18"/>
        </w:numPr>
        <w:spacing w:after="120" w:line="312" w:lineRule="auto"/>
        <w:ind w:left="340" w:firstLine="198"/>
        <w:rPr>
          <w:sz w:val="24"/>
        </w:rPr>
      </w:pPr>
      <w:r w:rsidRPr="007B674C">
        <w:rPr>
          <w:sz w:val="24"/>
        </w:rPr>
        <w:t>提供标准化出院药物治疗总结模板，包含：治疗过程总结、药师参与工作记录、出院后续治疗方案、用药指导、随访计划、自我监测指标、出院带药清单等。</w:t>
      </w:r>
    </w:p>
    <w:p w:rsidR="007B674C" w:rsidRPr="007B674C" w:rsidRDefault="007B674C" w:rsidP="007B674C">
      <w:pPr>
        <w:numPr>
          <w:ilvl w:val="0"/>
          <w:numId w:val="18"/>
        </w:numPr>
        <w:spacing w:after="120" w:line="312" w:lineRule="auto"/>
        <w:ind w:left="340" w:firstLine="198"/>
        <w:rPr>
          <w:sz w:val="24"/>
        </w:rPr>
      </w:pPr>
      <w:r w:rsidRPr="007B674C">
        <w:rPr>
          <w:sz w:val="24"/>
        </w:rPr>
        <w:t>支持药师按临床需求自定义编辑模板内容，支持保存、打印、导出与归档。</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2.10 药历撰写</w:t>
      </w:r>
    </w:p>
    <w:p w:rsidR="007B674C" w:rsidRPr="007B674C" w:rsidRDefault="007B674C" w:rsidP="007B674C">
      <w:pPr>
        <w:numPr>
          <w:ilvl w:val="0"/>
          <w:numId w:val="19"/>
        </w:numPr>
        <w:spacing w:after="120" w:line="312" w:lineRule="auto"/>
        <w:ind w:left="340" w:firstLine="198"/>
        <w:rPr>
          <w:sz w:val="24"/>
        </w:rPr>
      </w:pPr>
      <w:r w:rsidRPr="007B674C">
        <w:rPr>
          <w:sz w:val="24"/>
        </w:rPr>
        <w:t>支持</w:t>
      </w:r>
      <w:r w:rsidRPr="007B674C">
        <w:rPr>
          <w:sz w:val="24"/>
        </w:rPr>
        <w:t xml:space="preserve"> SOAP </w:t>
      </w:r>
      <w:r w:rsidRPr="007B674C">
        <w:rPr>
          <w:sz w:val="24"/>
        </w:rPr>
        <w:t>结构药历撰写，完整、客观记录患者药物治疗过程、疗效、不良反应、主诉、客观指标、用药教育、治疗干预等内容。</w:t>
      </w:r>
    </w:p>
    <w:p w:rsidR="007B674C" w:rsidRPr="007B674C" w:rsidRDefault="007B674C" w:rsidP="007B674C">
      <w:pPr>
        <w:numPr>
          <w:ilvl w:val="0"/>
          <w:numId w:val="19"/>
        </w:numPr>
        <w:spacing w:after="120" w:line="312" w:lineRule="auto"/>
        <w:ind w:left="340" w:firstLine="198"/>
        <w:rPr>
          <w:sz w:val="24"/>
        </w:rPr>
      </w:pPr>
      <w:r w:rsidRPr="007B674C">
        <w:rPr>
          <w:sz w:val="24"/>
        </w:rPr>
        <w:t>选择患者后自动回填基础信息，按医院统一格式录入，支持导出、打印、归档、追溯。</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2.11 药品不良反应（ADR）报告</w:t>
      </w:r>
    </w:p>
    <w:p w:rsidR="007B674C" w:rsidRPr="007B674C" w:rsidRDefault="007B674C" w:rsidP="007B674C">
      <w:pPr>
        <w:numPr>
          <w:ilvl w:val="0"/>
          <w:numId w:val="20"/>
        </w:numPr>
        <w:spacing w:after="120" w:line="312" w:lineRule="auto"/>
        <w:ind w:left="340" w:firstLine="198"/>
        <w:rPr>
          <w:sz w:val="24"/>
        </w:rPr>
      </w:pPr>
      <w:r w:rsidRPr="007B674C">
        <w:rPr>
          <w:sz w:val="24"/>
        </w:rPr>
        <w:t>支持医生端、药师端</w:t>
      </w:r>
      <w:r w:rsidRPr="007B674C">
        <w:rPr>
          <w:sz w:val="24"/>
        </w:rPr>
        <w:t xml:space="preserve">ADR </w:t>
      </w:r>
      <w:r w:rsidRPr="007B674C">
        <w:rPr>
          <w:sz w:val="24"/>
        </w:rPr>
        <w:t>报告在线填写，药师端可完成审核、评价、上报全流程管理。</w:t>
      </w:r>
    </w:p>
    <w:p w:rsidR="007B674C" w:rsidRPr="007B674C" w:rsidRDefault="007B674C" w:rsidP="007B674C">
      <w:pPr>
        <w:numPr>
          <w:ilvl w:val="0"/>
          <w:numId w:val="20"/>
        </w:numPr>
        <w:spacing w:after="120" w:line="312" w:lineRule="auto"/>
        <w:ind w:left="340" w:firstLine="198"/>
        <w:rPr>
          <w:sz w:val="24"/>
        </w:rPr>
      </w:pPr>
      <w:r w:rsidRPr="007B674C">
        <w:rPr>
          <w:sz w:val="24"/>
        </w:rPr>
        <w:t>支持医院</w:t>
      </w:r>
      <w:r w:rsidRPr="007B674C">
        <w:rPr>
          <w:sz w:val="24"/>
        </w:rPr>
        <w:t xml:space="preserve"> / </w:t>
      </w:r>
      <w:r w:rsidRPr="007B674C">
        <w:rPr>
          <w:sz w:val="24"/>
        </w:rPr>
        <w:t>科室维度</w:t>
      </w:r>
      <w:r w:rsidRPr="007B674C">
        <w:rPr>
          <w:sz w:val="24"/>
        </w:rPr>
        <w:t xml:space="preserve"> ADR </w:t>
      </w:r>
      <w:r w:rsidRPr="007B674C">
        <w:rPr>
          <w:sz w:val="24"/>
        </w:rPr>
        <w:t>数据统计、分析与报表导出。</w:t>
      </w:r>
    </w:p>
    <w:p w:rsidR="007B674C" w:rsidRPr="007B674C" w:rsidRDefault="007B674C" w:rsidP="007B674C">
      <w:pPr>
        <w:numPr>
          <w:ilvl w:val="0"/>
          <w:numId w:val="20"/>
        </w:numPr>
        <w:spacing w:after="120" w:line="312" w:lineRule="auto"/>
        <w:ind w:left="340" w:firstLine="198"/>
        <w:rPr>
          <w:sz w:val="24"/>
        </w:rPr>
      </w:pPr>
      <w:r w:rsidRPr="007B674C">
        <w:rPr>
          <w:sz w:val="24"/>
        </w:rPr>
        <w:t>支持</w:t>
      </w:r>
      <w:r w:rsidRPr="007B674C">
        <w:rPr>
          <w:sz w:val="24"/>
        </w:rPr>
        <w:t xml:space="preserve"> ADR </w:t>
      </w:r>
      <w:r w:rsidRPr="007B674C">
        <w:rPr>
          <w:sz w:val="24"/>
        </w:rPr>
        <w:t>特殊案例公告、筛查经验分享与知识库沉淀。</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2.12 血药浓度检测报告分析</w:t>
      </w:r>
    </w:p>
    <w:p w:rsidR="007B674C" w:rsidRPr="007B674C" w:rsidRDefault="007B674C" w:rsidP="007B674C">
      <w:pPr>
        <w:numPr>
          <w:ilvl w:val="0"/>
          <w:numId w:val="21"/>
        </w:numPr>
        <w:spacing w:after="120" w:line="312" w:lineRule="auto"/>
        <w:ind w:left="340" w:firstLine="198"/>
        <w:rPr>
          <w:sz w:val="24"/>
        </w:rPr>
      </w:pPr>
      <w:r w:rsidRPr="007B674C">
        <w:rPr>
          <w:sz w:val="24"/>
        </w:rPr>
        <w:t>提供血药浓度检测记录登记录入界面，支持新增、修改、删除、查询报告记录。</w:t>
      </w:r>
    </w:p>
    <w:p w:rsidR="007B674C" w:rsidRPr="007B674C" w:rsidRDefault="007B674C" w:rsidP="007B674C">
      <w:pPr>
        <w:numPr>
          <w:ilvl w:val="0"/>
          <w:numId w:val="21"/>
        </w:numPr>
        <w:spacing w:after="120" w:line="312" w:lineRule="auto"/>
        <w:ind w:left="340" w:firstLine="198"/>
        <w:rPr>
          <w:sz w:val="24"/>
        </w:rPr>
      </w:pPr>
      <w:r w:rsidRPr="007B674C">
        <w:rPr>
          <w:sz w:val="24"/>
        </w:rPr>
        <w:t>系统自动读取血药浓度结果，智能提醒药师制定个体化给药方案，预测血药浓度变化趋势。</w:t>
      </w:r>
    </w:p>
    <w:p w:rsidR="007B674C" w:rsidRPr="007B674C" w:rsidRDefault="007B674C" w:rsidP="007B674C">
      <w:pPr>
        <w:numPr>
          <w:ilvl w:val="0"/>
          <w:numId w:val="21"/>
        </w:numPr>
        <w:spacing w:after="120" w:line="312" w:lineRule="auto"/>
        <w:ind w:left="340" w:firstLine="198"/>
        <w:rPr>
          <w:sz w:val="24"/>
        </w:rPr>
      </w:pPr>
      <w:r w:rsidRPr="007B674C">
        <w:rPr>
          <w:sz w:val="24"/>
        </w:rPr>
        <w:t>基于药代动力学原理支撑给药方案优化，提升用药安全性与有效性。</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lastRenderedPageBreak/>
        <w:t>2.13 基因检测报告分析</w:t>
      </w:r>
    </w:p>
    <w:p w:rsidR="007B674C" w:rsidRPr="007B674C" w:rsidRDefault="007B674C" w:rsidP="007B674C">
      <w:pPr>
        <w:numPr>
          <w:ilvl w:val="0"/>
          <w:numId w:val="33"/>
        </w:numPr>
        <w:spacing w:after="120" w:line="312" w:lineRule="auto"/>
        <w:ind w:left="340" w:firstLine="198"/>
        <w:rPr>
          <w:sz w:val="24"/>
        </w:rPr>
      </w:pPr>
      <w:r w:rsidRPr="007B674C">
        <w:rPr>
          <w:sz w:val="24"/>
        </w:rPr>
        <w:t>支持基因检测报告上传、新增、修改、删除、查询。</w:t>
      </w:r>
    </w:p>
    <w:p w:rsidR="007B674C" w:rsidRPr="007B674C" w:rsidRDefault="007B674C" w:rsidP="007B674C">
      <w:pPr>
        <w:numPr>
          <w:ilvl w:val="0"/>
          <w:numId w:val="33"/>
        </w:numPr>
        <w:spacing w:after="120" w:line="312" w:lineRule="auto"/>
        <w:ind w:left="340" w:firstLine="198"/>
        <w:rPr>
          <w:sz w:val="24"/>
        </w:rPr>
      </w:pPr>
      <w:r w:rsidRPr="007B674C">
        <w:rPr>
          <w:sz w:val="24"/>
        </w:rPr>
        <w:t>系统读取基因检测结果后自动预警，辅助药师制定个体化用药方案。</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2.14 个性化用药申请</w:t>
      </w:r>
    </w:p>
    <w:p w:rsidR="007B674C" w:rsidRPr="007B674C" w:rsidRDefault="007B674C" w:rsidP="007B674C">
      <w:pPr>
        <w:spacing w:after="120" w:line="312" w:lineRule="auto"/>
        <w:ind w:firstLineChars="200" w:firstLine="480"/>
        <w:rPr>
          <w:sz w:val="24"/>
        </w:rPr>
      </w:pPr>
      <w:r w:rsidRPr="007B674C">
        <w:rPr>
          <w:sz w:val="24"/>
        </w:rPr>
        <w:t>支持根据患者检验结果、诊断、基因</w:t>
      </w:r>
      <w:r w:rsidRPr="007B674C">
        <w:rPr>
          <w:sz w:val="24"/>
        </w:rPr>
        <w:t xml:space="preserve"> / </w:t>
      </w:r>
      <w:r w:rsidRPr="007B674C">
        <w:rPr>
          <w:sz w:val="24"/>
        </w:rPr>
        <w:t>血药浓度数据，在线填写、提交个性化用药申请。</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2.15 药学信息发布与查阅</w:t>
      </w:r>
    </w:p>
    <w:p w:rsidR="007B674C" w:rsidRPr="007B674C" w:rsidRDefault="007B674C" w:rsidP="007B674C">
      <w:pPr>
        <w:spacing w:after="120" w:line="312" w:lineRule="auto"/>
        <w:ind w:firstLineChars="200" w:firstLine="480"/>
        <w:rPr>
          <w:sz w:val="24"/>
        </w:rPr>
      </w:pPr>
      <w:r w:rsidRPr="007B674C">
        <w:rPr>
          <w:sz w:val="24"/>
        </w:rPr>
        <w:t>支持药学信息、临床指南、专家共识、专著、通知公告等发布、审核、查阅、下载，面向药师、医生、护士开放授权访问。</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2.16 随访记录</w:t>
      </w:r>
    </w:p>
    <w:p w:rsidR="007B674C" w:rsidRPr="007B674C" w:rsidRDefault="007B674C" w:rsidP="007B674C">
      <w:pPr>
        <w:numPr>
          <w:ilvl w:val="0"/>
          <w:numId w:val="23"/>
        </w:numPr>
        <w:spacing w:after="120" w:line="312" w:lineRule="auto"/>
        <w:ind w:left="340" w:firstLine="198"/>
        <w:rPr>
          <w:sz w:val="24"/>
        </w:rPr>
      </w:pPr>
      <w:r w:rsidRPr="007B674C">
        <w:rPr>
          <w:sz w:val="24"/>
        </w:rPr>
        <w:t>支持电话、线上、线下等多渠道随访记录登记，录入随访卡与随访记录单。</w:t>
      </w:r>
    </w:p>
    <w:p w:rsidR="007B674C" w:rsidRPr="007B674C" w:rsidRDefault="007B674C" w:rsidP="007B674C">
      <w:pPr>
        <w:numPr>
          <w:ilvl w:val="0"/>
          <w:numId w:val="23"/>
        </w:numPr>
        <w:spacing w:after="120" w:line="312" w:lineRule="auto"/>
        <w:ind w:left="340" w:firstLine="198"/>
        <w:rPr>
          <w:sz w:val="24"/>
        </w:rPr>
      </w:pPr>
      <w:r w:rsidRPr="007B674C">
        <w:rPr>
          <w:sz w:val="24"/>
        </w:rPr>
        <w:t>随访内容包含：病情变化、用药依从性、不良反应、治疗目标评估、检查结果跟踪等。</w:t>
      </w:r>
    </w:p>
    <w:p w:rsidR="007B674C" w:rsidRPr="007B674C" w:rsidRDefault="007B674C" w:rsidP="007B674C">
      <w:pPr>
        <w:numPr>
          <w:ilvl w:val="0"/>
          <w:numId w:val="23"/>
        </w:numPr>
        <w:spacing w:after="120" w:line="312" w:lineRule="auto"/>
        <w:ind w:left="340" w:firstLine="198"/>
        <w:rPr>
          <w:sz w:val="24"/>
        </w:rPr>
      </w:pPr>
      <w:r w:rsidRPr="007B674C">
        <w:rPr>
          <w:sz w:val="24"/>
        </w:rPr>
        <w:t>支持随访计划制定、执行跟踪、效果评估与数据统计。</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2.17 带教学习</w:t>
      </w:r>
    </w:p>
    <w:p w:rsidR="007B674C" w:rsidRPr="007B674C" w:rsidRDefault="007B674C" w:rsidP="007B674C">
      <w:pPr>
        <w:numPr>
          <w:ilvl w:val="0"/>
          <w:numId w:val="24"/>
        </w:numPr>
        <w:spacing w:after="120" w:line="312" w:lineRule="auto"/>
        <w:ind w:left="340" w:firstLine="198"/>
        <w:rPr>
          <w:sz w:val="24"/>
        </w:rPr>
      </w:pPr>
      <w:r w:rsidRPr="007B674C">
        <w:rPr>
          <w:sz w:val="24"/>
        </w:rPr>
        <w:t>提供带教管理功能，支持学员、带教老师角色配置与权限划分。</w:t>
      </w:r>
    </w:p>
    <w:p w:rsidR="007B674C" w:rsidRPr="007B674C" w:rsidRDefault="007B674C" w:rsidP="007B674C">
      <w:pPr>
        <w:numPr>
          <w:ilvl w:val="0"/>
          <w:numId w:val="24"/>
        </w:numPr>
        <w:spacing w:after="120" w:line="312" w:lineRule="auto"/>
        <w:ind w:left="340" w:firstLine="198"/>
        <w:rPr>
          <w:sz w:val="24"/>
        </w:rPr>
      </w:pPr>
      <w:r w:rsidRPr="007B674C">
        <w:rPr>
          <w:sz w:val="24"/>
        </w:rPr>
        <w:t>学员撰写的药学记录需提交带教老师审核，系统提供消息提醒，实现教学闭环。</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2.18 药学门诊文书管理</w:t>
      </w:r>
    </w:p>
    <w:p w:rsidR="007B674C" w:rsidRPr="007B674C" w:rsidRDefault="007B674C" w:rsidP="007B674C">
      <w:pPr>
        <w:numPr>
          <w:ilvl w:val="0"/>
          <w:numId w:val="25"/>
        </w:numPr>
        <w:spacing w:after="120" w:line="312" w:lineRule="auto"/>
        <w:ind w:left="340" w:firstLine="198"/>
        <w:rPr>
          <w:sz w:val="24"/>
        </w:rPr>
      </w:pPr>
      <w:r w:rsidRPr="007B674C">
        <w:rPr>
          <w:sz w:val="24"/>
        </w:rPr>
        <w:t>符合《医疗机构药学门诊服务规范》，支持标准化门诊医疗文书书写，模板可按医院需求个性化调整。</w:t>
      </w:r>
    </w:p>
    <w:p w:rsidR="007B674C" w:rsidRPr="007B674C" w:rsidRDefault="007B674C" w:rsidP="007B674C">
      <w:pPr>
        <w:numPr>
          <w:ilvl w:val="0"/>
          <w:numId w:val="25"/>
        </w:numPr>
        <w:spacing w:after="120" w:line="312" w:lineRule="auto"/>
        <w:ind w:left="340" w:firstLine="198"/>
        <w:rPr>
          <w:sz w:val="24"/>
        </w:rPr>
      </w:pPr>
      <w:r w:rsidRPr="007B674C">
        <w:rPr>
          <w:sz w:val="24"/>
        </w:rPr>
        <w:t>与</w:t>
      </w:r>
      <w:r w:rsidRPr="007B674C">
        <w:rPr>
          <w:sz w:val="24"/>
        </w:rPr>
        <w:t xml:space="preserve"> HIS </w:t>
      </w:r>
      <w:r w:rsidRPr="007B674C">
        <w:rPr>
          <w:sz w:val="24"/>
        </w:rPr>
        <w:t>对接，提取门诊就诊记录与药品医嘱，支持全选</w:t>
      </w:r>
      <w:r w:rsidRPr="007B674C">
        <w:rPr>
          <w:sz w:val="24"/>
        </w:rPr>
        <w:t xml:space="preserve"> / </w:t>
      </w:r>
      <w:r w:rsidRPr="007B674C">
        <w:rPr>
          <w:sz w:val="24"/>
        </w:rPr>
        <w:t>多选药品生成在用药物清单，匹配药品包装照片。</w:t>
      </w:r>
    </w:p>
    <w:p w:rsidR="007B674C" w:rsidRPr="007B674C" w:rsidRDefault="007B674C" w:rsidP="007B674C">
      <w:pPr>
        <w:numPr>
          <w:ilvl w:val="0"/>
          <w:numId w:val="25"/>
        </w:numPr>
        <w:spacing w:after="120" w:line="312" w:lineRule="auto"/>
        <w:ind w:left="340" w:firstLine="198"/>
        <w:rPr>
          <w:sz w:val="24"/>
        </w:rPr>
      </w:pPr>
      <w:r w:rsidRPr="007B674C">
        <w:rPr>
          <w:sz w:val="24"/>
        </w:rPr>
        <w:t>门诊用药指导单自动生成</w:t>
      </w:r>
      <w:r w:rsidRPr="007B674C">
        <w:rPr>
          <w:sz w:val="24"/>
        </w:rPr>
        <w:t xml:space="preserve"> PDF</w:t>
      </w:r>
      <w:r w:rsidRPr="007B674C">
        <w:rPr>
          <w:sz w:val="24"/>
        </w:rPr>
        <w:t>，支持打印并推送至</w:t>
      </w:r>
      <w:r w:rsidRPr="007B674C">
        <w:rPr>
          <w:sz w:val="24"/>
        </w:rPr>
        <w:t xml:space="preserve"> HIS </w:t>
      </w:r>
      <w:r w:rsidRPr="007B674C">
        <w:rPr>
          <w:sz w:val="24"/>
        </w:rPr>
        <w:t>集成平台、互联网智慧医院。</w:t>
      </w:r>
    </w:p>
    <w:p w:rsidR="007B674C" w:rsidRPr="007B674C" w:rsidRDefault="007B674C" w:rsidP="007B674C">
      <w:pPr>
        <w:numPr>
          <w:ilvl w:val="0"/>
          <w:numId w:val="25"/>
        </w:numPr>
        <w:spacing w:after="120" w:line="312" w:lineRule="auto"/>
        <w:ind w:left="340" w:firstLine="198"/>
        <w:rPr>
          <w:sz w:val="24"/>
        </w:rPr>
      </w:pPr>
      <w:r w:rsidRPr="007B674C">
        <w:rPr>
          <w:sz w:val="24"/>
        </w:rPr>
        <w:t>药学门诊药历通用模板：包含就诊目的、临床主要诊断、涉药病情描述、</w:t>
      </w:r>
      <w:r w:rsidRPr="007B674C">
        <w:rPr>
          <w:sz w:val="24"/>
        </w:rPr>
        <w:lastRenderedPageBreak/>
        <w:t>过敏史</w:t>
      </w:r>
      <w:r w:rsidRPr="007B674C">
        <w:rPr>
          <w:sz w:val="24"/>
        </w:rPr>
        <w:t xml:space="preserve"> / ADR </w:t>
      </w:r>
      <w:r w:rsidRPr="007B674C">
        <w:rPr>
          <w:sz w:val="24"/>
        </w:rPr>
        <w:t>史、重点检验检查、用药信息、用药指导及建议。</w:t>
      </w:r>
    </w:p>
    <w:p w:rsidR="007B674C" w:rsidRPr="007B674C" w:rsidRDefault="007B674C" w:rsidP="007B674C">
      <w:pPr>
        <w:numPr>
          <w:ilvl w:val="0"/>
          <w:numId w:val="25"/>
        </w:numPr>
        <w:spacing w:after="120" w:line="312" w:lineRule="auto"/>
        <w:ind w:left="340" w:firstLine="198"/>
        <w:rPr>
          <w:sz w:val="24"/>
        </w:rPr>
      </w:pPr>
      <w:r w:rsidRPr="007B674C">
        <w:rPr>
          <w:b/>
          <w:bCs/>
          <w:sz w:val="24"/>
        </w:rPr>
        <w:t>妊娠期哺乳期药学门诊药历模板</w:t>
      </w:r>
      <w:r w:rsidRPr="007B674C">
        <w:rPr>
          <w:sz w:val="24"/>
        </w:rPr>
        <w:t>：符合国卫财务发〔</w:t>
      </w:r>
      <w:r w:rsidRPr="007B674C">
        <w:rPr>
          <w:sz w:val="24"/>
        </w:rPr>
        <w:t>2023</w:t>
      </w:r>
      <w:r w:rsidRPr="007B674C">
        <w:rPr>
          <w:sz w:val="24"/>
        </w:rPr>
        <w:t>〕</w:t>
      </w:r>
      <w:r w:rsidRPr="007B674C">
        <w:rPr>
          <w:sz w:val="24"/>
        </w:rPr>
        <w:t xml:space="preserve">27 </w:t>
      </w:r>
      <w:r w:rsidRPr="007B674C">
        <w:rPr>
          <w:sz w:val="24"/>
        </w:rPr>
        <w:t>号文要求，包含患者信息、就诊目的、个人史、辅助检查、接触阶段、接触药物、接触因素、用药评估及指导建议。</w:t>
      </w:r>
      <w:r w:rsidRPr="007B674C">
        <w:rPr>
          <w:sz w:val="24"/>
        </w:rPr>
        <w:t xml:space="preserve"> </w:t>
      </w:r>
    </w:p>
    <w:p w:rsidR="007B674C" w:rsidRPr="007B674C" w:rsidRDefault="007B674C" w:rsidP="007B674C">
      <w:pPr>
        <w:numPr>
          <w:ilvl w:val="0"/>
          <w:numId w:val="25"/>
        </w:numPr>
        <w:spacing w:after="120" w:line="312" w:lineRule="auto"/>
        <w:ind w:left="340" w:firstLine="198"/>
        <w:rPr>
          <w:sz w:val="24"/>
        </w:rPr>
      </w:pPr>
      <w:r w:rsidRPr="007B674C">
        <w:rPr>
          <w:b/>
          <w:bCs/>
          <w:sz w:val="24"/>
        </w:rPr>
        <w:t>咳喘药学门诊药历模板</w:t>
      </w:r>
      <w:r w:rsidRPr="007B674C">
        <w:rPr>
          <w:sz w:val="24"/>
        </w:rPr>
        <w:t>：符合国卫财务发〔</w:t>
      </w:r>
      <w:r w:rsidRPr="007B674C">
        <w:rPr>
          <w:sz w:val="24"/>
        </w:rPr>
        <w:t>2023</w:t>
      </w:r>
      <w:r w:rsidRPr="007B674C">
        <w:rPr>
          <w:sz w:val="24"/>
        </w:rPr>
        <w:t>〕</w:t>
      </w:r>
      <w:r w:rsidRPr="007B674C">
        <w:rPr>
          <w:sz w:val="24"/>
        </w:rPr>
        <w:t xml:space="preserve">27 </w:t>
      </w:r>
      <w:r w:rsidRPr="007B674C">
        <w:rPr>
          <w:sz w:val="24"/>
        </w:rPr>
        <w:t>号文要求，包含患者信息、就诊目的、临床主要诊断、合并症、个人史、过敏史</w:t>
      </w:r>
      <w:r w:rsidRPr="007B674C">
        <w:rPr>
          <w:sz w:val="24"/>
        </w:rPr>
        <w:t xml:space="preserve"> / ADR </w:t>
      </w:r>
      <w:r w:rsidRPr="007B674C">
        <w:rPr>
          <w:sz w:val="24"/>
        </w:rPr>
        <w:t>史、检验检查、病情评估、吸入药评估、用药信息、用药指导及建议。</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2.19 药师管理</w:t>
      </w:r>
    </w:p>
    <w:p w:rsidR="007B674C" w:rsidRPr="007B674C" w:rsidRDefault="007B674C" w:rsidP="007B674C">
      <w:pPr>
        <w:spacing w:after="120" w:line="312" w:lineRule="auto"/>
        <w:ind w:firstLineChars="200" w:firstLine="480"/>
        <w:rPr>
          <w:sz w:val="24"/>
        </w:rPr>
      </w:pPr>
      <w:r w:rsidRPr="007B674C">
        <w:rPr>
          <w:sz w:val="24"/>
        </w:rPr>
        <w:t>支持药师科室、病区权限分配，分配后药师登录仅可查看授权范围内患者与业务数据，实现权限精细化管控。</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2.20 统计报表</w:t>
      </w:r>
    </w:p>
    <w:p w:rsidR="007B674C" w:rsidRPr="007B674C" w:rsidRDefault="007B674C" w:rsidP="007B674C">
      <w:pPr>
        <w:numPr>
          <w:ilvl w:val="0"/>
          <w:numId w:val="26"/>
        </w:numPr>
        <w:spacing w:after="120" w:line="312" w:lineRule="auto"/>
        <w:ind w:left="357" w:firstLine="198"/>
        <w:rPr>
          <w:sz w:val="24"/>
        </w:rPr>
      </w:pPr>
      <w:r w:rsidRPr="007B674C">
        <w:rPr>
          <w:sz w:val="24"/>
        </w:rPr>
        <w:t>工作量统计：支持饼图、曲线图、柱状图可视化展示，统计药师工作数量、占比、科室分布、趋势；支持按权限查看个人</w:t>
      </w:r>
      <w:r w:rsidRPr="007B674C">
        <w:rPr>
          <w:sz w:val="24"/>
        </w:rPr>
        <w:t xml:space="preserve"> / </w:t>
      </w:r>
      <w:r w:rsidRPr="007B674C">
        <w:rPr>
          <w:sz w:val="24"/>
        </w:rPr>
        <w:t>全院数据。</w:t>
      </w:r>
    </w:p>
    <w:p w:rsidR="007B674C" w:rsidRPr="007B674C" w:rsidRDefault="007B674C" w:rsidP="007B674C">
      <w:pPr>
        <w:numPr>
          <w:ilvl w:val="0"/>
          <w:numId w:val="26"/>
        </w:numPr>
        <w:spacing w:after="120" w:line="312" w:lineRule="auto"/>
        <w:ind w:left="357" w:firstLine="198"/>
        <w:rPr>
          <w:sz w:val="24"/>
        </w:rPr>
      </w:pPr>
      <w:r w:rsidRPr="007B674C">
        <w:rPr>
          <w:sz w:val="24"/>
        </w:rPr>
        <w:t>数据上报与考评报表：支持表格形式导出工作明细，格式为</w:t>
      </w:r>
      <w:r w:rsidRPr="007B674C">
        <w:rPr>
          <w:sz w:val="24"/>
        </w:rPr>
        <w:t xml:space="preserve"> EXCEL</w:t>
      </w:r>
      <w:r w:rsidRPr="007B674C">
        <w:rPr>
          <w:sz w:val="24"/>
        </w:rPr>
        <w:t>，可对接医院绩效系统。</w:t>
      </w:r>
    </w:p>
    <w:p w:rsidR="007B674C" w:rsidRPr="007B674C" w:rsidRDefault="007B674C" w:rsidP="007B674C">
      <w:pPr>
        <w:numPr>
          <w:ilvl w:val="0"/>
          <w:numId w:val="26"/>
        </w:numPr>
        <w:spacing w:after="120" w:line="312" w:lineRule="auto"/>
        <w:ind w:left="357" w:firstLine="198"/>
        <w:rPr>
          <w:sz w:val="24"/>
        </w:rPr>
      </w:pPr>
      <w:r w:rsidRPr="007B674C">
        <w:rPr>
          <w:sz w:val="24"/>
        </w:rPr>
        <w:t>覆盖医嘱审核、药学监护、用药建议、用药教育、门诊服务、</w:t>
      </w:r>
      <w:r w:rsidRPr="007B674C">
        <w:rPr>
          <w:sz w:val="24"/>
        </w:rPr>
        <w:t xml:space="preserve">ADR </w:t>
      </w:r>
      <w:r w:rsidRPr="007B674C">
        <w:rPr>
          <w:sz w:val="24"/>
        </w:rPr>
        <w:t>上报等全业务统计。</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b/>
          <w:sz w:val="24"/>
          <w:szCs w:val="24"/>
        </w:rPr>
        <w:t>2.21 慢性病药学服务（居家药学服务）</w:t>
      </w:r>
    </w:p>
    <w:p w:rsidR="007B674C" w:rsidRPr="007B674C" w:rsidRDefault="007B674C" w:rsidP="007B674C">
      <w:pPr>
        <w:numPr>
          <w:ilvl w:val="0"/>
          <w:numId w:val="27"/>
        </w:numPr>
        <w:spacing w:after="120" w:line="312" w:lineRule="auto"/>
        <w:ind w:left="340" w:firstLine="198"/>
        <w:rPr>
          <w:sz w:val="24"/>
        </w:rPr>
      </w:pPr>
      <w:r w:rsidRPr="007B674C">
        <w:rPr>
          <w:sz w:val="24"/>
        </w:rPr>
        <w:t>患者档案：直连</w:t>
      </w:r>
      <w:r w:rsidRPr="007B674C">
        <w:rPr>
          <w:sz w:val="24"/>
        </w:rPr>
        <w:t xml:space="preserve"> HIS </w:t>
      </w:r>
      <w:r w:rsidRPr="007B674C">
        <w:rPr>
          <w:sz w:val="24"/>
        </w:rPr>
        <w:t>自动建档，包含患者信息、现病史、既往史、手术史、生活习惯、运动、饮食、药物</w:t>
      </w:r>
      <w:r w:rsidRPr="007B674C">
        <w:rPr>
          <w:sz w:val="24"/>
        </w:rPr>
        <w:t xml:space="preserve"> / </w:t>
      </w:r>
      <w:r w:rsidRPr="007B674C">
        <w:rPr>
          <w:sz w:val="24"/>
        </w:rPr>
        <w:t>食物过敏、家族史等；支持建档、随访、教育、咨询一站式操作。</w:t>
      </w:r>
    </w:p>
    <w:p w:rsidR="007B674C" w:rsidRPr="007B674C" w:rsidRDefault="007B674C" w:rsidP="007B674C">
      <w:pPr>
        <w:numPr>
          <w:ilvl w:val="0"/>
          <w:numId w:val="27"/>
        </w:numPr>
        <w:spacing w:after="120" w:line="312" w:lineRule="auto"/>
        <w:ind w:left="340" w:firstLine="198"/>
        <w:rPr>
          <w:sz w:val="24"/>
        </w:rPr>
      </w:pPr>
      <w:r w:rsidRPr="007B674C">
        <w:rPr>
          <w:sz w:val="24"/>
        </w:rPr>
        <w:t>药物治疗管理（</w:t>
      </w:r>
      <w:r w:rsidRPr="007B674C">
        <w:rPr>
          <w:sz w:val="24"/>
        </w:rPr>
        <w:t>MTM</w:t>
      </w:r>
      <w:r w:rsidRPr="007B674C">
        <w:rPr>
          <w:sz w:val="24"/>
        </w:rPr>
        <w:t>）：集成检验、影像、量表数据，从适应证、有效性、安全性、依从性分析药物相关问题，排序优先级并制定解决方案；支持与患者共同制定个体化治疗计划，记录处方建议、用药管理、宣教内容；支持随访计划制定与干预效果评估。</w:t>
      </w:r>
    </w:p>
    <w:p w:rsidR="007B674C" w:rsidRPr="007B674C" w:rsidRDefault="007B674C" w:rsidP="007B674C">
      <w:pPr>
        <w:numPr>
          <w:ilvl w:val="0"/>
          <w:numId w:val="27"/>
        </w:numPr>
        <w:spacing w:after="120" w:line="312" w:lineRule="auto"/>
        <w:ind w:left="340" w:firstLine="198"/>
        <w:rPr>
          <w:sz w:val="24"/>
        </w:rPr>
      </w:pPr>
      <w:r w:rsidRPr="007B674C">
        <w:rPr>
          <w:sz w:val="24"/>
        </w:rPr>
        <w:t>个人用药记录：对接</w:t>
      </w:r>
      <w:r w:rsidRPr="007B674C">
        <w:rPr>
          <w:sz w:val="24"/>
        </w:rPr>
        <w:t xml:space="preserve"> HIS </w:t>
      </w:r>
      <w:r w:rsidRPr="007B674C">
        <w:rPr>
          <w:sz w:val="24"/>
        </w:rPr>
        <w:t>处方，支持药师</w:t>
      </w:r>
      <w:r w:rsidRPr="007B674C">
        <w:rPr>
          <w:sz w:val="24"/>
        </w:rPr>
        <w:t xml:space="preserve"> / </w:t>
      </w:r>
      <w:r w:rsidRPr="007B674C">
        <w:rPr>
          <w:sz w:val="24"/>
        </w:rPr>
        <w:t>患者维护在服药物清单，包含基本信息、治疗团队、过敏史、用药明细、用药关注点、更新时间与签字。</w:t>
      </w:r>
    </w:p>
    <w:p w:rsidR="007B674C" w:rsidRPr="007B674C" w:rsidRDefault="007B674C" w:rsidP="007B674C">
      <w:pPr>
        <w:numPr>
          <w:ilvl w:val="0"/>
          <w:numId w:val="27"/>
        </w:numPr>
        <w:spacing w:after="120" w:line="312" w:lineRule="auto"/>
        <w:ind w:left="340" w:firstLine="198"/>
        <w:rPr>
          <w:sz w:val="24"/>
        </w:rPr>
      </w:pPr>
      <w:r w:rsidRPr="007B674C">
        <w:rPr>
          <w:sz w:val="24"/>
        </w:rPr>
        <w:t>用药咨询：支持药师记录患者、医生药品咨询问题与解答，形成咨询台</w:t>
      </w:r>
      <w:r w:rsidRPr="007B674C">
        <w:rPr>
          <w:sz w:val="24"/>
        </w:rPr>
        <w:lastRenderedPageBreak/>
        <w:t>账。</w:t>
      </w:r>
    </w:p>
    <w:p w:rsidR="007B674C" w:rsidRPr="007B674C" w:rsidRDefault="007B674C" w:rsidP="007B674C">
      <w:pPr>
        <w:numPr>
          <w:ilvl w:val="0"/>
          <w:numId w:val="27"/>
        </w:numPr>
        <w:spacing w:after="120" w:line="312" w:lineRule="auto"/>
        <w:ind w:left="340" w:firstLine="198"/>
        <w:rPr>
          <w:sz w:val="24"/>
        </w:rPr>
      </w:pPr>
      <w:r w:rsidRPr="007B674C">
        <w:rPr>
          <w:sz w:val="24"/>
        </w:rPr>
        <w:t>用药治疗方案：支持历史随访记录汇总查询与方案追溯。</w:t>
      </w:r>
    </w:p>
    <w:p w:rsidR="007B674C" w:rsidRPr="007B674C" w:rsidRDefault="007B674C" w:rsidP="007B674C">
      <w:pPr>
        <w:numPr>
          <w:ilvl w:val="0"/>
          <w:numId w:val="27"/>
        </w:numPr>
        <w:spacing w:after="120" w:line="312" w:lineRule="auto"/>
        <w:ind w:left="340" w:firstLine="198"/>
        <w:rPr>
          <w:sz w:val="24"/>
        </w:rPr>
      </w:pPr>
      <w:r w:rsidRPr="007B674C">
        <w:rPr>
          <w:sz w:val="24"/>
        </w:rPr>
        <w:t>量表评估：内置</w:t>
      </w:r>
      <w:r w:rsidRPr="007B674C">
        <w:rPr>
          <w:sz w:val="24"/>
        </w:rPr>
        <w:t xml:space="preserve"> CAT </w:t>
      </w:r>
      <w:r w:rsidRPr="007B674C">
        <w:rPr>
          <w:sz w:val="24"/>
        </w:rPr>
        <w:t>慢阻肺评估表、</w:t>
      </w:r>
      <w:r w:rsidRPr="007B674C">
        <w:rPr>
          <w:sz w:val="24"/>
        </w:rPr>
        <w:t xml:space="preserve">ACT </w:t>
      </w:r>
      <w:r w:rsidRPr="007B674C">
        <w:rPr>
          <w:sz w:val="24"/>
        </w:rPr>
        <w:t>哮喘评估表、</w:t>
      </w:r>
      <w:r w:rsidRPr="007B674C">
        <w:rPr>
          <w:sz w:val="24"/>
        </w:rPr>
        <w:t xml:space="preserve">MMAS-8 </w:t>
      </w:r>
      <w:r w:rsidRPr="007B674C">
        <w:rPr>
          <w:sz w:val="24"/>
        </w:rPr>
        <w:t>依从性问卷、</w:t>
      </w:r>
      <w:r w:rsidRPr="007B674C">
        <w:rPr>
          <w:sz w:val="24"/>
        </w:rPr>
        <w:t xml:space="preserve">EQ-5D-5L </w:t>
      </w:r>
      <w:r w:rsidRPr="007B674C">
        <w:rPr>
          <w:sz w:val="24"/>
        </w:rPr>
        <w:t>量表等，支持在线登记与结果分析。</w:t>
      </w:r>
    </w:p>
    <w:p w:rsidR="007B674C" w:rsidRPr="007B674C" w:rsidRDefault="007B674C" w:rsidP="007B674C">
      <w:pPr>
        <w:spacing w:after="120" w:line="312" w:lineRule="auto"/>
        <w:ind w:left="360"/>
        <w:rPr>
          <w:sz w:val="24"/>
        </w:rPr>
      </w:pP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hint="eastAsia"/>
          <w:b/>
          <w:sz w:val="24"/>
          <w:szCs w:val="24"/>
        </w:rPr>
        <w:t>2</w:t>
      </w:r>
      <w:r w:rsidRPr="007B674C">
        <w:rPr>
          <w:rFonts w:ascii="宋体" w:eastAsia="宋体" w:hAnsi="宋体"/>
          <w:b/>
          <w:sz w:val="24"/>
          <w:szCs w:val="24"/>
        </w:rPr>
        <w:t>.22</w:t>
      </w:r>
      <w:r w:rsidRPr="007B674C">
        <w:rPr>
          <w:rFonts w:ascii="宋体" w:eastAsia="宋体" w:hAnsi="宋体" w:hint="eastAsia"/>
          <w:b/>
          <w:sz w:val="24"/>
          <w:szCs w:val="24"/>
        </w:rPr>
        <w:t xml:space="preserve"> </w:t>
      </w:r>
      <w:r w:rsidRPr="007B674C">
        <w:rPr>
          <w:rFonts w:ascii="宋体" w:eastAsia="宋体" w:hAnsi="宋体"/>
          <w:b/>
          <w:sz w:val="24"/>
          <w:szCs w:val="24"/>
        </w:rPr>
        <w:t>智能前置审方</w:t>
      </w:r>
    </w:p>
    <w:p w:rsidR="007B674C" w:rsidRPr="007B674C" w:rsidRDefault="007B674C" w:rsidP="007B674C">
      <w:pPr>
        <w:numPr>
          <w:ilvl w:val="0"/>
          <w:numId w:val="29"/>
        </w:numPr>
        <w:spacing w:after="120" w:line="312" w:lineRule="auto"/>
        <w:ind w:left="340" w:firstLine="198"/>
        <w:rPr>
          <w:sz w:val="24"/>
        </w:rPr>
      </w:pPr>
      <w:r w:rsidRPr="007B674C">
        <w:rPr>
          <w:sz w:val="24"/>
        </w:rPr>
        <w:t>处方（医嘱）审核：医生开方后无</w:t>
      </w:r>
      <w:r w:rsidRPr="007B674C">
        <w:rPr>
          <w:sz w:val="24"/>
        </w:rPr>
        <w:t xml:space="preserve"> / </w:t>
      </w:r>
      <w:r w:rsidRPr="007B674C">
        <w:rPr>
          <w:sz w:val="24"/>
        </w:rPr>
        <w:t>低风险处方直接通过，问题处方推送药师人工审核，不通过则医师无法</w:t>
      </w:r>
      <w:r w:rsidR="008C7699">
        <w:rPr>
          <w:rFonts w:hint="eastAsia"/>
          <w:sz w:val="24"/>
        </w:rPr>
        <w:t>生成</w:t>
      </w:r>
      <w:r w:rsidRPr="007B674C">
        <w:rPr>
          <w:sz w:val="24"/>
        </w:rPr>
        <w:t>处方；药师可查看处方笺格式与病人详细信息、系统审查结果。</w:t>
      </w:r>
    </w:p>
    <w:p w:rsidR="007B674C" w:rsidRPr="007B674C" w:rsidRDefault="007B674C" w:rsidP="00F36EDB">
      <w:pPr>
        <w:numPr>
          <w:ilvl w:val="0"/>
          <w:numId w:val="29"/>
        </w:numPr>
        <w:spacing w:after="120" w:line="312" w:lineRule="auto"/>
        <w:ind w:left="340" w:firstLine="0"/>
        <w:rPr>
          <w:sz w:val="24"/>
        </w:rPr>
      </w:pPr>
      <w:r w:rsidRPr="007B674C">
        <w:rPr>
          <w:sz w:val="24"/>
        </w:rPr>
        <w:t>系统审查与待审提示：处方新开</w:t>
      </w:r>
      <w:r w:rsidRPr="007B674C">
        <w:rPr>
          <w:sz w:val="24"/>
        </w:rPr>
        <w:t xml:space="preserve"> / </w:t>
      </w:r>
      <w:r w:rsidRPr="007B674C">
        <w:rPr>
          <w:sz w:val="24"/>
        </w:rPr>
        <w:t>修改后自动审查，实时提示新处方</w:t>
      </w:r>
      <w:r w:rsidRPr="007B674C">
        <w:rPr>
          <w:sz w:val="24"/>
        </w:rPr>
        <w:t xml:space="preserve"> / </w:t>
      </w:r>
      <w:r w:rsidRPr="007B674C">
        <w:rPr>
          <w:sz w:val="24"/>
        </w:rPr>
        <w:t>修改处方待审。</w:t>
      </w:r>
      <w:r w:rsidR="008C7699" w:rsidRPr="007B674C">
        <w:rPr>
          <w:rFonts w:hint="eastAsia"/>
          <w:sz w:val="24"/>
        </w:rPr>
        <w:t>低风险处方</w:t>
      </w:r>
      <w:r w:rsidR="008C7699">
        <w:rPr>
          <w:rFonts w:hint="eastAsia"/>
          <w:sz w:val="24"/>
        </w:rPr>
        <w:t>可自动通过。</w:t>
      </w:r>
    </w:p>
    <w:p w:rsidR="007B674C" w:rsidRPr="007B674C" w:rsidRDefault="007B674C" w:rsidP="00F36EDB">
      <w:pPr>
        <w:numPr>
          <w:ilvl w:val="0"/>
          <w:numId w:val="29"/>
        </w:numPr>
        <w:spacing w:after="120" w:line="312" w:lineRule="auto"/>
        <w:ind w:left="340" w:firstLine="0"/>
        <w:rPr>
          <w:sz w:val="24"/>
        </w:rPr>
      </w:pPr>
      <w:r w:rsidRPr="007B674C">
        <w:rPr>
          <w:sz w:val="24"/>
        </w:rPr>
        <w:t>批量审查与实时互动：支持批量通过审核；药师可编辑不合理问题发送医生，医生修改后重审，药师可赋予强制执行权限。</w:t>
      </w:r>
    </w:p>
    <w:p w:rsidR="007B674C" w:rsidRPr="007B674C" w:rsidRDefault="007B674C" w:rsidP="00F36EDB">
      <w:pPr>
        <w:numPr>
          <w:ilvl w:val="0"/>
          <w:numId w:val="29"/>
        </w:numPr>
        <w:spacing w:after="120" w:line="312" w:lineRule="auto"/>
        <w:ind w:left="340" w:firstLine="0"/>
        <w:rPr>
          <w:sz w:val="24"/>
        </w:rPr>
      </w:pPr>
      <w:r w:rsidRPr="007B674C">
        <w:rPr>
          <w:sz w:val="24"/>
        </w:rPr>
        <w:t>辅助审方信息集成：可查看检验、检查、手术、病程记录信息，检验指标支持曲线趋势图。</w:t>
      </w:r>
    </w:p>
    <w:p w:rsidR="007B674C" w:rsidRPr="007B674C" w:rsidRDefault="007B674C" w:rsidP="00F36EDB">
      <w:pPr>
        <w:numPr>
          <w:ilvl w:val="0"/>
          <w:numId w:val="29"/>
        </w:numPr>
        <w:spacing w:after="120" w:line="312" w:lineRule="auto"/>
        <w:ind w:left="340" w:firstLine="0"/>
        <w:rPr>
          <w:sz w:val="24"/>
        </w:rPr>
      </w:pPr>
      <w:r w:rsidRPr="007B674C">
        <w:rPr>
          <w:sz w:val="24"/>
        </w:rPr>
        <w:t>处方状态标记与实时查看：标记</w:t>
      </w:r>
      <w:r w:rsidRPr="007B674C">
        <w:rPr>
          <w:sz w:val="24"/>
        </w:rPr>
        <w:t xml:space="preserve"> “</w:t>
      </w:r>
      <w:r w:rsidRPr="007B674C">
        <w:rPr>
          <w:sz w:val="24"/>
        </w:rPr>
        <w:t>系统通过</w:t>
      </w:r>
      <w:r w:rsidRPr="007B674C">
        <w:rPr>
          <w:sz w:val="24"/>
        </w:rPr>
        <w:t>”“</w:t>
      </w:r>
      <w:r w:rsidRPr="007B674C">
        <w:rPr>
          <w:sz w:val="24"/>
        </w:rPr>
        <w:t>药师不通过</w:t>
      </w:r>
      <w:r w:rsidRPr="007B674C">
        <w:rPr>
          <w:sz w:val="24"/>
        </w:rPr>
        <w:t xml:space="preserve">” </w:t>
      </w:r>
      <w:r w:rsidRPr="007B674C">
        <w:rPr>
          <w:sz w:val="24"/>
        </w:rPr>
        <w:t>等状态，实时查看已通过处方详情。</w:t>
      </w:r>
    </w:p>
    <w:p w:rsidR="007B674C" w:rsidRPr="007B674C" w:rsidRDefault="007B674C" w:rsidP="00F36EDB">
      <w:pPr>
        <w:numPr>
          <w:ilvl w:val="0"/>
          <w:numId w:val="29"/>
        </w:numPr>
        <w:spacing w:after="120" w:line="312" w:lineRule="auto"/>
        <w:ind w:left="340" w:firstLine="0"/>
        <w:rPr>
          <w:sz w:val="24"/>
        </w:rPr>
      </w:pPr>
      <w:r w:rsidRPr="007B674C">
        <w:rPr>
          <w:sz w:val="24"/>
        </w:rPr>
        <w:t>审方时间与权限设置：支持实时</w:t>
      </w:r>
      <w:r w:rsidRPr="007B674C">
        <w:rPr>
          <w:sz w:val="24"/>
        </w:rPr>
        <w:t xml:space="preserve"> / </w:t>
      </w:r>
      <w:r w:rsidRPr="007B674C">
        <w:rPr>
          <w:sz w:val="24"/>
        </w:rPr>
        <w:t>定时审查模式、审方时间段、节假日不审方、科室超时自动通过、等待时间延长、审方干预自定义、双签模式、自动干预模式。</w:t>
      </w:r>
    </w:p>
    <w:p w:rsidR="007B674C" w:rsidRPr="007B674C" w:rsidRDefault="007B674C" w:rsidP="00F36EDB">
      <w:pPr>
        <w:numPr>
          <w:ilvl w:val="0"/>
          <w:numId w:val="29"/>
        </w:numPr>
        <w:spacing w:after="120" w:line="312" w:lineRule="auto"/>
        <w:ind w:left="340" w:firstLine="0"/>
        <w:rPr>
          <w:sz w:val="24"/>
        </w:rPr>
      </w:pPr>
      <w:r w:rsidRPr="007B674C">
        <w:rPr>
          <w:sz w:val="24"/>
        </w:rPr>
        <w:t>支持审方消息声音</w:t>
      </w:r>
      <w:r w:rsidRPr="007B674C">
        <w:rPr>
          <w:sz w:val="24"/>
        </w:rPr>
        <w:t xml:space="preserve"> + </w:t>
      </w:r>
      <w:r w:rsidRPr="007B674C">
        <w:rPr>
          <w:sz w:val="24"/>
        </w:rPr>
        <w:t>倒计时提醒</w:t>
      </w:r>
      <w:r w:rsidRPr="007B674C">
        <w:rPr>
          <w:rFonts w:hint="eastAsia"/>
          <w:sz w:val="24"/>
        </w:rPr>
        <w:t>：</w:t>
      </w:r>
      <w:r w:rsidRPr="007B674C">
        <w:rPr>
          <w:sz w:val="24"/>
        </w:rPr>
        <w:t>可声音提示药师有待审查新处方（医嘱），提示音可设置</w:t>
      </w:r>
      <w:r w:rsidRPr="007B674C">
        <w:rPr>
          <w:rFonts w:hint="eastAsia"/>
          <w:sz w:val="24"/>
        </w:rPr>
        <w:t>，</w:t>
      </w:r>
      <w:r w:rsidRPr="007B674C">
        <w:rPr>
          <w:sz w:val="24"/>
        </w:rPr>
        <w:t>监测界面显示任务剩余时间，并提供任务倒计时。</w:t>
      </w:r>
    </w:p>
    <w:p w:rsidR="007B674C" w:rsidRPr="007B674C" w:rsidRDefault="007B674C" w:rsidP="00F36EDB">
      <w:pPr>
        <w:numPr>
          <w:ilvl w:val="0"/>
          <w:numId w:val="29"/>
        </w:numPr>
        <w:spacing w:after="120" w:line="312" w:lineRule="auto"/>
        <w:ind w:left="340" w:firstLine="0"/>
        <w:rPr>
          <w:sz w:val="24"/>
        </w:rPr>
      </w:pPr>
      <w:r w:rsidRPr="007B674C">
        <w:rPr>
          <w:rFonts w:hint="eastAsia"/>
          <w:sz w:val="24"/>
        </w:rPr>
        <w:t>处方复审：</w:t>
      </w:r>
      <w:r w:rsidRPr="007B674C">
        <w:rPr>
          <w:sz w:val="24"/>
        </w:rPr>
        <w:t>可对已审核病人所有医嘱进行重新审核分析。</w:t>
      </w:r>
    </w:p>
    <w:p w:rsidR="007B674C" w:rsidRPr="007B674C" w:rsidRDefault="007B674C" w:rsidP="00F36EDB">
      <w:pPr>
        <w:numPr>
          <w:ilvl w:val="0"/>
          <w:numId w:val="29"/>
        </w:numPr>
        <w:spacing w:after="120" w:line="312" w:lineRule="auto"/>
        <w:ind w:left="340" w:firstLine="0"/>
        <w:rPr>
          <w:sz w:val="24"/>
        </w:rPr>
      </w:pPr>
      <w:r w:rsidRPr="007B674C">
        <w:rPr>
          <w:sz w:val="24"/>
        </w:rPr>
        <w:t>已审处方查看</w:t>
      </w:r>
      <w:r w:rsidRPr="007B674C">
        <w:rPr>
          <w:rFonts w:hint="eastAsia"/>
          <w:sz w:val="24"/>
        </w:rPr>
        <w:t>：</w:t>
      </w:r>
      <w:r w:rsidRPr="007B674C">
        <w:rPr>
          <w:sz w:val="24"/>
        </w:rPr>
        <w:t>可查询药师已审核的处方（医嘱），并可以修改已审处方（医嘱）的审核状态（通过、不通过）</w:t>
      </w:r>
    </w:p>
    <w:p w:rsidR="007B674C" w:rsidRPr="007B674C" w:rsidRDefault="007B674C" w:rsidP="00F36EDB">
      <w:pPr>
        <w:numPr>
          <w:ilvl w:val="0"/>
          <w:numId w:val="29"/>
        </w:numPr>
        <w:spacing w:after="120" w:line="312" w:lineRule="auto"/>
        <w:ind w:left="340" w:firstLine="0"/>
        <w:rPr>
          <w:sz w:val="24"/>
        </w:rPr>
      </w:pPr>
      <w:r w:rsidRPr="007B674C">
        <w:rPr>
          <w:sz w:val="24"/>
        </w:rPr>
        <w:t>自动干预模式</w:t>
      </w:r>
      <w:r w:rsidRPr="007B674C">
        <w:rPr>
          <w:rFonts w:hint="eastAsia"/>
          <w:sz w:val="24"/>
        </w:rPr>
        <w:t>：</w:t>
      </w:r>
      <w:r w:rsidRPr="007B674C">
        <w:rPr>
          <w:sz w:val="24"/>
        </w:rPr>
        <w:t>用户可设置自动干预模式，药师不在岗时，系统自动干预，支持全院和分科室设置</w:t>
      </w:r>
      <w:r w:rsidRPr="007B674C">
        <w:rPr>
          <w:rFonts w:hint="eastAsia"/>
          <w:sz w:val="24"/>
        </w:rPr>
        <w:t>。</w:t>
      </w:r>
    </w:p>
    <w:p w:rsidR="007B674C" w:rsidRPr="007B674C" w:rsidRDefault="007B674C" w:rsidP="00F36EDB">
      <w:pPr>
        <w:numPr>
          <w:ilvl w:val="0"/>
          <w:numId w:val="29"/>
        </w:numPr>
        <w:spacing w:after="120" w:line="312" w:lineRule="auto"/>
        <w:ind w:left="340" w:firstLine="0"/>
        <w:rPr>
          <w:sz w:val="24"/>
        </w:rPr>
      </w:pPr>
      <w:r w:rsidRPr="007B674C">
        <w:rPr>
          <w:sz w:val="24"/>
        </w:rPr>
        <w:t>统计分析</w:t>
      </w:r>
      <w:r w:rsidRPr="007B674C">
        <w:rPr>
          <w:rFonts w:hint="eastAsia"/>
          <w:sz w:val="24"/>
        </w:rPr>
        <w:t>：</w:t>
      </w:r>
      <w:r w:rsidRPr="007B674C">
        <w:rPr>
          <w:sz w:val="24"/>
        </w:rPr>
        <w:t>系统在药师进行审方干预时，可以对药师干预结果数据进行自动采集和保存，并能提供全面的药师干预结果的统计和分析。用户可以根据</w:t>
      </w:r>
      <w:r w:rsidRPr="007B674C">
        <w:rPr>
          <w:sz w:val="24"/>
        </w:rPr>
        <w:lastRenderedPageBreak/>
        <w:t>需要设定统计条件和统计范围，能生成全院整体情况统计表、药师个人情况统计表、被干预排名表（医生、科室）</w:t>
      </w:r>
      <w:r w:rsidRPr="007B674C">
        <w:rPr>
          <w:rFonts w:hint="eastAsia"/>
          <w:sz w:val="24"/>
        </w:rPr>
        <w:t>、</w:t>
      </w:r>
      <w:r w:rsidRPr="007B674C">
        <w:rPr>
          <w:sz w:val="24"/>
        </w:rPr>
        <w:t>处方审核率统计表</w:t>
      </w:r>
      <w:r w:rsidRPr="007B674C">
        <w:rPr>
          <w:rFonts w:hint="eastAsia"/>
          <w:sz w:val="24"/>
        </w:rPr>
        <w:t>、</w:t>
      </w:r>
      <w:r w:rsidRPr="007B674C">
        <w:rPr>
          <w:sz w:val="24"/>
        </w:rPr>
        <w:t>处方审核状态统计表</w:t>
      </w:r>
      <w:r w:rsidRPr="007B674C">
        <w:rPr>
          <w:rFonts w:hint="eastAsia"/>
          <w:sz w:val="24"/>
        </w:rPr>
        <w:t>、</w:t>
      </w:r>
      <w:r w:rsidRPr="007B674C">
        <w:rPr>
          <w:sz w:val="24"/>
        </w:rPr>
        <w:t>处方干预统计表</w:t>
      </w:r>
      <w:r w:rsidRPr="007B674C">
        <w:rPr>
          <w:rFonts w:hint="eastAsia"/>
          <w:sz w:val="24"/>
        </w:rPr>
        <w:t>、门诊住院审方指标统计、</w:t>
      </w:r>
      <w:r w:rsidRPr="007B674C">
        <w:rPr>
          <w:sz w:val="24"/>
        </w:rPr>
        <w:t>审方工作汇总等报表</w:t>
      </w:r>
      <w:r w:rsidRPr="007B674C">
        <w:rPr>
          <w:rFonts w:hint="eastAsia"/>
          <w:sz w:val="24"/>
        </w:rPr>
        <w:t>，并支持导出。</w:t>
      </w:r>
    </w:p>
    <w:p w:rsidR="007B674C" w:rsidRPr="007B674C" w:rsidRDefault="007B674C" w:rsidP="00F36EDB">
      <w:pPr>
        <w:numPr>
          <w:ilvl w:val="0"/>
          <w:numId w:val="29"/>
        </w:numPr>
        <w:spacing w:after="120" w:line="312" w:lineRule="auto"/>
        <w:ind w:left="340" w:firstLine="0"/>
        <w:rPr>
          <w:sz w:val="24"/>
        </w:rPr>
      </w:pPr>
      <w:r w:rsidRPr="007B674C">
        <w:rPr>
          <w:sz w:val="24"/>
        </w:rPr>
        <w:t>处方查询</w:t>
      </w:r>
      <w:r w:rsidRPr="007B674C">
        <w:rPr>
          <w:rFonts w:hint="eastAsia"/>
          <w:sz w:val="24"/>
        </w:rPr>
        <w:t>：</w:t>
      </w:r>
      <w:r w:rsidRPr="007B674C">
        <w:rPr>
          <w:sz w:val="24"/>
        </w:rPr>
        <w:t>可以查看历史处方详细信息和药师干预的详细记录。</w:t>
      </w:r>
    </w:p>
    <w:p w:rsidR="007B674C" w:rsidRPr="007B674C" w:rsidRDefault="007B674C" w:rsidP="00F36EDB">
      <w:pPr>
        <w:numPr>
          <w:ilvl w:val="0"/>
          <w:numId w:val="29"/>
        </w:numPr>
        <w:spacing w:after="120" w:line="312" w:lineRule="auto"/>
        <w:ind w:left="340" w:firstLine="0"/>
        <w:rPr>
          <w:sz w:val="24"/>
        </w:rPr>
      </w:pPr>
      <w:r w:rsidRPr="007B674C">
        <w:rPr>
          <w:sz w:val="24"/>
        </w:rPr>
        <w:t>收藏功能</w:t>
      </w:r>
      <w:r w:rsidRPr="007B674C">
        <w:rPr>
          <w:rFonts w:hint="eastAsia"/>
          <w:sz w:val="24"/>
        </w:rPr>
        <w:t>：</w:t>
      </w:r>
      <w:r w:rsidRPr="007B674C">
        <w:rPr>
          <w:sz w:val="24"/>
        </w:rPr>
        <w:t>审方界面支持处方收藏功能，点击</w:t>
      </w:r>
      <w:r w:rsidRPr="007B674C">
        <w:rPr>
          <w:sz w:val="24"/>
        </w:rPr>
        <w:t>“</w:t>
      </w:r>
      <w:r w:rsidRPr="007B674C">
        <w:rPr>
          <w:sz w:val="24"/>
        </w:rPr>
        <w:t>收藏</w:t>
      </w:r>
      <w:r w:rsidRPr="007B674C">
        <w:rPr>
          <w:sz w:val="24"/>
        </w:rPr>
        <w:t>”</w:t>
      </w:r>
      <w:r w:rsidRPr="007B674C">
        <w:rPr>
          <w:sz w:val="24"/>
        </w:rPr>
        <w:t>会弹出收藏分组页面，选择收藏分组，将会纳入相应组别中，同时可添加</w:t>
      </w:r>
      <w:r w:rsidRPr="007B674C">
        <w:rPr>
          <w:sz w:val="24"/>
        </w:rPr>
        <w:t>/</w:t>
      </w:r>
      <w:r w:rsidRPr="007B674C">
        <w:rPr>
          <w:sz w:val="24"/>
        </w:rPr>
        <w:t>修改管理收藏分组；处方收藏后，可在我的收藏栏目中查看到自己收藏的处方</w:t>
      </w:r>
      <w:r w:rsidRPr="007B674C">
        <w:rPr>
          <w:rFonts w:hint="eastAsia"/>
          <w:sz w:val="24"/>
        </w:rPr>
        <w:t>，</w:t>
      </w:r>
      <w:r w:rsidRPr="007B674C">
        <w:rPr>
          <w:sz w:val="24"/>
        </w:rPr>
        <w:t>可按日期、患者姓名、科室、医生、审核药师、审核状态、收藏栏目、病案号进行查询我的收藏内容</w:t>
      </w:r>
      <w:r w:rsidRPr="007B674C">
        <w:rPr>
          <w:rFonts w:hint="eastAsia"/>
          <w:sz w:val="24"/>
        </w:rPr>
        <w:t>。</w:t>
      </w:r>
    </w:p>
    <w:p w:rsidR="007B674C" w:rsidRPr="007B674C" w:rsidRDefault="007B674C" w:rsidP="00F36EDB">
      <w:pPr>
        <w:numPr>
          <w:ilvl w:val="0"/>
          <w:numId w:val="29"/>
        </w:numPr>
        <w:spacing w:after="120" w:line="312" w:lineRule="auto"/>
        <w:ind w:left="340" w:firstLine="0"/>
        <w:rPr>
          <w:sz w:val="24"/>
        </w:rPr>
      </w:pPr>
      <w:r w:rsidRPr="007B674C">
        <w:rPr>
          <w:rFonts w:hint="eastAsia"/>
          <w:sz w:val="24"/>
        </w:rPr>
        <w:t>离岗设置：暂时离岗时</w:t>
      </w:r>
      <w:r w:rsidRPr="007B674C">
        <w:rPr>
          <w:sz w:val="24"/>
        </w:rPr>
        <w:t>系统</w:t>
      </w:r>
      <w:r w:rsidRPr="007B674C">
        <w:rPr>
          <w:rFonts w:hint="eastAsia"/>
          <w:sz w:val="24"/>
        </w:rPr>
        <w:t>可将</w:t>
      </w:r>
      <w:r w:rsidRPr="007B674C">
        <w:rPr>
          <w:sz w:val="24"/>
        </w:rPr>
        <w:t>等待审核时间设置为较短的等待时间</w:t>
      </w:r>
      <w:r w:rsidRPr="007B674C">
        <w:rPr>
          <w:rFonts w:hint="eastAsia"/>
          <w:sz w:val="24"/>
        </w:rPr>
        <w:t>，</w:t>
      </w:r>
      <w:r w:rsidRPr="007B674C">
        <w:rPr>
          <w:sz w:val="24"/>
        </w:rPr>
        <w:t>避免医生长时间等待</w:t>
      </w:r>
      <w:r w:rsidRPr="007B674C">
        <w:rPr>
          <w:rFonts w:hint="eastAsia"/>
          <w:sz w:val="24"/>
        </w:rPr>
        <w:t>。</w:t>
      </w:r>
    </w:p>
    <w:p w:rsidR="007B674C" w:rsidRPr="007B674C" w:rsidRDefault="007B674C" w:rsidP="00F36EDB">
      <w:pPr>
        <w:numPr>
          <w:ilvl w:val="0"/>
          <w:numId w:val="29"/>
        </w:numPr>
        <w:spacing w:after="120" w:line="312" w:lineRule="auto"/>
        <w:ind w:left="340" w:firstLine="0"/>
        <w:rPr>
          <w:sz w:val="24"/>
        </w:rPr>
      </w:pPr>
      <w:r w:rsidRPr="007B674C">
        <w:rPr>
          <w:sz w:val="24"/>
        </w:rPr>
        <w:t>中药处方前置审核栏目</w:t>
      </w:r>
      <w:r w:rsidRPr="007B674C">
        <w:rPr>
          <w:rFonts w:hint="eastAsia"/>
          <w:sz w:val="24"/>
        </w:rPr>
        <w:t>：</w:t>
      </w:r>
      <w:r w:rsidRPr="007B674C">
        <w:rPr>
          <w:sz w:val="24"/>
        </w:rPr>
        <w:t>可将门诊</w:t>
      </w:r>
      <w:r w:rsidRPr="007B674C">
        <w:rPr>
          <w:sz w:val="24"/>
        </w:rPr>
        <w:t>/</w:t>
      </w:r>
      <w:r w:rsidRPr="007B674C">
        <w:rPr>
          <w:sz w:val="24"/>
        </w:rPr>
        <w:t>住院</w:t>
      </w:r>
      <w:r w:rsidRPr="007B674C">
        <w:rPr>
          <w:sz w:val="24"/>
        </w:rPr>
        <w:t xml:space="preserve"> </w:t>
      </w:r>
      <w:r w:rsidRPr="007B674C">
        <w:rPr>
          <w:sz w:val="24"/>
        </w:rPr>
        <w:t>的中药处方单独开设审方栏目，并将审核权限设置给专业审核中药处方</w:t>
      </w:r>
      <w:r w:rsidRPr="007B674C">
        <w:rPr>
          <w:sz w:val="24"/>
        </w:rPr>
        <w:t>/</w:t>
      </w:r>
      <w:r w:rsidRPr="007B674C">
        <w:rPr>
          <w:sz w:val="24"/>
        </w:rPr>
        <w:t>医嘱的审方药师进行审核</w:t>
      </w:r>
      <w:r w:rsidRPr="007B674C">
        <w:rPr>
          <w:rFonts w:hint="eastAsia"/>
          <w:sz w:val="24"/>
        </w:rPr>
        <w:t>。</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hint="eastAsia"/>
          <w:b/>
          <w:sz w:val="24"/>
          <w:szCs w:val="24"/>
        </w:rPr>
        <w:t>2</w:t>
      </w:r>
      <w:r w:rsidRPr="007B674C">
        <w:rPr>
          <w:rFonts w:ascii="宋体" w:eastAsia="宋体" w:hAnsi="宋体"/>
          <w:b/>
          <w:sz w:val="24"/>
          <w:szCs w:val="24"/>
        </w:rPr>
        <w:t>.23 合理用药</w:t>
      </w:r>
      <w:bookmarkStart w:id="3" w:name="OLE_LINK10"/>
      <w:r w:rsidRPr="007B674C">
        <w:rPr>
          <w:rFonts w:ascii="宋体" w:eastAsia="宋体" w:hAnsi="宋体"/>
          <w:b/>
          <w:sz w:val="24"/>
          <w:szCs w:val="24"/>
        </w:rPr>
        <w:t>预警</w:t>
      </w:r>
      <w:bookmarkEnd w:id="3"/>
    </w:p>
    <w:p w:rsidR="007B674C" w:rsidRPr="007B674C" w:rsidRDefault="007B674C" w:rsidP="007B674C">
      <w:pPr>
        <w:numPr>
          <w:ilvl w:val="0"/>
          <w:numId w:val="30"/>
        </w:numPr>
        <w:spacing w:after="120" w:line="312" w:lineRule="auto"/>
        <w:ind w:left="340" w:firstLine="198"/>
        <w:rPr>
          <w:sz w:val="24"/>
        </w:rPr>
      </w:pPr>
      <w:r w:rsidRPr="007B674C">
        <w:rPr>
          <w:sz w:val="24"/>
        </w:rPr>
        <w:t>常规用药量审查（儿童、成人）：</w:t>
      </w:r>
      <w:r w:rsidRPr="007B674C">
        <w:rPr>
          <w:rFonts w:hint="eastAsia"/>
          <w:sz w:val="24"/>
        </w:rPr>
        <w:t>支持超常规用量时是否进入审方开关设置，支持分析审查小于最小常规用药量时是否需要提示开关，并可设置小于最小常规用量时是否进入审方开关。</w:t>
      </w:r>
    </w:p>
    <w:p w:rsidR="007B674C" w:rsidRPr="007B674C" w:rsidRDefault="007B674C" w:rsidP="007B674C">
      <w:pPr>
        <w:numPr>
          <w:ilvl w:val="0"/>
          <w:numId w:val="30"/>
        </w:numPr>
        <w:spacing w:after="120" w:line="312" w:lineRule="auto"/>
        <w:ind w:left="340" w:firstLine="198"/>
        <w:rPr>
          <w:sz w:val="24"/>
        </w:rPr>
      </w:pPr>
      <w:r w:rsidRPr="007B674C">
        <w:rPr>
          <w:sz w:val="24"/>
        </w:rPr>
        <w:t>超疗程用药审查：超疗程使用时，系统</w:t>
      </w:r>
      <w:r w:rsidRPr="007B674C">
        <w:rPr>
          <w:rFonts w:hint="eastAsia"/>
          <w:sz w:val="24"/>
        </w:rPr>
        <w:t>触发</w:t>
      </w:r>
      <w:r w:rsidRPr="007B674C">
        <w:rPr>
          <w:sz w:val="24"/>
        </w:rPr>
        <w:t>警告。</w:t>
      </w:r>
      <w:r w:rsidRPr="007B674C">
        <w:rPr>
          <w:rFonts w:hint="eastAsia"/>
          <w:sz w:val="24"/>
        </w:rPr>
        <w:t>支持与诊断关联，不同的疾病疗程限值不同，避免重复提醒</w:t>
      </w:r>
      <w:r w:rsidRPr="007B674C">
        <w:rPr>
          <w:sz w:val="24"/>
        </w:rPr>
        <w:t>。</w:t>
      </w:r>
    </w:p>
    <w:p w:rsidR="007B674C" w:rsidRPr="007B674C" w:rsidRDefault="007B674C" w:rsidP="007B674C">
      <w:pPr>
        <w:numPr>
          <w:ilvl w:val="0"/>
          <w:numId w:val="30"/>
        </w:numPr>
        <w:spacing w:after="120" w:line="312" w:lineRule="auto"/>
        <w:ind w:left="340" w:firstLine="198"/>
        <w:rPr>
          <w:sz w:val="24"/>
        </w:rPr>
      </w:pPr>
      <w:r w:rsidRPr="007B674C">
        <w:rPr>
          <w:sz w:val="24"/>
        </w:rPr>
        <w:t>超适应症审查：审查病人的疾病情况是否在处方药物的适应症范围内</w:t>
      </w:r>
      <w:r w:rsidRPr="007B674C">
        <w:rPr>
          <w:rFonts w:hint="eastAsia"/>
          <w:sz w:val="24"/>
        </w:rPr>
        <w:t>，</w:t>
      </w:r>
      <w:r w:rsidRPr="007B674C">
        <w:rPr>
          <w:sz w:val="24"/>
        </w:rPr>
        <w:t>存在超药品适应症用药的情况</w:t>
      </w:r>
      <w:r w:rsidRPr="007B674C">
        <w:rPr>
          <w:rFonts w:hint="eastAsia"/>
          <w:sz w:val="24"/>
        </w:rPr>
        <w:t>，系统触发警告。支持精准匹配模式、包含匹配模式、语义匹配模式进行药品和诊断的关联规则挖掘</w:t>
      </w:r>
      <w:r w:rsidRPr="007B674C">
        <w:rPr>
          <w:sz w:val="24"/>
        </w:rPr>
        <w:t>。</w:t>
      </w:r>
    </w:p>
    <w:p w:rsidR="007B674C" w:rsidRPr="007B674C" w:rsidRDefault="007B674C" w:rsidP="007B674C">
      <w:pPr>
        <w:numPr>
          <w:ilvl w:val="0"/>
          <w:numId w:val="30"/>
        </w:numPr>
        <w:spacing w:after="120" w:line="312" w:lineRule="auto"/>
        <w:ind w:left="340" w:firstLine="198"/>
        <w:rPr>
          <w:sz w:val="24"/>
        </w:rPr>
      </w:pPr>
      <w:r w:rsidRPr="007B674C">
        <w:rPr>
          <w:sz w:val="24"/>
        </w:rPr>
        <w:t>说明书维护管理：支持自定义说明书录入维护，并可支持图片上传，审核发布</w:t>
      </w:r>
      <w:r w:rsidRPr="007B674C">
        <w:rPr>
          <w:rFonts w:hint="eastAsia"/>
          <w:sz w:val="24"/>
        </w:rPr>
        <w:t>，</w:t>
      </w:r>
      <w:r w:rsidRPr="007B674C">
        <w:rPr>
          <w:sz w:val="24"/>
        </w:rPr>
        <w:t>支持</w:t>
      </w:r>
      <w:r w:rsidRPr="007B674C">
        <w:rPr>
          <w:rFonts w:hint="eastAsia"/>
          <w:sz w:val="24"/>
        </w:rPr>
        <w:t>启停</w:t>
      </w:r>
      <w:r w:rsidRPr="007B674C">
        <w:rPr>
          <w:sz w:val="24"/>
        </w:rPr>
        <w:t>控制。</w:t>
      </w:r>
    </w:p>
    <w:p w:rsidR="007B674C" w:rsidRPr="007B674C" w:rsidRDefault="007B674C" w:rsidP="007B674C">
      <w:pPr>
        <w:numPr>
          <w:ilvl w:val="0"/>
          <w:numId w:val="30"/>
        </w:numPr>
        <w:spacing w:after="120" w:line="312" w:lineRule="auto"/>
        <w:ind w:left="340" w:firstLine="198"/>
        <w:rPr>
          <w:sz w:val="24"/>
        </w:rPr>
      </w:pPr>
      <w:r w:rsidRPr="007B674C">
        <w:rPr>
          <w:sz w:val="24"/>
        </w:rPr>
        <w:t>自定义规则等级管理</w:t>
      </w:r>
      <w:r w:rsidRPr="007B674C">
        <w:rPr>
          <w:rFonts w:hint="eastAsia"/>
          <w:sz w:val="24"/>
        </w:rPr>
        <w:t>：</w:t>
      </w:r>
      <w:r w:rsidRPr="007B674C">
        <w:rPr>
          <w:sz w:val="24"/>
        </w:rPr>
        <w:t>划分四级预警规则等级，高风险等级可设置强制拦截。</w:t>
      </w:r>
    </w:p>
    <w:p w:rsidR="007B674C" w:rsidRPr="007B674C" w:rsidRDefault="007B674C" w:rsidP="007B674C">
      <w:pPr>
        <w:numPr>
          <w:ilvl w:val="0"/>
          <w:numId w:val="30"/>
        </w:numPr>
        <w:spacing w:after="120" w:line="312" w:lineRule="auto"/>
        <w:ind w:left="340" w:firstLine="198"/>
        <w:rPr>
          <w:sz w:val="24"/>
        </w:rPr>
      </w:pPr>
      <w:r w:rsidRPr="007B674C">
        <w:rPr>
          <w:sz w:val="24"/>
        </w:rPr>
        <w:t>用药频次禁用</w:t>
      </w:r>
      <w:r w:rsidRPr="007B674C">
        <w:rPr>
          <w:rFonts w:hint="eastAsia"/>
          <w:sz w:val="24"/>
        </w:rPr>
        <w:t>审查：可维护药品禁止使用的用药频次，当医生所开药品的用药频次为设置禁用的时，提醒医生调整用药方案；如设置药品的可用频次，当医生所开药品的频次不在范围内，提醒医生调整用药方案</w:t>
      </w:r>
      <w:r w:rsidRPr="007B674C">
        <w:rPr>
          <w:sz w:val="24"/>
        </w:rPr>
        <w:t>。</w:t>
      </w:r>
    </w:p>
    <w:p w:rsidR="007B674C" w:rsidRPr="007B674C" w:rsidRDefault="007B674C" w:rsidP="007B674C">
      <w:pPr>
        <w:numPr>
          <w:ilvl w:val="0"/>
          <w:numId w:val="30"/>
        </w:numPr>
        <w:spacing w:after="120" w:line="312" w:lineRule="auto"/>
        <w:ind w:left="340" w:firstLine="198"/>
        <w:rPr>
          <w:sz w:val="24"/>
        </w:rPr>
      </w:pPr>
      <w:r w:rsidRPr="007B674C">
        <w:rPr>
          <w:sz w:val="24"/>
        </w:rPr>
        <w:lastRenderedPageBreak/>
        <w:t>根据历史药品诊断频次选择生成适应症规则</w:t>
      </w:r>
      <w:r w:rsidRPr="007B674C">
        <w:rPr>
          <w:rFonts w:hint="eastAsia"/>
          <w:sz w:val="24"/>
        </w:rPr>
        <w:t>：</w:t>
      </w:r>
      <w:r w:rsidRPr="007B674C">
        <w:rPr>
          <w:sz w:val="24"/>
        </w:rPr>
        <w:t>支持查询药品诊断频次</w:t>
      </w:r>
      <w:r w:rsidRPr="007B674C">
        <w:rPr>
          <w:rFonts w:hint="eastAsia"/>
          <w:sz w:val="24"/>
        </w:rPr>
        <w:t>历史</w:t>
      </w:r>
      <w:r w:rsidRPr="007B674C">
        <w:rPr>
          <w:sz w:val="24"/>
        </w:rPr>
        <w:t>排名，可快速勾选生成药品适应症规则。生成适应症规则后，医生开出相应药品与相应诊断则不再提醒医生药品对应的适应症不相符提醒。</w:t>
      </w:r>
    </w:p>
    <w:p w:rsidR="007B674C" w:rsidRPr="007B674C" w:rsidRDefault="007B674C" w:rsidP="007B674C">
      <w:pPr>
        <w:numPr>
          <w:ilvl w:val="0"/>
          <w:numId w:val="30"/>
        </w:numPr>
        <w:spacing w:after="120" w:line="312" w:lineRule="auto"/>
        <w:ind w:left="340" w:firstLine="198"/>
        <w:rPr>
          <w:sz w:val="24"/>
        </w:rPr>
      </w:pPr>
      <w:r w:rsidRPr="007B674C">
        <w:rPr>
          <w:rFonts w:hint="eastAsia"/>
          <w:sz w:val="24"/>
        </w:rPr>
        <w:t>溶媒静脉输液同组加药量限制：审查同组的溶药加药量是否超出设定的最大量限制，如果超出加药量的最大量限制，则系统警告提醒医生可能需要调整病同组用药方案</w:t>
      </w:r>
      <w:r w:rsidRPr="007B674C">
        <w:rPr>
          <w:sz w:val="24"/>
        </w:rPr>
        <w:t>。</w:t>
      </w:r>
    </w:p>
    <w:p w:rsidR="007B674C" w:rsidRPr="007B674C" w:rsidRDefault="007B674C" w:rsidP="007B674C">
      <w:pPr>
        <w:numPr>
          <w:ilvl w:val="0"/>
          <w:numId w:val="30"/>
        </w:numPr>
        <w:spacing w:after="120" w:line="312" w:lineRule="auto"/>
        <w:ind w:left="340" w:firstLine="198"/>
        <w:rPr>
          <w:sz w:val="24"/>
        </w:rPr>
      </w:pPr>
      <w:r w:rsidRPr="007B674C">
        <w:rPr>
          <w:rFonts w:hint="eastAsia"/>
          <w:sz w:val="24"/>
        </w:rPr>
        <w:t>根据溶药剂量范围选择溶媒量范围</w:t>
      </w:r>
      <w:r w:rsidRPr="007B674C">
        <w:rPr>
          <w:sz w:val="24"/>
        </w:rPr>
        <w:t>：</w:t>
      </w:r>
      <w:r w:rsidRPr="007B674C">
        <w:rPr>
          <w:rFonts w:hint="eastAsia"/>
          <w:sz w:val="24"/>
        </w:rPr>
        <w:t>根据不同溶药的剂量范围，判断使用溶媒量范围是否正确，如果不在正确范围内，系统则提醒医生修改用药方案</w:t>
      </w:r>
      <w:r w:rsidRPr="007B674C">
        <w:rPr>
          <w:sz w:val="24"/>
        </w:rPr>
        <w:t>。</w:t>
      </w:r>
    </w:p>
    <w:p w:rsidR="007B674C" w:rsidRPr="007B674C" w:rsidRDefault="007B674C" w:rsidP="00F36EDB">
      <w:pPr>
        <w:numPr>
          <w:ilvl w:val="0"/>
          <w:numId w:val="30"/>
        </w:numPr>
        <w:spacing w:after="120" w:line="312" w:lineRule="auto"/>
        <w:ind w:left="340" w:firstLine="0"/>
        <w:rPr>
          <w:sz w:val="24"/>
        </w:rPr>
      </w:pPr>
      <w:r w:rsidRPr="007B674C">
        <w:rPr>
          <w:rFonts w:hint="eastAsia"/>
          <w:sz w:val="24"/>
        </w:rPr>
        <w:t>根据时间段限制用药审查：在不同的时间段内，可设置限制开出药品</w:t>
      </w:r>
      <w:r w:rsidRPr="007B674C">
        <w:rPr>
          <w:sz w:val="24"/>
        </w:rPr>
        <w:t>。</w:t>
      </w:r>
    </w:p>
    <w:p w:rsidR="007B674C" w:rsidRPr="007B674C" w:rsidRDefault="007B674C" w:rsidP="00F36EDB">
      <w:pPr>
        <w:numPr>
          <w:ilvl w:val="0"/>
          <w:numId w:val="30"/>
        </w:numPr>
        <w:spacing w:after="120" w:line="312" w:lineRule="auto"/>
        <w:ind w:left="340" w:firstLine="0"/>
        <w:rPr>
          <w:sz w:val="24"/>
        </w:rPr>
      </w:pPr>
      <w:r w:rsidRPr="007B674C">
        <w:rPr>
          <w:rFonts w:hint="eastAsia"/>
          <w:sz w:val="24"/>
        </w:rPr>
        <w:t>药品单独输注审查：可设置药品必须单独输注；如果超出设置范围，系统提醒必须单独输注。</w:t>
      </w:r>
    </w:p>
    <w:p w:rsidR="007B674C" w:rsidRPr="007B674C" w:rsidRDefault="007B674C" w:rsidP="00F36EDB">
      <w:pPr>
        <w:numPr>
          <w:ilvl w:val="0"/>
          <w:numId w:val="30"/>
        </w:numPr>
        <w:spacing w:after="120" w:line="312" w:lineRule="auto"/>
        <w:ind w:left="340" w:firstLine="0"/>
        <w:rPr>
          <w:sz w:val="24"/>
        </w:rPr>
      </w:pPr>
      <w:r w:rsidRPr="007B674C">
        <w:rPr>
          <w:rFonts w:hint="eastAsia"/>
          <w:sz w:val="24"/>
        </w:rPr>
        <w:t>设置药品最大总量限制；如果总量超出设置限值时，系统提醒医生修改用药方案</w:t>
      </w:r>
      <w:r w:rsidRPr="007B674C">
        <w:rPr>
          <w:rFonts w:hint="eastAsia"/>
          <w:sz w:val="24"/>
        </w:rPr>
        <w:t xml:space="preserve">; </w:t>
      </w:r>
      <w:r w:rsidRPr="007B674C">
        <w:rPr>
          <w:rFonts w:hint="eastAsia"/>
          <w:sz w:val="24"/>
        </w:rPr>
        <w:t>规则中有设置给药途径，即需要判断相同给药途径下才分析总量限制，如果设置中未设置给药途径即不考虑给药途径是否相同与否都分析。</w:t>
      </w:r>
    </w:p>
    <w:p w:rsidR="007B674C" w:rsidRPr="007B674C" w:rsidRDefault="007B674C" w:rsidP="00F36EDB">
      <w:pPr>
        <w:numPr>
          <w:ilvl w:val="0"/>
          <w:numId w:val="30"/>
        </w:numPr>
        <w:spacing w:after="120" w:line="312" w:lineRule="auto"/>
        <w:ind w:left="340" w:firstLine="0"/>
        <w:rPr>
          <w:sz w:val="24"/>
        </w:rPr>
      </w:pPr>
      <w:r w:rsidRPr="007B674C">
        <w:rPr>
          <w:rFonts w:hint="eastAsia"/>
          <w:sz w:val="24"/>
        </w:rPr>
        <w:t>麻醉</w:t>
      </w:r>
      <w:r w:rsidRPr="007B674C">
        <w:rPr>
          <w:rFonts w:hint="eastAsia"/>
          <w:sz w:val="24"/>
        </w:rPr>
        <w:t>/</w:t>
      </w:r>
      <w:r w:rsidRPr="007B674C">
        <w:rPr>
          <w:rFonts w:hint="eastAsia"/>
          <w:sz w:val="24"/>
        </w:rPr>
        <w:t>精神药品事前预警监测：</w:t>
      </w:r>
      <w:r w:rsidRPr="007B674C">
        <w:rPr>
          <w:sz w:val="24"/>
        </w:rPr>
        <w:t>针对麻精药品，核查身份、诊断、用量、频次、处方天数等多项内容</w:t>
      </w:r>
      <w:r w:rsidRPr="007B674C">
        <w:rPr>
          <w:rFonts w:hint="eastAsia"/>
          <w:sz w:val="24"/>
        </w:rPr>
        <w:t>。</w:t>
      </w:r>
    </w:p>
    <w:p w:rsidR="007B674C" w:rsidRPr="007B674C" w:rsidRDefault="007B674C" w:rsidP="00F36EDB">
      <w:pPr>
        <w:numPr>
          <w:ilvl w:val="0"/>
          <w:numId w:val="30"/>
        </w:numPr>
        <w:spacing w:after="120" w:line="312" w:lineRule="auto"/>
        <w:ind w:left="340" w:firstLine="0"/>
        <w:rPr>
          <w:sz w:val="24"/>
        </w:rPr>
      </w:pPr>
      <w:r w:rsidRPr="007B674C">
        <w:rPr>
          <w:sz w:val="24"/>
        </w:rPr>
        <w:t>自定义规则管理（自定义规则优先级管理）</w:t>
      </w:r>
      <w:r w:rsidRPr="007B674C">
        <w:rPr>
          <w:rFonts w:hint="eastAsia"/>
          <w:sz w:val="24"/>
        </w:rPr>
        <w:t>：</w:t>
      </w:r>
      <w:r w:rsidRPr="007B674C">
        <w:rPr>
          <w:sz w:val="24"/>
        </w:rPr>
        <w:t>支持医院自建用药规则，本地规则优先于原厂规则，可复制复用规则。</w:t>
      </w:r>
    </w:p>
    <w:p w:rsidR="007B674C" w:rsidRPr="007B674C" w:rsidRDefault="007B674C" w:rsidP="00F36EDB">
      <w:pPr>
        <w:numPr>
          <w:ilvl w:val="0"/>
          <w:numId w:val="30"/>
        </w:numPr>
        <w:spacing w:after="120" w:line="312" w:lineRule="auto"/>
        <w:ind w:left="340" w:firstLine="0"/>
        <w:rPr>
          <w:sz w:val="24"/>
        </w:rPr>
      </w:pPr>
      <w:r w:rsidRPr="007B674C">
        <w:rPr>
          <w:sz w:val="24"/>
        </w:rPr>
        <w:t>临床路径信息查询</w:t>
      </w:r>
      <w:r w:rsidRPr="007B674C">
        <w:rPr>
          <w:rFonts w:hint="eastAsia"/>
          <w:sz w:val="24"/>
        </w:rPr>
        <w:t>：至少提供</w:t>
      </w:r>
      <w:r w:rsidRPr="007B674C">
        <w:rPr>
          <w:rFonts w:hint="eastAsia"/>
          <w:sz w:val="24"/>
        </w:rPr>
        <w:t>1300</w:t>
      </w:r>
      <w:r w:rsidRPr="007B674C">
        <w:rPr>
          <w:rFonts w:hint="eastAsia"/>
          <w:sz w:val="24"/>
        </w:rPr>
        <w:t>多条</w:t>
      </w:r>
      <w:r w:rsidRPr="007B674C">
        <w:rPr>
          <w:sz w:val="24"/>
        </w:rPr>
        <w:t>国家卫生健康委发布的临床路径内容信息，供查询学习。</w:t>
      </w:r>
    </w:p>
    <w:p w:rsidR="007B674C" w:rsidRPr="007B674C" w:rsidRDefault="007B674C" w:rsidP="00F36EDB">
      <w:pPr>
        <w:numPr>
          <w:ilvl w:val="0"/>
          <w:numId w:val="30"/>
        </w:numPr>
        <w:spacing w:after="120" w:line="312" w:lineRule="auto"/>
        <w:ind w:left="340" w:firstLine="0"/>
        <w:rPr>
          <w:sz w:val="24"/>
        </w:rPr>
      </w:pPr>
      <w:r w:rsidRPr="007B674C">
        <w:rPr>
          <w:sz w:val="24"/>
        </w:rPr>
        <w:t>中医药知识查询功能</w:t>
      </w:r>
      <w:r w:rsidRPr="007B674C">
        <w:rPr>
          <w:rFonts w:hint="eastAsia"/>
          <w:sz w:val="24"/>
        </w:rPr>
        <w:t>：</w:t>
      </w:r>
      <w:r w:rsidRPr="007B674C">
        <w:rPr>
          <w:sz w:val="24"/>
        </w:rPr>
        <w:t>满足中医药卫生专业人员日常工作中对中医药信息的需求。</w:t>
      </w:r>
    </w:p>
    <w:p w:rsidR="007B674C" w:rsidRPr="007B674C" w:rsidRDefault="007B674C" w:rsidP="007B674C">
      <w:pPr>
        <w:spacing w:after="120" w:line="312" w:lineRule="auto"/>
        <w:ind w:left="539" w:firstLineChars="200" w:firstLine="480"/>
        <w:rPr>
          <w:sz w:val="24"/>
        </w:rPr>
      </w:pPr>
      <w:bookmarkStart w:id="4" w:name="OLE_LINK13"/>
      <w:bookmarkStart w:id="5" w:name="OLE_LINK14"/>
      <w:r w:rsidRPr="007B674C">
        <w:rPr>
          <w:sz w:val="24"/>
        </w:rPr>
        <w:t>1)</w:t>
      </w:r>
      <w:bookmarkEnd w:id="4"/>
      <w:bookmarkEnd w:id="5"/>
      <w:r w:rsidRPr="007B674C">
        <w:rPr>
          <w:sz w:val="24"/>
        </w:rPr>
        <w:t>中药材查询：中药材专论是对中药材的属性、理论和临床应用等方面进行专门论述，为临床疾病治疗提供参考，数据源来自药典、中华本草、中药大辞典、全国中草药汇编，数量超</w:t>
      </w:r>
      <w:r w:rsidRPr="007B674C">
        <w:rPr>
          <w:sz w:val="24"/>
        </w:rPr>
        <w:t>1.8</w:t>
      </w:r>
      <w:r w:rsidRPr="007B674C">
        <w:rPr>
          <w:sz w:val="24"/>
        </w:rPr>
        <w:t>万种</w:t>
      </w:r>
      <w:r w:rsidRPr="007B674C">
        <w:rPr>
          <w:rFonts w:hint="eastAsia"/>
          <w:sz w:val="24"/>
        </w:rPr>
        <w:t>。</w:t>
      </w:r>
    </w:p>
    <w:p w:rsidR="007B674C" w:rsidRPr="007B674C" w:rsidRDefault="007B674C" w:rsidP="007B674C">
      <w:pPr>
        <w:spacing w:after="120" w:line="312" w:lineRule="auto"/>
        <w:ind w:left="539" w:firstLineChars="200" w:firstLine="480"/>
        <w:rPr>
          <w:sz w:val="24"/>
        </w:rPr>
      </w:pPr>
      <w:r w:rsidRPr="007B674C">
        <w:rPr>
          <w:sz w:val="24"/>
        </w:rPr>
        <w:t>2)</w:t>
      </w:r>
      <w:r w:rsidRPr="007B674C">
        <w:rPr>
          <w:sz w:val="24"/>
        </w:rPr>
        <w:t>中医方剂：收录了国家权威机构发布的常见病症推荐方、中医经典方、临床应用广泛且疗效确切的协定方、经验方，数量超</w:t>
      </w:r>
      <w:r w:rsidRPr="007B674C">
        <w:rPr>
          <w:sz w:val="24"/>
        </w:rPr>
        <w:t>5</w:t>
      </w:r>
      <w:r w:rsidRPr="007B674C">
        <w:rPr>
          <w:sz w:val="24"/>
        </w:rPr>
        <w:t>万种方剂</w:t>
      </w:r>
      <w:r w:rsidRPr="007B674C">
        <w:rPr>
          <w:rFonts w:hint="eastAsia"/>
          <w:sz w:val="24"/>
        </w:rPr>
        <w:t>。</w:t>
      </w:r>
    </w:p>
    <w:p w:rsidR="007B674C" w:rsidRPr="007B674C" w:rsidRDefault="007B674C" w:rsidP="007B674C">
      <w:pPr>
        <w:spacing w:after="120" w:line="312" w:lineRule="auto"/>
        <w:ind w:left="539" w:firstLineChars="200" w:firstLine="480"/>
        <w:rPr>
          <w:sz w:val="24"/>
        </w:rPr>
      </w:pPr>
      <w:r w:rsidRPr="007B674C">
        <w:rPr>
          <w:sz w:val="24"/>
        </w:rPr>
        <w:t>3)</w:t>
      </w:r>
      <w:r w:rsidRPr="007B674C">
        <w:rPr>
          <w:sz w:val="24"/>
        </w:rPr>
        <w:t>中医诊疗方案：收录了由国家中医药管理局医政司发布的常见疾病的中医诊疗方案，包括脑病科、心血管科、骨伤科等</w:t>
      </w:r>
      <w:r w:rsidRPr="007B674C">
        <w:rPr>
          <w:sz w:val="24"/>
        </w:rPr>
        <w:t>27</w:t>
      </w:r>
      <w:r w:rsidRPr="007B674C">
        <w:rPr>
          <w:sz w:val="24"/>
        </w:rPr>
        <w:t>个科室。</w:t>
      </w:r>
    </w:p>
    <w:p w:rsidR="007B674C" w:rsidRPr="007B674C" w:rsidRDefault="007B674C" w:rsidP="007B674C">
      <w:pPr>
        <w:spacing w:after="120" w:line="312" w:lineRule="auto"/>
        <w:ind w:left="539" w:firstLineChars="200" w:firstLine="480"/>
        <w:rPr>
          <w:sz w:val="24"/>
        </w:rPr>
      </w:pPr>
      <w:r w:rsidRPr="007B674C">
        <w:rPr>
          <w:sz w:val="24"/>
        </w:rPr>
        <w:lastRenderedPageBreak/>
        <w:t>4)</w:t>
      </w:r>
      <w:r w:rsidRPr="007B674C">
        <w:rPr>
          <w:sz w:val="24"/>
        </w:rPr>
        <w:t>中医临床路径：收录了国家中医药管理局发布的最新中医临床路径，包括脑病科、心血管科、骨伤科等</w:t>
      </w:r>
      <w:r w:rsidRPr="007B674C">
        <w:rPr>
          <w:sz w:val="24"/>
        </w:rPr>
        <w:t>27</w:t>
      </w:r>
      <w:r w:rsidRPr="007B674C">
        <w:rPr>
          <w:sz w:val="24"/>
        </w:rPr>
        <w:t>个科室的常见疾病的中医临床路径。</w:t>
      </w:r>
    </w:p>
    <w:p w:rsidR="007B674C" w:rsidRPr="007B674C" w:rsidRDefault="007B674C" w:rsidP="007B674C">
      <w:pPr>
        <w:spacing w:after="120" w:line="312" w:lineRule="auto"/>
        <w:ind w:left="539" w:firstLineChars="200" w:firstLine="480"/>
        <w:rPr>
          <w:sz w:val="24"/>
        </w:rPr>
      </w:pPr>
      <w:r w:rsidRPr="007B674C">
        <w:rPr>
          <w:sz w:val="24"/>
        </w:rPr>
        <w:t>5)</w:t>
      </w:r>
      <w:r w:rsidRPr="007B674C">
        <w:rPr>
          <w:sz w:val="24"/>
        </w:rPr>
        <w:t>中医标准与术语：共包含了五个子模块，均由国家中医药管理局发布，分别是中医病证诊断疗效标准、中医临床诊疗术语（疾病）、中医临床诊疗术语（证候）、中医临床诊疗术语（治法）以及中医基础理论术语。</w:t>
      </w:r>
    </w:p>
    <w:p w:rsidR="007B674C" w:rsidRPr="007B674C" w:rsidRDefault="007B674C" w:rsidP="007B674C">
      <w:pPr>
        <w:spacing w:after="120" w:line="312" w:lineRule="auto"/>
        <w:ind w:left="539" w:firstLineChars="200" w:firstLine="480"/>
        <w:rPr>
          <w:sz w:val="24"/>
        </w:rPr>
      </w:pPr>
      <w:r w:rsidRPr="007B674C">
        <w:rPr>
          <w:sz w:val="24"/>
        </w:rPr>
        <w:t>6)</w:t>
      </w:r>
      <w:r w:rsidRPr="007B674C">
        <w:rPr>
          <w:sz w:val="24"/>
        </w:rPr>
        <w:t>中医病证分类与代码：收录了我国第一个中医疾病分类国家标准，规定了中医病名及证候的分类原则和编码方法，其应用可促进中医临床诊断的规范化和标准化。</w:t>
      </w:r>
    </w:p>
    <w:p w:rsidR="007B674C" w:rsidRPr="007B674C" w:rsidRDefault="007B674C" w:rsidP="00F36EDB">
      <w:pPr>
        <w:numPr>
          <w:ilvl w:val="0"/>
          <w:numId w:val="30"/>
        </w:numPr>
        <w:spacing w:after="120" w:line="312" w:lineRule="auto"/>
        <w:ind w:left="340" w:firstLine="0"/>
        <w:rPr>
          <w:sz w:val="24"/>
        </w:rPr>
      </w:pPr>
      <w:r w:rsidRPr="007B674C">
        <w:rPr>
          <w:sz w:val="24"/>
        </w:rPr>
        <w:t>中医词典信息查询</w:t>
      </w:r>
      <w:r w:rsidRPr="007B674C">
        <w:rPr>
          <w:rFonts w:hint="eastAsia"/>
          <w:sz w:val="24"/>
        </w:rPr>
        <w:t>：</w:t>
      </w:r>
      <w:r w:rsidRPr="007B674C">
        <w:rPr>
          <w:sz w:val="24"/>
        </w:rPr>
        <w:t>中医词典查询功能是收集各种中医词汇按某种顺序排列并加以解释供</w:t>
      </w:r>
      <w:r w:rsidRPr="007B674C">
        <w:rPr>
          <w:rFonts w:hint="eastAsia"/>
          <w:sz w:val="24"/>
        </w:rPr>
        <w:t>医务人员</w:t>
      </w:r>
      <w:r w:rsidRPr="007B674C">
        <w:rPr>
          <w:sz w:val="24"/>
        </w:rPr>
        <w:t>检查参考的查询工具。包括如阳虚、气血不足等中医名词</w:t>
      </w:r>
      <w:r w:rsidRPr="007B674C">
        <w:rPr>
          <w:sz w:val="24"/>
        </w:rPr>
        <w:t>:</w:t>
      </w:r>
      <w:r w:rsidRPr="007B674C">
        <w:rPr>
          <w:sz w:val="24"/>
        </w:rPr>
        <w:t>本草纲目、黄帝内经等医书简介</w:t>
      </w:r>
      <w:r w:rsidRPr="007B674C">
        <w:rPr>
          <w:sz w:val="24"/>
        </w:rPr>
        <w:t>;</w:t>
      </w:r>
      <w:r w:rsidRPr="007B674C">
        <w:rPr>
          <w:sz w:val="24"/>
        </w:rPr>
        <w:t>荨麻疹、湿疹、慢性咽炎、白内障等疾病名词。</w:t>
      </w:r>
    </w:p>
    <w:p w:rsidR="007B674C" w:rsidRPr="007B674C" w:rsidRDefault="007B674C" w:rsidP="00F36EDB">
      <w:pPr>
        <w:numPr>
          <w:ilvl w:val="0"/>
          <w:numId w:val="30"/>
        </w:numPr>
        <w:spacing w:after="120" w:line="312" w:lineRule="auto"/>
        <w:ind w:left="340" w:firstLine="0"/>
        <w:rPr>
          <w:sz w:val="24"/>
        </w:rPr>
      </w:pPr>
      <w:r w:rsidRPr="007B674C">
        <w:rPr>
          <w:sz w:val="24"/>
        </w:rPr>
        <w:t>中药炮制信息查询</w:t>
      </w:r>
      <w:r w:rsidRPr="007B674C">
        <w:rPr>
          <w:rFonts w:hint="eastAsia"/>
          <w:sz w:val="24"/>
        </w:rPr>
        <w:t>：</w:t>
      </w:r>
      <w:r w:rsidRPr="007B674C">
        <w:rPr>
          <w:sz w:val="24"/>
        </w:rPr>
        <w:t>中药炮制查询功能是收集了各种中草药的炮制规范，根据中医药理论，依照辨证施治用药的需要和药物自身性质，以及调剂、制剂的不同要求所采取的制药技术，提供系统查询功能，供</w:t>
      </w:r>
      <w:r w:rsidRPr="007B674C">
        <w:rPr>
          <w:rFonts w:hint="eastAsia"/>
          <w:sz w:val="24"/>
        </w:rPr>
        <w:t>医务人员</w:t>
      </w:r>
      <w:r w:rsidRPr="007B674C">
        <w:rPr>
          <w:sz w:val="24"/>
        </w:rPr>
        <w:t>检查参考的查询工具。</w:t>
      </w:r>
    </w:p>
    <w:p w:rsidR="007B674C" w:rsidRPr="007B674C" w:rsidRDefault="007B674C" w:rsidP="00F36EDB">
      <w:pPr>
        <w:numPr>
          <w:ilvl w:val="0"/>
          <w:numId w:val="30"/>
        </w:numPr>
        <w:spacing w:after="120" w:line="312" w:lineRule="auto"/>
        <w:ind w:left="340" w:firstLine="0"/>
        <w:rPr>
          <w:sz w:val="24"/>
        </w:rPr>
      </w:pPr>
      <w:r w:rsidRPr="007B674C">
        <w:rPr>
          <w:sz w:val="24"/>
        </w:rPr>
        <w:t>中医刺灸</w:t>
      </w:r>
      <w:r w:rsidRPr="007B674C">
        <w:rPr>
          <w:rFonts w:hint="eastAsia"/>
          <w:sz w:val="24"/>
        </w:rPr>
        <w:t>：</w:t>
      </w:r>
      <w:r w:rsidRPr="007B674C">
        <w:rPr>
          <w:sz w:val="24"/>
        </w:rPr>
        <w:t>收集了各种中医刺灸的各种疗法的来源、特点、操作方法、注意事项等知识提供系统查询功能，并加以解释</w:t>
      </w:r>
      <w:r w:rsidRPr="007B674C">
        <w:rPr>
          <w:rFonts w:hint="eastAsia"/>
          <w:sz w:val="24"/>
        </w:rPr>
        <w:t>医务人员</w:t>
      </w:r>
      <w:r w:rsidRPr="007B674C">
        <w:rPr>
          <w:sz w:val="24"/>
        </w:rPr>
        <w:t>检查参考的查询工具。</w:t>
      </w:r>
    </w:p>
    <w:p w:rsidR="007B674C" w:rsidRPr="007B674C" w:rsidRDefault="007B674C" w:rsidP="00F36EDB">
      <w:pPr>
        <w:numPr>
          <w:ilvl w:val="0"/>
          <w:numId w:val="30"/>
        </w:numPr>
        <w:spacing w:after="120" w:line="312" w:lineRule="auto"/>
        <w:ind w:left="340" w:firstLine="0"/>
        <w:rPr>
          <w:sz w:val="24"/>
        </w:rPr>
      </w:pPr>
      <w:r w:rsidRPr="007B674C">
        <w:rPr>
          <w:sz w:val="24"/>
        </w:rPr>
        <w:t>中医著作知识查询</w:t>
      </w:r>
      <w:r w:rsidRPr="007B674C">
        <w:rPr>
          <w:rFonts w:hint="eastAsia"/>
          <w:sz w:val="24"/>
        </w:rPr>
        <w:t>：</w:t>
      </w:r>
      <w:r w:rsidRPr="007B674C">
        <w:rPr>
          <w:sz w:val="24"/>
        </w:rPr>
        <w:t>收录了中国中医著作书籍提供电子查询功能，收录了《伤寒论》、《黄帝内经太素》、《中藏经》、《难经》、</w:t>
      </w:r>
      <w:r w:rsidRPr="007B674C">
        <w:rPr>
          <w:rFonts w:hint="eastAsia"/>
          <w:sz w:val="24"/>
        </w:rPr>
        <w:t>《本草纲目》、</w:t>
      </w:r>
      <w:r w:rsidRPr="007B674C">
        <w:rPr>
          <w:sz w:val="24"/>
        </w:rPr>
        <w:t>《金匮要略方论》、</w:t>
      </w:r>
      <w:r w:rsidRPr="007B674C">
        <w:rPr>
          <w:rFonts w:hint="eastAsia"/>
          <w:sz w:val="24"/>
        </w:rPr>
        <w:t>《温热论》、《针灸大成》、《脉经》</w:t>
      </w:r>
      <w:r w:rsidRPr="007B674C">
        <w:rPr>
          <w:sz w:val="24"/>
        </w:rPr>
        <w:t>等</w:t>
      </w:r>
      <w:r w:rsidRPr="007B674C">
        <w:rPr>
          <w:rFonts w:hint="eastAsia"/>
          <w:sz w:val="24"/>
        </w:rPr>
        <w:t>564</w:t>
      </w:r>
      <w:r w:rsidRPr="007B674C">
        <w:rPr>
          <w:rFonts w:hint="eastAsia"/>
          <w:sz w:val="24"/>
        </w:rPr>
        <w:t>部</w:t>
      </w:r>
      <w:r w:rsidRPr="007B674C">
        <w:rPr>
          <w:sz w:val="24"/>
        </w:rPr>
        <w:t>中医著作书籍内容。</w:t>
      </w:r>
    </w:p>
    <w:p w:rsidR="007B674C" w:rsidRPr="007B674C" w:rsidRDefault="007B674C" w:rsidP="00F36EDB">
      <w:pPr>
        <w:numPr>
          <w:ilvl w:val="0"/>
          <w:numId w:val="30"/>
        </w:numPr>
        <w:spacing w:after="120" w:line="312" w:lineRule="auto"/>
        <w:ind w:left="340" w:firstLine="0"/>
        <w:rPr>
          <w:sz w:val="24"/>
        </w:rPr>
      </w:pPr>
      <w:r w:rsidRPr="007B674C">
        <w:rPr>
          <w:sz w:val="24"/>
        </w:rPr>
        <w:t>用药</w:t>
      </w:r>
      <w:r w:rsidRPr="007B674C">
        <w:rPr>
          <w:rFonts w:hint="eastAsia"/>
          <w:sz w:val="24"/>
        </w:rPr>
        <w:t>教育</w:t>
      </w:r>
      <w:r w:rsidRPr="007B674C">
        <w:rPr>
          <w:sz w:val="24"/>
        </w:rPr>
        <w:t>（用药指导）知识查询</w:t>
      </w:r>
      <w:r w:rsidRPr="007B674C">
        <w:rPr>
          <w:rFonts w:hint="eastAsia"/>
          <w:sz w:val="24"/>
        </w:rPr>
        <w:t>：</w:t>
      </w:r>
      <w:r w:rsidRPr="007B674C">
        <w:rPr>
          <w:sz w:val="24"/>
        </w:rPr>
        <w:t>为了指导药师对患者进行合理的用药交待</w:t>
      </w:r>
      <w:r w:rsidRPr="007B674C">
        <w:rPr>
          <w:sz w:val="24"/>
        </w:rPr>
        <w:t>,</w:t>
      </w:r>
      <w:r w:rsidRPr="007B674C">
        <w:rPr>
          <w:sz w:val="24"/>
        </w:rPr>
        <w:t>使患者用药达到安全、有效、合理、经济，收录了药品精简的用药前、用药时与用药后的相关注意事项知识库内容，便于对患者用药的指导</w:t>
      </w:r>
      <w:r w:rsidRPr="007B674C">
        <w:rPr>
          <w:rFonts w:hint="eastAsia"/>
          <w:sz w:val="24"/>
        </w:rPr>
        <w:t>。</w:t>
      </w:r>
    </w:p>
    <w:p w:rsidR="007B674C" w:rsidRPr="007B674C" w:rsidRDefault="007B674C" w:rsidP="00F36EDB">
      <w:pPr>
        <w:numPr>
          <w:ilvl w:val="0"/>
          <w:numId w:val="30"/>
        </w:numPr>
        <w:spacing w:after="120" w:line="312" w:lineRule="auto"/>
        <w:ind w:left="340" w:firstLine="0"/>
        <w:rPr>
          <w:sz w:val="24"/>
        </w:rPr>
      </w:pPr>
      <w:r w:rsidRPr="007B674C">
        <w:rPr>
          <w:sz w:val="24"/>
        </w:rPr>
        <w:t>中国家处方集</w:t>
      </w:r>
      <w:r w:rsidRPr="007B674C">
        <w:rPr>
          <w:rFonts w:hint="eastAsia"/>
          <w:sz w:val="24"/>
        </w:rPr>
        <w:t>查询：</w:t>
      </w:r>
      <w:r w:rsidRPr="007B674C">
        <w:rPr>
          <w:sz w:val="24"/>
        </w:rPr>
        <w:t>收录</w:t>
      </w:r>
      <w:r w:rsidRPr="007B674C">
        <w:rPr>
          <w:sz w:val="24"/>
        </w:rPr>
        <w:t>2020</w:t>
      </w:r>
      <w:r w:rsidRPr="007B674C">
        <w:rPr>
          <w:sz w:val="24"/>
        </w:rPr>
        <w:t>版中国国家处方集化学药品与生物制品卷第</w:t>
      </w:r>
      <w:r w:rsidRPr="007B674C">
        <w:rPr>
          <w:sz w:val="24"/>
        </w:rPr>
        <w:t>2</w:t>
      </w:r>
      <w:r w:rsidRPr="007B674C">
        <w:rPr>
          <w:sz w:val="24"/>
        </w:rPr>
        <w:t>版的内容提供电子查询功能，中国国家处方集是合理用药的指导性文件，也是实施国家药物政策的重要文件。</w:t>
      </w:r>
      <w:r w:rsidRPr="007B674C">
        <w:rPr>
          <w:sz w:val="24"/>
        </w:rPr>
        <w:t>“</w:t>
      </w:r>
      <w:r w:rsidRPr="007B674C">
        <w:rPr>
          <w:sz w:val="24"/>
        </w:rPr>
        <w:t>处方集</w:t>
      </w:r>
      <w:r w:rsidRPr="007B674C">
        <w:rPr>
          <w:sz w:val="24"/>
        </w:rPr>
        <w:t>”</w:t>
      </w:r>
      <w:r w:rsidRPr="007B674C">
        <w:rPr>
          <w:sz w:val="24"/>
        </w:rPr>
        <w:t>所遴选的药品品种涵盖了国家基本药物目录、国家医保药品目录中的全部药物和其他一些常用药物，基本满足了临床常见病、多发病及重大、疑难、复杂疾病抢救、治疗的需要。</w:t>
      </w:r>
    </w:p>
    <w:p w:rsidR="007B674C" w:rsidRPr="007B674C" w:rsidRDefault="007B674C" w:rsidP="00F36EDB">
      <w:pPr>
        <w:numPr>
          <w:ilvl w:val="0"/>
          <w:numId w:val="30"/>
        </w:numPr>
        <w:spacing w:after="120" w:line="312" w:lineRule="auto"/>
        <w:ind w:left="340" w:firstLine="0"/>
        <w:rPr>
          <w:sz w:val="24"/>
        </w:rPr>
      </w:pPr>
      <w:r w:rsidRPr="007B674C">
        <w:rPr>
          <w:rFonts w:hint="eastAsia"/>
          <w:sz w:val="24"/>
        </w:rPr>
        <w:t>临床指南库查询：至少提供</w:t>
      </w:r>
      <w:r w:rsidRPr="007B674C">
        <w:rPr>
          <w:rFonts w:hint="eastAsia"/>
          <w:sz w:val="24"/>
        </w:rPr>
        <w:t>20000</w:t>
      </w:r>
      <w:r w:rsidRPr="007B674C">
        <w:rPr>
          <w:rFonts w:hint="eastAsia"/>
          <w:sz w:val="24"/>
        </w:rPr>
        <w:t>多条临床指南知识内容，收录了从</w:t>
      </w:r>
      <w:r w:rsidRPr="007B674C">
        <w:rPr>
          <w:rFonts w:hint="eastAsia"/>
          <w:sz w:val="24"/>
        </w:rPr>
        <w:t>2012</w:t>
      </w:r>
      <w:r w:rsidRPr="007B674C">
        <w:rPr>
          <w:rFonts w:hint="eastAsia"/>
          <w:sz w:val="24"/>
        </w:rPr>
        <w:t>年至</w:t>
      </w:r>
      <w:r w:rsidRPr="007B674C">
        <w:rPr>
          <w:rFonts w:hint="eastAsia"/>
          <w:sz w:val="24"/>
        </w:rPr>
        <w:t>2026</w:t>
      </w:r>
      <w:r w:rsidRPr="007B674C">
        <w:rPr>
          <w:rFonts w:hint="eastAsia"/>
          <w:sz w:val="24"/>
        </w:rPr>
        <w:t>年最新的指南与专家共识，支持直接查找疾病、药品等指南，并对</w:t>
      </w:r>
      <w:r w:rsidRPr="007B674C">
        <w:rPr>
          <w:rFonts w:hint="eastAsia"/>
          <w:sz w:val="24"/>
        </w:rPr>
        <w:lastRenderedPageBreak/>
        <w:t>指南进行类别、学科、时间、来源的分组聚类功能。全部包含公开发表指南、专家共识、指南解读等，支持具有代表性权威的临床指南查询，并支持下载</w:t>
      </w:r>
      <w:r w:rsidRPr="007B674C">
        <w:rPr>
          <w:rFonts w:hint="eastAsia"/>
          <w:sz w:val="24"/>
        </w:rPr>
        <w:t>PDF</w:t>
      </w:r>
      <w:r w:rsidRPr="007B674C">
        <w:rPr>
          <w:rFonts w:hint="eastAsia"/>
          <w:sz w:val="24"/>
        </w:rPr>
        <w:t>文件。</w:t>
      </w:r>
    </w:p>
    <w:p w:rsidR="007B674C" w:rsidRPr="007B674C" w:rsidRDefault="007B674C" w:rsidP="00F36EDB">
      <w:pPr>
        <w:numPr>
          <w:ilvl w:val="0"/>
          <w:numId w:val="30"/>
        </w:numPr>
        <w:spacing w:after="120" w:line="312" w:lineRule="auto"/>
        <w:ind w:left="340" w:firstLine="0"/>
        <w:rPr>
          <w:sz w:val="24"/>
        </w:rPr>
      </w:pPr>
      <w:r w:rsidRPr="007B674C">
        <w:rPr>
          <w:rFonts w:hint="eastAsia"/>
          <w:sz w:val="24"/>
        </w:rPr>
        <w:t>中药配方颗粒国家药品标准查询：收录了国家药品监督管理局发布国家药典委员会审定的中药配方颗粒国家药品标准目录数据提供查询并下载</w:t>
      </w:r>
      <w:r w:rsidRPr="007B674C">
        <w:rPr>
          <w:rFonts w:hint="eastAsia"/>
          <w:sz w:val="24"/>
        </w:rPr>
        <w:t>PDF</w:t>
      </w:r>
      <w:r w:rsidRPr="007B674C">
        <w:rPr>
          <w:rFonts w:hint="eastAsia"/>
          <w:sz w:val="24"/>
        </w:rPr>
        <w:t>文件；收录数据从首批至今已正式颁布的中药配方颗粒国家药品标准</w:t>
      </w:r>
      <w:r w:rsidRPr="007B674C">
        <w:rPr>
          <w:rFonts w:hint="eastAsia"/>
          <w:sz w:val="24"/>
        </w:rPr>
        <w:t>316</w:t>
      </w:r>
      <w:r w:rsidRPr="007B674C">
        <w:rPr>
          <w:rFonts w:hint="eastAsia"/>
          <w:sz w:val="24"/>
        </w:rPr>
        <w:t>个</w:t>
      </w:r>
      <w:r w:rsidRPr="007B674C">
        <w:rPr>
          <w:rFonts w:hint="eastAsia"/>
          <w:sz w:val="24"/>
        </w:rPr>
        <w:t>;</w:t>
      </w:r>
      <w:r w:rsidRPr="007B674C">
        <w:rPr>
          <w:rFonts w:hint="eastAsia"/>
          <w:sz w:val="24"/>
        </w:rPr>
        <w:t>标准正文中特征图谱项所附对照图谱，下方标注的标准研究及复核中用到的色谱柱供标准执行时参考使用。标准正文中亦采用对照药材或对照饮片做随行参照物，标准执行中应综合研判。</w:t>
      </w:r>
    </w:p>
    <w:p w:rsidR="007B674C" w:rsidRPr="007B674C" w:rsidRDefault="007B674C" w:rsidP="00F36EDB">
      <w:pPr>
        <w:numPr>
          <w:ilvl w:val="0"/>
          <w:numId w:val="30"/>
        </w:numPr>
        <w:spacing w:after="120" w:line="312" w:lineRule="auto"/>
        <w:ind w:left="340" w:firstLine="0"/>
        <w:rPr>
          <w:sz w:val="24"/>
        </w:rPr>
      </w:pPr>
      <w:r w:rsidRPr="007B674C">
        <w:rPr>
          <w:rFonts w:hint="eastAsia"/>
          <w:sz w:val="24"/>
        </w:rPr>
        <w:t>支持同步原合理用药数据。</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hint="eastAsia"/>
          <w:b/>
          <w:sz w:val="24"/>
          <w:szCs w:val="24"/>
        </w:rPr>
        <w:t>2</w:t>
      </w:r>
      <w:r w:rsidRPr="007B674C">
        <w:rPr>
          <w:rFonts w:ascii="宋体" w:eastAsia="宋体" w:hAnsi="宋体"/>
          <w:b/>
          <w:sz w:val="24"/>
          <w:szCs w:val="24"/>
        </w:rPr>
        <w:t>.24 处方点评审核</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处方点评知识库升级：</w:t>
      </w:r>
      <w:r w:rsidRPr="007B674C">
        <w:rPr>
          <w:sz w:val="24"/>
        </w:rPr>
        <w:t>持续升级点评知识库与用药规则库，支持规则维护更新</w:t>
      </w:r>
      <w:r w:rsidRPr="007B674C">
        <w:rPr>
          <w:rFonts w:hint="eastAsia"/>
          <w:sz w:val="24"/>
        </w:rPr>
        <w:t>。</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处方</w:t>
      </w:r>
      <w:r w:rsidRPr="007B674C">
        <w:rPr>
          <w:rFonts w:hint="eastAsia"/>
          <w:sz w:val="24"/>
        </w:rPr>
        <w:t>/</w:t>
      </w:r>
      <w:r w:rsidRPr="007B674C">
        <w:rPr>
          <w:rFonts w:hint="eastAsia"/>
          <w:sz w:val="24"/>
        </w:rPr>
        <w:t>医嘱抽取与预处理（生成疑似不合理明细记录）：</w:t>
      </w:r>
      <w:r w:rsidRPr="007B674C">
        <w:rPr>
          <w:sz w:val="24"/>
        </w:rPr>
        <w:t>按规范自动抽取处方，划分三大类</w:t>
      </w:r>
      <w:r w:rsidRPr="007B674C">
        <w:rPr>
          <w:sz w:val="24"/>
        </w:rPr>
        <w:t xml:space="preserve"> 28 </w:t>
      </w:r>
      <w:r w:rsidRPr="007B674C">
        <w:rPr>
          <w:sz w:val="24"/>
        </w:rPr>
        <w:t>小项问题，生成标准点评工作表</w:t>
      </w:r>
      <w:r w:rsidRPr="007B674C">
        <w:rPr>
          <w:rFonts w:hint="eastAsia"/>
          <w:sz w:val="24"/>
        </w:rPr>
        <w:t>。</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对抽取的处方</w:t>
      </w:r>
      <w:r w:rsidRPr="007B674C">
        <w:rPr>
          <w:rFonts w:hint="eastAsia"/>
          <w:sz w:val="24"/>
        </w:rPr>
        <w:t>/</w:t>
      </w:r>
      <w:r w:rsidRPr="007B674C">
        <w:rPr>
          <w:rFonts w:hint="eastAsia"/>
          <w:sz w:val="24"/>
        </w:rPr>
        <w:t>医嘱进行审核、点评：</w:t>
      </w:r>
      <w:r w:rsidRPr="007B674C">
        <w:rPr>
          <w:sz w:val="24"/>
        </w:rPr>
        <w:t>系统初筛后支持人工复核、填写点评意见</w:t>
      </w:r>
      <w:r w:rsidRPr="007B674C">
        <w:rPr>
          <w:rFonts w:hint="eastAsia"/>
          <w:sz w:val="24"/>
        </w:rPr>
        <w:t>。</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处方平均及抗菌药物专项点评工作表：</w:t>
      </w:r>
      <w:r w:rsidRPr="007B674C">
        <w:rPr>
          <w:sz w:val="24"/>
        </w:rPr>
        <w:t>可生成通用处方点评、抗菌药物专项点评工作表。</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专项点评专栏：</w:t>
      </w:r>
      <w:r w:rsidRPr="007B674C">
        <w:rPr>
          <w:sz w:val="24"/>
        </w:rPr>
        <w:t>预设多类专项点评专栏，支持自定义新增点评项目</w:t>
      </w:r>
      <w:r w:rsidRPr="007B674C">
        <w:rPr>
          <w:rFonts w:hint="eastAsia"/>
          <w:sz w:val="24"/>
        </w:rPr>
        <w:t>。</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抽样条件：</w:t>
      </w:r>
      <w:r w:rsidRPr="007B674C">
        <w:rPr>
          <w:sz w:val="24"/>
        </w:rPr>
        <w:t>门诊、住院处方配备完善抽样条件与多样化抽样方式。</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历史抽查记录：</w:t>
      </w:r>
      <w:r w:rsidRPr="007B674C">
        <w:rPr>
          <w:sz w:val="24"/>
        </w:rPr>
        <w:t>完整记录历史抽样任务，可查看抽样条件、修改标题</w:t>
      </w:r>
      <w:r w:rsidRPr="007B674C">
        <w:rPr>
          <w:rFonts w:hint="eastAsia"/>
          <w:sz w:val="24"/>
        </w:rPr>
        <w:t>。</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点评状态</w:t>
      </w:r>
      <w:r w:rsidRPr="007B674C">
        <w:rPr>
          <w:rFonts w:hint="eastAsia"/>
          <w:sz w:val="24"/>
        </w:rPr>
        <w:t>/</w:t>
      </w:r>
      <w:r w:rsidRPr="007B674C">
        <w:rPr>
          <w:rFonts w:hint="eastAsia"/>
          <w:sz w:val="24"/>
        </w:rPr>
        <w:t>点评标记：</w:t>
      </w:r>
      <w:r w:rsidRPr="007B674C">
        <w:rPr>
          <w:sz w:val="24"/>
        </w:rPr>
        <w:t>点评界面加盖状态印章，支持一键标记处方合理并自动跳转下一条</w:t>
      </w:r>
      <w:r w:rsidRPr="007B674C">
        <w:rPr>
          <w:rFonts w:hint="eastAsia"/>
          <w:sz w:val="24"/>
        </w:rPr>
        <w:t>；</w:t>
      </w:r>
    </w:p>
    <w:p w:rsidR="007B674C" w:rsidRPr="007B674C" w:rsidRDefault="007B674C" w:rsidP="007B674C">
      <w:pPr>
        <w:numPr>
          <w:ilvl w:val="0"/>
          <w:numId w:val="31"/>
        </w:numPr>
        <w:spacing w:after="120" w:line="312" w:lineRule="auto"/>
        <w:ind w:left="340" w:firstLine="198"/>
        <w:rPr>
          <w:sz w:val="24"/>
        </w:rPr>
      </w:pPr>
      <w:r w:rsidRPr="007B674C">
        <w:rPr>
          <w:rFonts w:hint="eastAsia"/>
          <w:sz w:val="24"/>
        </w:rPr>
        <w:t>医生申诉反馈：</w:t>
      </w:r>
      <w:r w:rsidRPr="007B674C">
        <w:rPr>
          <w:sz w:val="24"/>
        </w:rPr>
        <w:t>开通医生处方申诉通道，系统及时提醒药师处理申诉。</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绩效考核统计分析：</w:t>
      </w:r>
      <w:r w:rsidRPr="007B674C">
        <w:rPr>
          <w:sz w:val="24"/>
        </w:rPr>
        <w:t>统计点评工作量、问题处方分布，支持数据对接绩效系统。</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点评首页：</w:t>
      </w:r>
      <w:r w:rsidRPr="007B674C">
        <w:rPr>
          <w:sz w:val="24"/>
        </w:rPr>
        <w:t>点评首页展示各专项任务进度，快捷进入点评、抽样界面</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收藏功能：</w:t>
      </w:r>
      <w:r w:rsidRPr="007B674C">
        <w:rPr>
          <w:sz w:val="24"/>
        </w:rPr>
        <w:t>支持处方</w:t>
      </w:r>
      <w:r w:rsidRPr="007B674C">
        <w:rPr>
          <w:sz w:val="24"/>
        </w:rPr>
        <w:t xml:space="preserve"> / </w:t>
      </w:r>
      <w:r w:rsidRPr="007B674C">
        <w:rPr>
          <w:sz w:val="24"/>
        </w:rPr>
        <w:t>医嘱收藏分组，多条件检索收藏内容，用作教学</w:t>
      </w:r>
      <w:r w:rsidRPr="007B674C">
        <w:rPr>
          <w:sz w:val="24"/>
        </w:rPr>
        <w:lastRenderedPageBreak/>
        <w:t>案例</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生成处方笺：</w:t>
      </w:r>
      <w:r w:rsidRPr="007B674C">
        <w:rPr>
          <w:sz w:val="24"/>
        </w:rPr>
        <w:t>支持调取、预览、打印处方笺，可快速切换查看多条处方</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点评求助：</w:t>
      </w:r>
      <w:r w:rsidRPr="007B674C">
        <w:rPr>
          <w:sz w:val="24"/>
        </w:rPr>
        <w:t>设置点评求助功能，上下级药师可协同点评</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抽样条件保留：</w:t>
      </w:r>
      <w:r w:rsidRPr="007B674C">
        <w:rPr>
          <w:sz w:val="24"/>
        </w:rPr>
        <w:t>自动留存历次抽样条件，便于复用修改</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一健合理：</w:t>
      </w:r>
      <w:r w:rsidRPr="007B674C">
        <w:rPr>
          <w:sz w:val="24"/>
        </w:rPr>
        <w:t>可一键标记处方为合理，自动切换至下一任务</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病历查看：</w:t>
      </w:r>
      <w:r w:rsidRPr="007B674C">
        <w:rPr>
          <w:sz w:val="24"/>
        </w:rPr>
        <w:t>可调阅患者病历、检验、手术、费用等信息，联动电子病历查看详情</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急诊（住院）药物使用科室排名抽样</w:t>
      </w:r>
      <w:r w:rsidRPr="007B674C">
        <w:rPr>
          <w:sz w:val="24"/>
        </w:rPr>
        <w:t>：支持按药品、科室用量排名定向抽样</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全院药品使用排名抽样：</w:t>
      </w:r>
      <w:r w:rsidRPr="007B674C">
        <w:rPr>
          <w:sz w:val="24"/>
        </w:rPr>
        <w:t>可基于全院药品使用排名快速创建专项点评栏目</w:t>
      </w:r>
      <w:r w:rsidRPr="007B674C">
        <w:rPr>
          <w:rFonts w:hint="eastAsia"/>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点评反馈查询：</w:t>
      </w:r>
      <w:r w:rsidRPr="007B674C">
        <w:rPr>
          <w:sz w:val="24"/>
        </w:rPr>
        <w:t>多条件查询门诊、住院处方点评反馈及申诉内容</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处方</w:t>
      </w:r>
      <w:r w:rsidRPr="007B674C">
        <w:rPr>
          <w:rFonts w:hint="eastAsia"/>
          <w:sz w:val="24"/>
        </w:rPr>
        <w:t>/</w:t>
      </w:r>
      <w:r w:rsidRPr="007B674C">
        <w:rPr>
          <w:rFonts w:hint="eastAsia"/>
          <w:sz w:val="24"/>
        </w:rPr>
        <w:t>病例医嘱查询：</w:t>
      </w:r>
      <w:r w:rsidRPr="007B674C">
        <w:rPr>
          <w:sz w:val="24"/>
        </w:rPr>
        <w:t>配备全面的处方、医嘱检索筛选条件，联动</w:t>
      </w:r>
      <w:r w:rsidRPr="007B674C">
        <w:rPr>
          <w:sz w:val="24"/>
        </w:rPr>
        <w:t xml:space="preserve"> HIS </w:t>
      </w:r>
      <w:r w:rsidRPr="007B674C">
        <w:rPr>
          <w:sz w:val="24"/>
        </w:rPr>
        <w:t>调取诊疗数据。</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门诊与急诊点评</w:t>
      </w:r>
      <w:r w:rsidRPr="007B674C">
        <w:rPr>
          <w:rFonts w:hint="eastAsia"/>
          <w:sz w:val="24"/>
        </w:rPr>
        <w:t>/</w:t>
      </w:r>
      <w:r w:rsidRPr="007B674C">
        <w:rPr>
          <w:rFonts w:hint="eastAsia"/>
          <w:sz w:val="24"/>
        </w:rPr>
        <w:t>专项点评统计汇总查询：</w:t>
      </w:r>
      <w:r w:rsidRPr="007B674C">
        <w:rPr>
          <w:sz w:val="24"/>
        </w:rPr>
        <w:t>分门别类生成门诊、急诊、住院处方点评统计报表，涵盖合格率、药品使用、科室</w:t>
      </w:r>
      <w:r w:rsidRPr="007B674C">
        <w:rPr>
          <w:sz w:val="24"/>
        </w:rPr>
        <w:t xml:space="preserve"> / </w:t>
      </w:r>
      <w:r w:rsidRPr="007B674C">
        <w:rPr>
          <w:sz w:val="24"/>
        </w:rPr>
        <w:t>医生分布等数据，生成</w:t>
      </w:r>
      <w:r w:rsidRPr="007B674C">
        <w:rPr>
          <w:rFonts w:hint="eastAsia"/>
          <w:sz w:val="24"/>
        </w:rPr>
        <w:t>门诊</w:t>
      </w:r>
      <w:r w:rsidRPr="007B674C">
        <w:rPr>
          <w:rFonts w:hint="eastAsia"/>
          <w:sz w:val="24"/>
        </w:rPr>
        <w:t>/</w:t>
      </w:r>
      <w:r w:rsidRPr="007B674C">
        <w:rPr>
          <w:rFonts w:hint="eastAsia"/>
          <w:sz w:val="24"/>
        </w:rPr>
        <w:t>急诊处方抽查情况、</w:t>
      </w:r>
      <w:r w:rsidRPr="007B674C">
        <w:rPr>
          <w:rFonts w:hint="eastAsia"/>
          <w:sz w:val="24"/>
        </w:rPr>
        <w:t xml:space="preserve"> </w:t>
      </w:r>
      <w:r w:rsidRPr="007B674C">
        <w:rPr>
          <w:rFonts w:hint="eastAsia"/>
          <w:sz w:val="24"/>
        </w:rPr>
        <w:t>门诊</w:t>
      </w:r>
      <w:r w:rsidRPr="007B674C">
        <w:rPr>
          <w:rFonts w:hint="eastAsia"/>
          <w:sz w:val="24"/>
        </w:rPr>
        <w:t>/</w:t>
      </w:r>
      <w:r w:rsidRPr="007B674C">
        <w:rPr>
          <w:rFonts w:hint="eastAsia"/>
          <w:sz w:val="24"/>
        </w:rPr>
        <w:t>急诊专项药物情况、门诊</w:t>
      </w:r>
      <w:r w:rsidRPr="007B674C">
        <w:rPr>
          <w:rFonts w:hint="eastAsia"/>
          <w:sz w:val="24"/>
        </w:rPr>
        <w:t>/</w:t>
      </w:r>
      <w:r w:rsidRPr="007B674C">
        <w:rPr>
          <w:rFonts w:hint="eastAsia"/>
          <w:sz w:val="24"/>
        </w:rPr>
        <w:t>急诊处方抽查药品情况、门诊</w:t>
      </w:r>
      <w:r w:rsidRPr="007B674C">
        <w:rPr>
          <w:rFonts w:hint="eastAsia"/>
          <w:sz w:val="24"/>
        </w:rPr>
        <w:t>/</w:t>
      </w:r>
      <w:r w:rsidRPr="007B674C">
        <w:rPr>
          <w:rFonts w:hint="eastAsia"/>
          <w:sz w:val="24"/>
        </w:rPr>
        <w:t>急诊基本药物情况、住院医嘱抽查情况、住院基本药物情况、住院医嘱抽查情况、住院医嘱抽查情况、住院问题医嘱分析表等。</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住院点评</w:t>
      </w:r>
      <w:r w:rsidRPr="007B674C">
        <w:rPr>
          <w:rFonts w:hint="eastAsia"/>
          <w:sz w:val="24"/>
        </w:rPr>
        <w:t>/</w:t>
      </w:r>
      <w:r w:rsidRPr="007B674C">
        <w:rPr>
          <w:rFonts w:hint="eastAsia"/>
          <w:sz w:val="24"/>
        </w:rPr>
        <w:t>专项点评统计汇总查询：</w:t>
      </w:r>
      <w:r w:rsidRPr="007B674C">
        <w:rPr>
          <w:sz w:val="24"/>
        </w:rPr>
        <w:t>各类点评汇总表、明细表均支持导出</w:t>
      </w:r>
      <w:r w:rsidRPr="007B674C">
        <w:rPr>
          <w:sz w:val="24"/>
        </w:rPr>
        <w:t xml:space="preserve"> Excel</w:t>
      </w:r>
      <w:r w:rsidRPr="007B674C">
        <w:rPr>
          <w:sz w:val="24"/>
        </w:rPr>
        <w:t>。</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处方点评系统智能</w:t>
      </w:r>
      <w:r w:rsidRPr="007B674C">
        <w:rPr>
          <w:rFonts w:hint="eastAsia"/>
          <w:sz w:val="24"/>
        </w:rPr>
        <w:t>AI</w:t>
      </w:r>
      <w:r w:rsidRPr="007B674C">
        <w:rPr>
          <w:rFonts w:hint="eastAsia"/>
          <w:sz w:val="24"/>
        </w:rPr>
        <w:t>对接：支持根据医院本地化部署的</w:t>
      </w:r>
      <w:r w:rsidRPr="007B674C">
        <w:rPr>
          <w:rFonts w:hint="eastAsia"/>
          <w:sz w:val="24"/>
        </w:rPr>
        <w:t>DeepSeek</w:t>
      </w:r>
      <w:r w:rsidR="00EF58BC">
        <w:rPr>
          <w:rFonts w:hint="eastAsia"/>
          <w:sz w:val="24"/>
        </w:rPr>
        <w:t>大模型</w:t>
      </w:r>
      <w:r w:rsidRPr="007B674C">
        <w:rPr>
          <w:rFonts w:hint="eastAsia"/>
          <w:sz w:val="24"/>
        </w:rPr>
        <w:t>，医院提供</w:t>
      </w:r>
      <w:r w:rsidRPr="007B674C">
        <w:rPr>
          <w:rFonts w:hint="eastAsia"/>
          <w:sz w:val="24"/>
        </w:rPr>
        <w:t>API</w:t>
      </w:r>
      <w:r w:rsidRPr="007B674C">
        <w:rPr>
          <w:rFonts w:hint="eastAsia"/>
          <w:sz w:val="24"/>
        </w:rPr>
        <w:t>接口，对接</w:t>
      </w:r>
      <w:r w:rsidRPr="007B674C">
        <w:rPr>
          <w:rFonts w:hint="eastAsia"/>
          <w:sz w:val="24"/>
        </w:rPr>
        <w:t>DeepSeek</w:t>
      </w:r>
      <w:r w:rsidRPr="007B674C">
        <w:rPr>
          <w:rFonts w:hint="eastAsia"/>
          <w:sz w:val="24"/>
        </w:rPr>
        <w:t>进行处方点评辅助分析。</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点评工作带教：</w:t>
      </w:r>
      <w:r w:rsidRPr="007B674C">
        <w:rPr>
          <w:sz w:val="24"/>
        </w:rPr>
        <w:t>开设点评带教模块，学员练习记录仅作内部作业，不推送至医生端。</w:t>
      </w:r>
    </w:p>
    <w:p w:rsidR="007B674C" w:rsidRPr="007B674C" w:rsidRDefault="007B674C" w:rsidP="00F36EDB">
      <w:pPr>
        <w:numPr>
          <w:ilvl w:val="0"/>
          <w:numId w:val="31"/>
        </w:numPr>
        <w:spacing w:after="120" w:line="312" w:lineRule="auto"/>
        <w:ind w:left="340" w:firstLine="0"/>
        <w:rPr>
          <w:sz w:val="24"/>
        </w:rPr>
      </w:pPr>
      <w:r w:rsidRPr="007B674C">
        <w:rPr>
          <w:rFonts w:hint="eastAsia"/>
          <w:sz w:val="24"/>
        </w:rPr>
        <w:t>支持同步原处方点评数据。</w:t>
      </w:r>
    </w:p>
    <w:p w:rsidR="007B674C" w:rsidRPr="007B674C" w:rsidRDefault="007B674C" w:rsidP="007B674C">
      <w:pPr>
        <w:spacing w:line="480" w:lineRule="auto"/>
        <w:rPr>
          <w:rFonts w:ascii="宋体" w:eastAsia="宋体" w:hAnsi="宋体"/>
          <w:b/>
          <w:sz w:val="24"/>
          <w:szCs w:val="24"/>
        </w:rPr>
      </w:pPr>
      <w:r w:rsidRPr="007B674C">
        <w:rPr>
          <w:rFonts w:ascii="宋体" w:eastAsia="宋体" w:hAnsi="宋体" w:hint="eastAsia"/>
          <w:b/>
          <w:sz w:val="24"/>
          <w:szCs w:val="24"/>
        </w:rPr>
        <w:t>2</w:t>
      </w:r>
      <w:r w:rsidRPr="007B674C">
        <w:rPr>
          <w:rFonts w:ascii="宋体" w:eastAsia="宋体" w:hAnsi="宋体"/>
          <w:b/>
          <w:sz w:val="24"/>
          <w:szCs w:val="24"/>
        </w:rPr>
        <w:t>.25 集采药品动态监测</w:t>
      </w:r>
    </w:p>
    <w:p w:rsidR="007B674C" w:rsidRPr="007B674C" w:rsidRDefault="007B674C" w:rsidP="007B674C">
      <w:pPr>
        <w:numPr>
          <w:ilvl w:val="0"/>
          <w:numId w:val="32"/>
        </w:numPr>
        <w:spacing w:after="120" w:line="312" w:lineRule="auto"/>
        <w:rPr>
          <w:sz w:val="24"/>
        </w:rPr>
      </w:pPr>
      <w:r w:rsidRPr="007B674C">
        <w:rPr>
          <w:rFonts w:hint="eastAsia"/>
          <w:sz w:val="24"/>
        </w:rPr>
        <w:t>历年药品名科室使用情况查询（报量参考）：统计历年药品各科室使用数据，生成科室报量表。</w:t>
      </w:r>
    </w:p>
    <w:p w:rsidR="007B674C" w:rsidRPr="007B674C" w:rsidRDefault="007B674C" w:rsidP="007B674C">
      <w:pPr>
        <w:numPr>
          <w:ilvl w:val="0"/>
          <w:numId w:val="32"/>
        </w:numPr>
        <w:spacing w:after="120" w:line="312" w:lineRule="auto"/>
        <w:rPr>
          <w:sz w:val="24"/>
        </w:rPr>
      </w:pPr>
      <w:r w:rsidRPr="007B674C">
        <w:rPr>
          <w:rFonts w:hint="eastAsia"/>
          <w:sz w:val="24"/>
        </w:rPr>
        <w:t>集采药品使用情况监测表（监测达标情况）：监测集采药品完成率、同品</w:t>
      </w:r>
      <w:r w:rsidRPr="007B674C">
        <w:rPr>
          <w:rFonts w:hint="eastAsia"/>
          <w:sz w:val="24"/>
        </w:rPr>
        <w:lastRenderedPageBreak/>
        <w:t>种</w:t>
      </w:r>
      <w:r w:rsidRPr="007B674C">
        <w:rPr>
          <w:rFonts w:hint="eastAsia"/>
          <w:sz w:val="24"/>
        </w:rPr>
        <w:t xml:space="preserve"> / </w:t>
      </w:r>
      <w:r w:rsidRPr="007B674C">
        <w:rPr>
          <w:rFonts w:hint="eastAsia"/>
          <w:sz w:val="24"/>
        </w:rPr>
        <w:t>同类药品占比，可下钻查看各科室明细。</w:t>
      </w:r>
    </w:p>
    <w:p w:rsidR="007B674C" w:rsidRPr="007B674C" w:rsidRDefault="007B674C" w:rsidP="007B674C">
      <w:pPr>
        <w:numPr>
          <w:ilvl w:val="0"/>
          <w:numId w:val="32"/>
        </w:numPr>
        <w:spacing w:after="120" w:line="312" w:lineRule="auto"/>
        <w:rPr>
          <w:sz w:val="24"/>
        </w:rPr>
      </w:pPr>
      <w:r w:rsidRPr="007B674C">
        <w:rPr>
          <w:rFonts w:hint="eastAsia"/>
          <w:sz w:val="24"/>
        </w:rPr>
        <w:t>全院集采药品累计使用量达标情况及全院集采药品使用量达标情况（按科室统计）：按时间段、科室统计全院及各科室集采药品使用达标情况。。</w:t>
      </w:r>
    </w:p>
    <w:p w:rsidR="007B674C" w:rsidRPr="007B674C" w:rsidRDefault="007B674C" w:rsidP="007B674C">
      <w:pPr>
        <w:numPr>
          <w:ilvl w:val="0"/>
          <w:numId w:val="32"/>
        </w:numPr>
        <w:spacing w:after="120" w:line="312" w:lineRule="auto"/>
        <w:rPr>
          <w:sz w:val="24"/>
        </w:rPr>
      </w:pPr>
      <w:r w:rsidRPr="007B674C">
        <w:rPr>
          <w:rFonts w:hint="eastAsia"/>
          <w:sz w:val="24"/>
        </w:rPr>
        <w:t>临床科室使用监测报表：</w:t>
      </w:r>
      <w:r w:rsidRPr="007B674C">
        <w:rPr>
          <w:sz w:val="24"/>
        </w:rPr>
        <w:t>面向科室主任开放本科室集采药品使用查询权限</w:t>
      </w:r>
    </w:p>
    <w:p w:rsidR="007B674C" w:rsidRPr="007B674C" w:rsidRDefault="007B674C" w:rsidP="007B674C">
      <w:pPr>
        <w:numPr>
          <w:ilvl w:val="0"/>
          <w:numId w:val="32"/>
        </w:numPr>
        <w:spacing w:after="120" w:line="312" w:lineRule="auto"/>
        <w:rPr>
          <w:sz w:val="24"/>
        </w:rPr>
      </w:pPr>
      <w:r w:rsidRPr="007B674C">
        <w:rPr>
          <w:rFonts w:hint="eastAsia"/>
          <w:sz w:val="24"/>
        </w:rPr>
        <w:t>集采购药品使用处方数统计表：按</w:t>
      </w:r>
      <w:r w:rsidRPr="007B674C">
        <w:rPr>
          <w:sz w:val="24"/>
        </w:rPr>
        <w:t>统计集采及非集采药品处方数量。</w:t>
      </w:r>
    </w:p>
    <w:p w:rsidR="007B674C" w:rsidRPr="007B674C" w:rsidRDefault="007B674C" w:rsidP="007B674C">
      <w:pPr>
        <w:numPr>
          <w:ilvl w:val="0"/>
          <w:numId w:val="32"/>
        </w:numPr>
        <w:spacing w:after="120" w:line="312" w:lineRule="auto"/>
        <w:rPr>
          <w:sz w:val="24"/>
        </w:rPr>
      </w:pPr>
      <w:r w:rsidRPr="007B674C">
        <w:rPr>
          <w:rFonts w:hint="eastAsia"/>
          <w:sz w:val="24"/>
        </w:rPr>
        <w:t>公立医疗机构药品使用监测指标统计表：</w:t>
      </w:r>
      <w:r w:rsidRPr="007B674C">
        <w:rPr>
          <w:sz w:val="24"/>
        </w:rPr>
        <w:t>多维度统计全院药品采购、出入库、处方、金额等监测指标。</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预警和动态监测：</w:t>
      </w:r>
      <w:r w:rsidRPr="007B674C">
        <w:rPr>
          <w:sz w:val="24"/>
        </w:rPr>
        <w:t>按月监测集采药品使用进度，对进度滞后品种预警提醒，落实科室考核</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药品处方权限黑白名单管理：</w:t>
      </w:r>
      <w:r w:rsidRPr="007B674C">
        <w:rPr>
          <w:sz w:val="24"/>
        </w:rPr>
        <w:t>搭建药品处方权限黑白名单体系，按优先级执行管控规则，提醒信息统一集成至合理用药界面</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同种中选药品优先使用提醒：</w:t>
      </w:r>
      <w:r w:rsidRPr="007B674C">
        <w:rPr>
          <w:sz w:val="24"/>
        </w:rPr>
        <w:t>处方未优先选用同品种集采药品时自动提醒（集采药价格更高时不提醒）</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同类中选药品优先使用提醒：</w:t>
      </w:r>
      <w:r w:rsidRPr="007B674C">
        <w:rPr>
          <w:sz w:val="24"/>
        </w:rPr>
        <w:t>处方使用非集采药品时，智能提醒优先选用同品种、同类集采药品</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集采药品管控的工作目标：</w:t>
      </w:r>
      <w:r w:rsidRPr="007B674C">
        <w:rPr>
          <w:sz w:val="24"/>
        </w:rPr>
        <w:t>量化集采药品使用金额占比指标，设定考核目标值</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预警公示提醒：</w:t>
      </w:r>
      <w:r w:rsidRPr="007B674C">
        <w:rPr>
          <w:sz w:val="24"/>
        </w:rPr>
        <w:t>处方点评、抗菌药物、集采药品异常指标统一弹窗预警，可设置提醒阈值、推送对象，留存历史推送记录</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药品信息同步：</w:t>
      </w:r>
      <w:r w:rsidRPr="007B674C">
        <w:rPr>
          <w:sz w:val="24"/>
        </w:rPr>
        <w:t>完善药品集采标签、价格、品类等信息维护，支持药品关联绑定管控</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集采渠道批次设置：</w:t>
      </w:r>
      <w:r w:rsidRPr="007B674C">
        <w:rPr>
          <w:sz w:val="24"/>
        </w:rPr>
        <w:t>配置集采渠道、批次、有效期等基础信息。</w:t>
      </w:r>
      <w:r w:rsidRPr="007B674C">
        <w:rPr>
          <w:rFonts w:hint="eastAsia"/>
          <w:sz w:val="24"/>
        </w:rPr>
        <w:t xml:space="preserve"> </w:t>
      </w:r>
    </w:p>
    <w:p w:rsidR="007B674C" w:rsidRPr="007B674C" w:rsidRDefault="007B674C" w:rsidP="007B674C">
      <w:pPr>
        <w:numPr>
          <w:ilvl w:val="0"/>
          <w:numId w:val="32"/>
        </w:numPr>
        <w:spacing w:after="120" w:line="312" w:lineRule="auto"/>
        <w:rPr>
          <w:sz w:val="24"/>
        </w:rPr>
      </w:pPr>
      <w:r w:rsidRPr="007B674C">
        <w:rPr>
          <w:rFonts w:hint="eastAsia"/>
          <w:sz w:val="24"/>
        </w:rPr>
        <w:t>集采药品目标设置：</w:t>
      </w:r>
      <w:r w:rsidRPr="007B674C">
        <w:rPr>
          <w:sz w:val="24"/>
        </w:rPr>
        <w:t>统一设置全院集采药品年度目标用量</w:t>
      </w:r>
      <w:r w:rsidRPr="007B674C">
        <w:rPr>
          <w:rFonts w:hint="eastAsia"/>
          <w:sz w:val="24"/>
        </w:rPr>
        <w:t>。</w:t>
      </w:r>
    </w:p>
    <w:p w:rsidR="007B674C" w:rsidRPr="007B674C" w:rsidRDefault="007B674C" w:rsidP="007B674C">
      <w:pPr>
        <w:numPr>
          <w:ilvl w:val="0"/>
          <w:numId w:val="32"/>
        </w:numPr>
        <w:spacing w:after="120" w:line="312" w:lineRule="auto"/>
        <w:rPr>
          <w:sz w:val="24"/>
        </w:rPr>
      </w:pPr>
      <w:r w:rsidRPr="007B674C">
        <w:rPr>
          <w:rFonts w:hint="eastAsia"/>
          <w:sz w:val="24"/>
        </w:rPr>
        <w:t>集采药品科室目标设置：</w:t>
      </w:r>
      <w:r w:rsidRPr="007B674C">
        <w:rPr>
          <w:sz w:val="24"/>
        </w:rPr>
        <w:t>按科室拆分设置集采药品目标用量</w:t>
      </w:r>
      <w:r w:rsidRPr="007B674C">
        <w:rPr>
          <w:rFonts w:hint="eastAsia"/>
          <w:sz w:val="24"/>
        </w:rPr>
        <w:t>。</w:t>
      </w:r>
    </w:p>
    <w:p w:rsidR="009F520E" w:rsidRPr="007B674C" w:rsidRDefault="009F520E">
      <w:pPr>
        <w:pStyle w:val="a0"/>
        <w:spacing w:after="0" w:line="312" w:lineRule="auto"/>
        <w:rPr>
          <w:color w:val="FF0000"/>
          <w:lang w:val="en-US"/>
        </w:rPr>
      </w:pPr>
    </w:p>
    <w:p w:rsidR="009F520E" w:rsidRPr="00A96CDC" w:rsidRDefault="0080380A" w:rsidP="007F6B37">
      <w:pPr>
        <w:pStyle w:val="1"/>
        <w:numPr>
          <w:ilvl w:val="0"/>
          <w:numId w:val="0"/>
        </w:numPr>
        <w:spacing w:before="0" w:after="0" w:line="312" w:lineRule="auto"/>
        <w:rPr>
          <w:rFonts w:ascii="宋体" w:hAnsi="宋体"/>
          <w:bCs w:val="0"/>
          <w:sz w:val="32"/>
          <w:szCs w:val="32"/>
        </w:rPr>
      </w:pPr>
      <w:r w:rsidRPr="00A96CDC">
        <w:rPr>
          <w:rFonts w:ascii="宋体" w:hAnsi="宋体" w:hint="eastAsia"/>
          <w:bCs w:val="0"/>
          <w:sz w:val="32"/>
          <w:szCs w:val="32"/>
        </w:rPr>
        <w:t>三、对接口及系统改造的要求</w:t>
      </w:r>
    </w:p>
    <w:p w:rsidR="009F520E" w:rsidRPr="00A96CDC" w:rsidRDefault="0080380A">
      <w:pPr>
        <w:spacing w:line="312" w:lineRule="auto"/>
        <w:rPr>
          <w:rFonts w:ascii="宋体" w:eastAsia="宋体" w:hAnsi="宋体" w:cs="宋体"/>
          <w:b/>
          <w:bCs/>
          <w:sz w:val="24"/>
          <w:szCs w:val="24"/>
        </w:rPr>
      </w:pPr>
      <w:r w:rsidRPr="00A96CDC">
        <w:rPr>
          <w:rFonts w:ascii="宋体" w:eastAsia="宋体" w:hAnsi="宋体" w:cs="宋体" w:hint="eastAsia"/>
          <w:b/>
          <w:bCs/>
          <w:sz w:val="24"/>
          <w:szCs w:val="24"/>
        </w:rPr>
        <w:tab/>
        <w:t>质保期和维保期内免费实现以下要求：</w:t>
      </w:r>
    </w:p>
    <w:p w:rsidR="009F520E" w:rsidRPr="00A96CDC" w:rsidRDefault="0080380A">
      <w:pPr>
        <w:pStyle w:val="a0"/>
        <w:spacing w:after="0" w:line="312" w:lineRule="auto"/>
        <w:ind w:firstLine="420"/>
        <w:rPr>
          <w:rFonts w:ascii="宋体" w:eastAsia="宋体" w:hAnsi="宋体" w:cs="宋体"/>
          <w:sz w:val="24"/>
          <w:lang w:val="en-US"/>
        </w:rPr>
      </w:pPr>
      <w:r w:rsidRPr="00A96CDC">
        <w:rPr>
          <w:rFonts w:ascii="宋体" w:eastAsia="宋体" w:hAnsi="宋体" w:cs="宋体" w:hint="eastAsia"/>
          <w:sz w:val="24"/>
          <w:lang w:val="en-US"/>
        </w:rPr>
        <w:t>3.1提供全面的接口技术，与第三方系统共享数据和功能，这些接口技术包括中间件技术接口、WEBSEVICE通用接口、数据库级接口、文件文本接口等。</w:t>
      </w:r>
    </w:p>
    <w:p w:rsidR="009F520E" w:rsidRPr="00A96CDC" w:rsidRDefault="0080380A">
      <w:pPr>
        <w:pStyle w:val="a0"/>
        <w:spacing w:after="0" w:line="312" w:lineRule="auto"/>
        <w:ind w:firstLine="420"/>
        <w:rPr>
          <w:rFonts w:ascii="宋体" w:eastAsia="宋体" w:hAnsi="宋体" w:cs="宋体"/>
          <w:sz w:val="24"/>
          <w:lang w:val="en-US"/>
        </w:rPr>
      </w:pPr>
      <w:r w:rsidRPr="00A96CDC">
        <w:rPr>
          <w:rFonts w:ascii="宋体" w:eastAsia="宋体" w:hAnsi="宋体" w:cs="宋体" w:hint="eastAsia"/>
          <w:sz w:val="24"/>
          <w:lang w:val="en-US"/>
        </w:rPr>
        <w:lastRenderedPageBreak/>
        <w:t>3.2提供与医院第三方系统统一接口的维护与管理，与HIS、电子病历、LIS、PACS、心电系统、体检系统、集成平台、智慧运营平台、成本管理系统、排班系统、人力资源管理系统、财务管理系统、互联网医院、OA平台、自助服务平台、DRG管理、绩效管理、电子发票、短信平台、财务电子档案等其他所有医院相关业务系统（包括以上医院系统但不仅限于以上系统）进行免费接口对接，实现数据交换。</w:t>
      </w:r>
    </w:p>
    <w:p w:rsidR="009F520E" w:rsidRPr="00A96CDC" w:rsidRDefault="0080380A">
      <w:pPr>
        <w:pStyle w:val="a0"/>
        <w:spacing w:after="0" w:line="312" w:lineRule="auto"/>
        <w:ind w:firstLine="420"/>
        <w:rPr>
          <w:rFonts w:ascii="宋体" w:eastAsia="宋体" w:hAnsi="宋体" w:cs="宋体"/>
          <w:sz w:val="24"/>
          <w:lang w:val="en-US"/>
        </w:rPr>
      </w:pPr>
      <w:r w:rsidRPr="00A96CDC">
        <w:rPr>
          <w:rFonts w:ascii="宋体" w:eastAsia="宋体" w:hAnsi="宋体" w:cs="宋体" w:hint="eastAsia"/>
          <w:sz w:val="24"/>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rsidR="009F520E" w:rsidRPr="00A96CDC" w:rsidRDefault="0080380A">
      <w:pPr>
        <w:pStyle w:val="a0"/>
        <w:spacing w:after="0" w:line="312" w:lineRule="auto"/>
        <w:ind w:firstLine="420"/>
        <w:rPr>
          <w:rFonts w:ascii="宋体" w:eastAsia="宋体" w:hAnsi="宋体" w:cs="宋体"/>
          <w:sz w:val="24"/>
          <w:lang w:val="en-US"/>
        </w:rPr>
      </w:pPr>
      <w:r w:rsidRPr="00A96CDC">
        <w:rPr>
          <w:rFonts w:ascii="宋体" w:eastAsia="宋体" w:hAnsi="宋体" w:cs="宋体" w:hint="eastAsia"/>
          <w:sz w:val="24"/>
          <w:lang w:val="en-US"/>
        </w:rPr>
        <w:t>3.4提供软件免费升级及个性化修改服务，免费实现院方的个性化需求；软件自身错误类问题提供永久性免费修改服务；</w:t>
      </w:r>
    </w:p>
    <w:p w:rsidR="009F520E" w:rsidRPr="00A96CDC" w:rsidRDefault="0080380A">
      <w:pPr>
        <w:pStyle w:val="a9"/>
        <w:spacing w:line="360" w:lineRule="auto"/>
        <w:ind w:firstLineChars="0"/>
        <w:rPr>
          <w:rFonts w:ascii="宋体" w:eastAsia="宋体" w:hAnsi="宋体" w:cs="宋体"/>
          <w:sz w:val="24"/>
        </w:rPr>
      </w:pPr>
      <w:r w:rsidRPr="00A96CDC">
        <w:rPr>
          <w:rFonts w:ascii="宋体" w:eastAsia="宋体" w:hAnsi="宋体" w:cs="宋体" w:hint="eastAsia"/>
          <w:sz w:val="24"/>
        </w:rPr>
        <w:t>3.5免费提供医院新增业务信息系统的对接、免费实现医院上级管理部门要求的系统接口对接要求。</w:t>
      </w:r>
    </w:p>
    <w:p w:rsidR="009F520E" w:rsidRPr="00A96CDC" w:rsidRDefault="0080380A">
      <w:pPr>
        <w:pStyle w:val="a9"/>
        <w:spacing w:line="360" w:lineRule="auto"/>
        <w:ind w:firstLineChars="0"/>
        <w:rPr>
          <w:rFonts w:ascii="宋体" w:eastAsia="宋体" w:hAnsi="宋体" w:cs="宋体"/>
          <w:sz w:val="24"/>
        </w:rPr>
      </w:pPr>
      <w:r w:rsidRPr="00A96CDC">
        <w:rPr>
          <w:rFonts w:ascii="宋体" w:eastAsia="宋体" w:hAnsi="宋体" w:hint="eastAsia"/>
          <w:sz w:val="24"/>
          <w:szCs w:val="24"/>
        </w:rPr>
        <w:t>3.6若医院更换已对接的业务系统、乙方须免费提供与新业务系统的对接及联调服务。</w:t>
      </w:r>
    </w:p>
    <w:p w:rsidR="009F520E" w:rsidRPr="00A96CDC" w:rsidRDefault="0080380A">
      <w:pPr>
        <w:pStyle w:val="a0"/>
        <w:spacing w:after="0" w:line="312" w:lineRule="auto"/>
        <w:ind w:firstLine="420"/>
        <w:rPr>
          <w:rFonts w:ascii="宋体" w:eastAsia="宋体" w:hAnsi="宋体" w:cs="宋体"/>
          <w:sz w:val="24"/>
          <w:lang w:val="en-US"/>
        </w:rPr>
      </w:pPr>
      <w:r w:rsidRPr="00A96CDC">
        <w:rPr>
          <w:rFonts w:ascii="宋体" w:eastAsia="宋体" w:hAnsi="宋体" w:cs="宋体" w:hint="eastAsia"/>
          <w:sz w:val="24"/>
          <w:lang w:val="en-US"/>
        </w:rPr>
        <w:t>3.7项目软硬件系统不限定用户数、并发数、不限定医疗集团内部及院区使用。</w:t>
      </w:r>
    </w:p>
    <w:p w:rsidR="009F520E" w:rsidRPr="00BC78CE" w:rsidRDefault="0080380A">
      <w:pPr>
        <w:pStyle w:val="1"/>
        <w:numPr>
          <w:ilvl w:val="0"/>
          <w:numId w:val="0"/>
        </w:numPr>
        <w:spacing w:before="0" w:after="0" w:line="312" w:lineRule="auto"/>
        <w:rPr>
          <w:rFonts w:ascii="宋体" w:hAnsi="宋体"/>
          <w:bCs w:val="0"/>
          <w:sz w:val="32"/>
          <w:szCs w:val="32"/>
        </w:rPr>
      </w:pPr>
      <w:r w:rsidRPr="00BC78CE">
        <w:rPr>
          <w:rFonts w:ascii="宋体" w:hAnsi="宋体" w:hint="eastAsia"/>
          <w:bCs w:val="0"/>
          <w:sz w:val="32"/>
          <w:szCs w:val="32"/>
        </w:rPr>
        <w:t>四、项目实施要求</w:t>
      </w:r>
    </w:p>
    <w:p w:rsidR="009F520E" w:rsidRPr="00BC78CE" w:rsidRDefault="0080380A">
      <w:pPr>
        <w:pStyle w:val="a0"/>
        <w:spacing w:after="0" w:line="312" w:lineRule="auto"/>
        <w:ind w:firstLine="420"/>
        <w:rPr>
          <w:rFonts w:ascii="宋体" w:eastAsia="宋体" w:hAnsi="宋体" w:cs="宋体"/>
          <w:sz w:val="24"/>
          <w:lang w:val="en-US"/>
        </w:rPr>
      </w:pPr>
      <w:r w:rsidRPr="00BC78CE">
        <w:rPr>
          <w:rFonts w:ascii="宋体" w:eastAsia="宋体" w:hAnsi="宋体" w:cs="宋体" w:hint="eastAsia"/>
          <w:sz w:val="24"/>
          <w:lang w:val="en-US"/>
        </w:rPr>
        <w:t>4.1驻场、实施工期要求：合同签订后，</w:t>
      </w:r>
      <w:r w:rsidR="00BC78CE">
        <w:rPr>
          <w:rFonts w:ascii="宋体" w:eastAsia="宋体" w:hAnsi="宋体" w:cs="宋体"/>
          <w:sz w:val="24"/>
          <w:lang w:val="en-US"/>
        </w:rPr>
        <w:t>10</w:t>
      </w:r>
      <w:r w:rsidRPr="00BC78CE">
        <w:rPr>
          <w:rFonts w:ascii="宋体" w:eastAsia="宋体" w:hAnsi="宋体" w:cs="宋体" w:hint="eastAsia"/>
          <w:sz w:val="24"/>
          <w:lang w:val="en-US"/>
        </w:rPr>
        <w:t>个工作日内项目实施人员必须进场，系统需在</w:t>
      </w:r>
      <w:r w:rsidR="00B07931" w:rsidRPr="00BC78CE">
        <w:rPr>
          <w:rFonts w:ascii="宋体" w:eastAsia="宋体" w:hAnsi="宋体" w:cs="宋体"/>
          <w:sz w:val="24"/>
          <w:lang w:val="en-US"/>
        </w:rPr>
        <w:t>3</w:t>
      </w:r>
      <w:r w:rsidRPr="00BC78CE">
        <w:rPr>
          <w:rFonts w:ascii="宋体" w:eastAsia="宋体" w:hAnsi="宋体" w:cs="宋体" w:hint="eastAsia"/>
          <w:sz w:val="24"/>
          <w:lang w:val="en-US"/>
        </w:rPr>
        <w:t>个月内完成项目实施上线，请分别列出每个系统实施的工作计划及周期。</w:t>
      </w:r>
    </w:p>
    <w:p w:rsidR="009F520E" w:rsidRPr="00E3105C" w:rsidRDefault="0080380A">
      <w:pPr>
        <w:pStyle w:val="a0"/>
        <w:spacing w:after="0" w:line="312" w:lineRule="auto"/>
        <w:ind w:firstLine="420"/>
        <w:rPr>
          <w:rFonts w:ascii="宋体" w:eastAsia="宋体" w:hAnsi="宋体" w:cs="宋体"/>
          <w:sz w:val="24"/>
          <w:lang w:val="en-US"/>
        </w:rPr>
      </w:pPr>
      <w:r w:rsidRPr="00E3105C">
        <w:rPr>
          <w:rFonts w:ascii="宋体" w:eastAsia="宋体" w:hAnsi="宋体" w:cs="宋体" w:hint="eastAsia"/>
          <w:sz w:val="24"/>
          <w:lang w:val="en-US"/>
        </w:rPr>
        <w:t>4.2驻场人员要求：</w:t>
      </w:r>
    </w:p>
    <w:p w:rsidR="009F520E" w:rsidRPr="00E3105C" w:rsidRDefault="0080380A">
      <w:pPr>
        <w:pStyle w:val="a0"/>
        <w:spacing w:after="0" w:line="312" w:lineRule="auto"/>
        <w:ind w:firstLine="420"/>
        <w:rPr>
          <w:rFonts w:ascii="宋体" w:eastAsia="宋体" w:hAnsi="宋体" w:cs="宋体"/>
          <w:sz w:val="24"/>
          <w:lang w:val="en-US"/>
        </w:rPr>
      </w:pPr>
      <w:r w:rsidRPr="00E3105C">
        <w:rPr>
          <w:rFonts w:ascii="宋体" w:eastAsia="宋体" w:hAnsi="宋体" w:cs="宋体" w:hint="eastAsia"/>
          <w:sz w:val="24"/>
          <w:lang w:val="en-US"/>
        </w:rPr>
        <w:t>实施工程师：项目驻场实施工程师需有2年以上本厂商同等项目实施经验。项目实施阶段，驻场实施工程师不得少于</w:t>
      </w:r>
      <w:r w:rsidR="004623B6" w:rsidRPr="00E3105C">
        <w:rPr>
          <w:rFonts w:ascii="宋体" w:eastAsia="宋体" w:hAnsi="宋体" w:cs="宋体"/>
          <w:sz w:val="24"/>
          <w:lang w:val="en-US"/>
        </w:rPr>
        <w:t>1</w:t>
      </w:r>
      <w:r w:rsidRPr="00E3105C">
        <w:rPr>
          <w:rFonts w:ascii="宋体" w:eastAsia="宋体" w:hAnsi="宋体" w:cs="宋体" w:hint="eastAsia"/>
          <w:sz w:val="24"/>
          <w:lang w:val="en-US"/>
        </w:rPr>
        <w:t>名。</w:t>
      </w:r>
    </w:p>
    <w:p w:rsidR="009F520E" w:rsidRPr="00E3105C" w:rsidRDefault="0080380A">
      <w:pPr>
        <w:pStyle w:val="a0"/>
        <w:spacing w:after="0" w:line="312" w:lineRule="auto"/>
        <w:ind w:firstLine="420"/>
        <w:rPr>
          <w:rFonts w:ascii="宋体" w:eastAsia="宋体" w:hAnsi="宋体" w:cs="宋体"/>
          <w:sz w:val="24"/>
          <w:lang w:val="en-US"/>
        </w:rPr>
      </w:pPr>
      <w:r w:rsidRPr="00E3105C">
        <w:rPr>
          <w:rFonts w:ascii="宋体" w:eastAsia="宋体" w:hAnsi="宋体" w:cs="宋体" w:hint="eastAsia"/>
          <w:sz w:val="24"/>
          <w:lang w:val="en-US"/>
        </w:rPr>
        <w:t>如不能按项目阶段计划正常开展工作的，医院书面提出要求，驻场开发人员不得少于</w:t>
      </w:r>
      <w:r w:rsidR="004623B6" w:rsidRPr="00E3105C">
        <w:rPr>
          <w:rFonts w:ascii="宋体" w:eastAsia="宋体" w:hAnsi="宋体" w:cs="宋体"/>
          <w:sz w:val="24"/>
          <w:lang w:val="en-US"/>
        </w:rPr>
        <w:t>1</w:t>
      </w:r>
      <w:r w:rsidRPr="00E3105C">
        <w:rPr>
          <w:rFonts w:ascii="宋体" w:eastAsia="宋体" w:hAnsi="宋体" w:cs="宋体" w:hint="eastAsia"/>
          <w:sz w:val="24"/>
          <w:lang w:val="en-US"/>
        </w:rPr>
        <w:t>人。</w:t>
      </w:r>
    </w:p>
    <w:p w:rsidR="009F520E" w:rsidRPr="00E3105C" w:rsidRDefault="0080380A">
      <w:pPr>
        <w:pStyle w:val="a0"/>
        <w:spacing w:after="0" w:line="312" w:lineRule="auto"/>
        <w:ind w:firstLine="420"/>
        <w:rPr>
          <w:rFonts w:ascii="宋体" w:eastAsia="宋体" w:hAnsi="宋体" w:cs="宋体"/>
          <w:sz w:val="24"/>
          <w:lang w:val="en-US"/>
        </w:rPr>
      </w:pPr>
      <w:r w:rsidRPr="00E3105C">
        <w:rPr>
          <w:rFonts w:ascii="宋体" w:eastAsia="宋体" w:hAnsi="宋体" w:cs="宋体" w:hint="eastAsia"/>
          <w:sz w:val="24"/>
          <w:lang w:val="en-US"/>
        </w:rPr>
        <w:t>如需更换开发工程师、实施工程师，厂商需提交书面申请，经院方同意才可更换。</w:t>
      </w:r>
    </w:p>
    <w:p w:rsidR="009F520E" w:rsidRPr="00E3105C" w:rsidRDefault="0080380A">
      <w:pPr>
        <w:pStyle w:val="a0"/>
        <w:spacing w:after="0" w:line="312" w:lineRule="auto"/>
        <w:ind w:firstLine="420"/>
        <w:rPr>
          <w:rFonts w:ascii="宋体" w:eastAsia="宋体" w:hAnsi="宋体" w:cs="宋体"/>
          <w:sz w:val="24"/>
          <w:lang w:val="en-US"/>
        </w:rPr>
      </w:pPr>
      <w:r w:rsidRPr="00E3105C">
        <w:rPr>
          <w:rFonts w:ascii="宋体" w:eastAsia="宋体" w:hAnsi="宋体" w:cs="宋体" w:hint="eastAsia"/>
          <w:sz w:val="24"/>
          <w:lang w:val="en-US"/>
        </w:rPr>
        <w:t>竞标文件中需提供软件提供商项目驻场人员清单（含项目开发和项目实施人员），清单中标明驻场人员详细信息，如姓名、联系方式、技术职称、社保证明</w:t>
      </w:r>
      <w:r w:rsidRPr="00E3105C">
        <w:rPr>
          <w:rFonts w:ascii="宋体" w:eastAsia="宋体" w:hAnsi="宋体" w:cs="宋体" w:hint="eastAsia"/>
          <w:sz w:val="24"/>
          <w:lang w:val="en-US"/>
        </w:rPr>
        <w:lastRenderedPageBreak/>
        <w:t>（不少于半年）等。</w:t>
      </w:r>
    </w:p>
    <w:p w:rsidR="009F520E" w:rsidRPr="00BC78CE" w:rsidRDefault="0080380A">
      <w:pPr>
        <w:spacing w:line="312" w:lineRule="auto"/>
        <w:ind w:firstLineChars="200" w:firstLine="480"/>
        <w:jc w:val="left"/>
        <w:rPr>
          <w:rFonts w:ascii="宋体" w:eastAsia="宋体" w:hAnsi="宋体" w:cs="宋体"/>
          <w:sz w:val="24"/>
          <w:szCs w:val="24"/>
        </w:rPr>
      </w:pPr>
      <w:r w:rsidRPr="00BC78CE">
        <w:rPr>
          <w:rFonts w:ascii="宋体" w:eastAsia="宋体" w:hAnsi="宋体" w:cs="宋体" w:hint="eastAsia"/>
          <w:sz w:val="24"/>
          <w:szCs w:val="24"/>
        </w:rPr>
        <w:t>4.3因厂商与</w:t>
      </w:r>
      <w:r w:rsidR="00746EB8" w:rsidRPr="00BC78CE">
        <w:rPr>
          <w:rFonts w:ascii="宋体" w:eastAsia="宋体" w:hAnsi="宋体" w:cs="宋体" w:hint="eastAsia"/>
          <w:sz w:val="24"/>
          <w:szCs w:val="24"/>
        </w:rPr>
        <w:t>甲方存在对需求理解有差异的可能性，要求所有软件功能需求的响应以甲方</w:t>
      </w:r>
      <w:r w:rsidRPr="00BC78CE">
        <w:rPr>
          <w:rFonts w:ascii="宋体" w:eastAsia="宋体" w:hAnsi="宋体" w:cs="宋体" w:hint="eastAsia"/>
          <w:sz w:val="24"/>
          <w:szCs w:val="24"/>
        </w:rPr>
        <w:t>意见为准。</w:t>
      </w:r>
    </w:p>
    <w:p w:rsidR="009F520E" w:rsidRPr="00BC78CE" w:rsidRDefault="0080380A">
      <w:pPr>
        <w:spacing w:line="312" w:lineRule="auto"/>
        <w:ind w:firstLineChars="200" w:firstLine="480"/>
        <w:jc w:val="left"/>
        <w:rPr>
          <w:rFonts w:ascii="宋体" w:eastAsia="宋体" w:hAnsi="宋体" w:cs="宋体"/>
          <w:sz w:val="24"/>
          <w:szCs w:val="24"/>
        </w:rPr>
      </w:pPr>
      <w:r w:rsidRPr="00BC78CE">
        <w:rPr>
          <w:rFonts w:ascii="宋体" w:eastAsia="宋体" w:hAnsi="宋体" w:cs="宋体" w:hint="eastAsia"/>
          <w:sz w:val="24"/>
          <w:szCs w:val="24"/>
        </w:rPr>
        <w:t>4.4培训要求：</w:t>
      </w:r>
    </w:p>
    <w:p w:rsidR="009F520E" w:rsidRPr="00BC78CE" w:rsidRDefault="0080380A">
      <w:pPr>
        <w:spacing w:line="312" w:lineRule="auto"/>
        <w:ind w:firstLineChars="200" w:firstLine="480"/>
        <w:jc w:val="left"/>
      </w:pPr>
      <w:r w:rsidRPr="00BC78CE">
        <w:rPr>
          <w:rFonts w:ascii="宋体" w:eastAsia="宋体" w:hAnsi="宋体" w:cs="宋体" w:hint="eastAsia"/>
          <w:sz w:val="24"/>
          <w:szCs w:val="24"/>
        </w:rPr>
        <w:t>培训应至少包括但不限于：软硬件系统的安装、部署、维护方法、系统的功能使用培训；</w:t>
      </w:r>
    </w:p>
    <w:p w:rsidR="009F520E" w:rsidRPr="00A96CDC" w:rsidRDefault="0080380A">
      <w:pPr>
        <w:pStyle w:val="1"/>
        <w:numPr>
          <w:ilvl w:val="0"/>
          <w:numId w:val="0"/>
        </w:numPr>
        <w:spacing w:before="0" w:after="0" w:line="312" w:lineRule="auto"/>
        <w:rPr>
          <w:rFonts w:ascii="宋体" w:hAnsi="宋体"/>
          <w:bCs w:val="0"/>
          <w:sz w:val="32"/>
          <w:szCs w:val="32"/>
        </w:rPr>
      </w:pPr>
      <w:r w:rsidRPr="00A96CDC">
        <w:rPr>
          <w:rFonts w:ascii="宋体" w:hAnsi="宋体" w:hint="eastAsia"/>
          <w:bCs w:val="0"/>
          <w:sz w:val="32"/>
          <w:szCs w:val="32"/>
        </w:rPr>
        <w:t>五、售后服务及其他要求</w:t>
      </w:r>
    </w:p>
    <w:p w:rsidR="005C4DF2" w:rsidRPr="00A96CDC" w:rsidRDefault="005C4DF2" w:rsidP="005C4DF2">
      <w:pPr>
        <w:spacing w:line="312" w:lineRule="auto"/>
        <w:ind w:firstLine="420"/>
        <w:jc w:val="left"/>
        <w:rPr>
          <w:rFonts w:ascii="宋体" w:hAnsi="宋体" w:cs="宋体"/>
          <w:sz w:val="24"/>
          <w:szCs w:val="24"/>
        </w:rPr>
      </w:pPr>
      <w:r w:rsidRPr="00A96CDC">
        <w:rPr>
          <w:rFonts w:ascii="宋体" w:hAnsi="宋体" w:cs="宋体" w:hint="eastAsia"/>
          <w:sz w:val="24"/>
          <w:szCs w:val="24"/>
        </w:rPr>
        <w:t>5.1自本项目整体最终验收之日起，软件产品要求提供</w:t>
      </w:r>
      <w:r w:rsidRPr="00A96CDC">
        <w:rPr>
          <w:rFonts w:ascii="宋体" w:hAnsi="宋体" w:cs="宋体" w:hint="eastAsia"/>
          <w:b/>
          <w:sz w:val="24"/>
          <w:szCs w:val="24"/>
        </w:rPr>
        <w:t>三年</w:t>
      </w:r>
      <w:r w:rsidRPr="00A96CDC">
        <w:rPr>
          <w:rFonts w:ascii="宋体" w:hAnsi="宋体" w:cs="宋体" w:hint="eastAsia"/>
          <w:sz w:val="24"/>
          <w:szCs w:val="24"/>
        </w:rPr>
        <w:t>的免费质保服务。含软件维护和系统软件升级、系统BUG及漏洞修复、技术支持服务、系统管理及操作培训服务，免费提供系统个性化修改需求。请详细说明售后服务的内容。</w:t>
      </w:r>
    </w:p>
    <w:p w:rsidR="009F520E" w:rsidRPr="00A96CDC" w:rsidRDefault="0080380A">
      <w:pPr>
        <w:spacing w:line="312" w:lineRule="auto"/>
        <w:ind w:firstLine="420"/>
        <w:jc w:val="left"/>
        <w:rPr>
          <w:rFonts w:ascii="宋体" w:hAnsi="宋体" w:cs="宋体"/>
          <w:sz w:val="24"/>
          <w:szCs w:val="24"/>
        </w:rPr>
      </w:pPr>
      <w:r w:rsidRPr="00A96CDC">
        <w:rPr>
          <w:rFonts w:ascii="宋体" w:hAnsi="宋体" w:cs="宋体" w:hint="eastAsia"/>
          <w:sz w:val="24"/>
          <w:szCs w:val="24"/>
        </w:rPr>
        <w:t>5.</w:t>
      </w:r>
      <w:r w:rsidR="00A96CDC" w:rsidRPr="00A96CDC">
        <w:rPr>
          <w:rFonts w:ascii="宋体" w:hAnsi="宋体" w:cs="宋体"/>
          <w:sz w:val="24"/>
          <w:szCs w:val="24"/>
        </w:rPr>
        <w:t>2</w:t>
      </w:r>
      <w:r w:rsidRPr="00A96CDC">
        <w:rPr>
          <w:rFonts w:ascii="宋体" w:hAnsi="宋体" w:cs="宋体" w:hint="eastAsia"/>
          <w:sz w:val="24"/>
          <w:szCs w:val="24"/>
        </w:rPr>
        <w:t>安装调试要求：免费送货上门、安装调试、提供完善的设备及软件系统使用中文操作手册、图纸、网络详细拓扑图、系统配置、功能配置、设备配置及互联记录。</w:t>
      </w:r>
    </w:p>
    <w:p w:rsidR="009F520E" w:rsidRPr="00A96CDC" w:rsidRDefault="0080380A">
      <w:pPr>
        <w:spacing w:line="312" w:lineRule="auto"/>
        <w:ind w:firstLine="420"/>
        <w:jc w:val="left"/>
        <w:rPr>
          <w:rFonts w:ascii="宋体" w:hAnsi="宋体" w:cs="宋体"/>
          <w:sz w:val="24"/>
          <w:szCs w:val="24"/>
        </w:rPr>
      </w:pPr>
      <w:r w:rsidRPr="00A96CDC">
        <w:rPr>
          <w:rFonts w:ascii="宋体" w:hAnsi="宋体" w:cs="宋体" w:hint="eastAsia"/>
          <w:sz w:val="24"/>
          <w:szCs w:val="24"/>
        </w:rPr>
        <w:t>5.</w:t>
      </w:r>
      <w:r w:rsidR="00A96CDC" w:rsidRPr="00A96CDC">
        <w:rPr>
          <w:rFonts w:ascii="宋体" w:hAnsi="宋体" w:cs="宋体"/>
          <w:sz w:val="24"/>
          <w:szCs w:val="24"/>
        </w:rPr>
        <w:t>3</w:t>
      </w:r>
      <w:r w:rsidRPr="00A96CDC">
        <w:rPr>
          <w:rFonts w:ascii="宋体" w:hAnsi="宋体" w:cs="宋体" w:hint="eastAsia"/>
          <w:sz w:val="24"/>
          <w:szCs w:val="24"/>
        </w:rPr>
        <w:t>原厂技术人员免费提供售后服务，含电话支持、现场响应、远程操作、网上客服中心等多种方式服务，应做到7×24小时全天候电话或微信等常用联系方式响应。</w:t>
      </w:r>
      <w:bookmarkStart w:id="6" w:name="_Toc507405798"/>
      <w:r w:rsidRPr="00A96CDC">
        <w:rPr>
          <w:rFonts w:ascii="宋体" w:hAnsi="宋体" w:cs="宋体" w:hint="eastAsia"/>
          <w:sz w:val="24"/>
          <w:szCs w:val="24"/>
        </w:rPr>
        <w:t>当出现故障时，接到故障通知后，原厂技术人员应在30分钟内响应，远程技术支持无法解决的，6小时内需到达现场处理修复，并调查分析事故原因，如现场仍不能解决问题，需24小时内免费提供同</w:t>
      </w:r>
      <w:r w:rsidR="00746EB8" w:rsidRPr="00A96CDC">
        <w:rPr>
          <w:rFonts w:ascii="宋体" w:hAnsi="宋体" w:cs="宋体" w:hint="eastAsia"/>
          <w:sz w:val="24"/>
          <w:szCs w:val="24"/>
        </w:rPr>
        <w:t>型号</w:t>
      </w:r>
      <w:r w:rsidRPr="00A96CDC">
        <w:rPr>
          <w:rFonts w:ascii="宋体" w:hAnsi="宋体" w:cs="宋体" w:hint="eastAsia"/>
          <w:sz w:val="24"/>
          <w:szCs w:val="24"/>
        </w:rPr>
        <w:t>或更高档次的备用设备解决问题。</w:t>
      </w:r>
    </w:p>
    <w:p w:rsidR="009F520E" w:rsidRPr="00A96CDC" w:rsidRDefault="0080380A">
      <w:pPr>
        <w:spacing w:line="312" w:lineRule="auto"/>
        <w:ind w:firstLine="420"/>
        <w:jc w:val="left"/>
        <w:rPr>
          <w:rFonts w:ascii="宋体" w:hAnsi="宋体" w:cs="宋体"/>
          <w:sz w:val="24"/>
          <w:szCs w:val="24"/>
        </w:rPr>
      </w:pPr>
      <w:r w:rsidRPr="00A96CDC">
        <w:rPr>
          <w:rFonts w:ascii="宋体" w:eastAsia="宋体" w:hAnsi="宋体" w:cs="微软雅黑" w:hint="eastAsia"/>
          <w:sz w:val="24"/>
          <w:szCs w:val="24"/>
        </w:rPr>
        <w:t>5.</w:t>
      </w:r>
      <w:r w:rsidR="00A96CDC" w:rsidRPr="00A96CDC">
        <w:rPr>
          <w:rFonts w:ascii="宋体" w:eastAsia="宋体" w:hAnsi="宋体" w:cs="微软雅黑"/>
          <w:sz w:val="24"/>
          <w:szCs w:val="24"/>
        </w:rPr>
        <w:t>4</w:t>
      </w:r>
      <w:r w:rsidRPr="00A96CDC">
        <w:rPr>
          <w:rFonts w:ascii="宋体" w:hAnsi="宋体" w:cs="宋体" w:hint="eastAsia"/>
          <w:sz w:val="24"/>
          <w:szCs w:val="24"/>
        </w:rPr>
        <w:t>供应商提供原厂技术人员定期巡检服务，定期通过电话或其他方式访问用户，了解产品使用情况及网络安全情况，按</w:t>
      </w:r>
      <w:r w:rsidR="00245DE8" w:rsidRPr="00A96CDC">
        <w:rPr>
          <w:rFonts w:ascii="宋体" w:hAnsi="宋体" w:cs="宋体" w:hint="eastAsia"/>
          <w:sz w:val="24"/>
          <w:szCs w:val="24"/>
        </w:rPr>
        <w:t>甲</w:t>
      </w:r>
      <w:r w:rsidRPr="00A96CDC">
        <w:rPr>
          <w:rFonts w:ascii="宋体" w:hAnsi="宋体" w:cs="宋体" w:hint="eastAsia"/>
          <w:sz w:val="24"/>
          <w:szCs w:val="24"/>
        </w:rPr>
        <w:t>方要求巡检（国家法定节假日前巡检或按院方需求时间巡检），每季度巡检不得少于一次，并形成巡检报告（内容涉及此产品服务器\相关设备的运行情况）反馈给我院。</w:t>
      </w:r>
    </w:p>
    <w:p w:rsidR="009F520E" w:rsidRPr="00BC78CE" w:rsidRDefault="0080380A" w:rsidP="007F6B37">
      <w:pPr>
        <w:pStyle w:val="1"/>
        <w:numPr>
          <w:ilvl w:val="0"/>
          <w:numId w:val="0"/>
        </w:numPr>
        <w:spacing w:before="0" w:after="0" w:line="312" w:lineRule="auto"/>
        <w:rPr>
          <w:rFonts w:ascii="宋体" w:hAnsi="宋体"/>
          <w:bCs w:val="0"/>
          <w:sz w:val="32"/>
          <w:szCs w:val="32"/>
        </w:rPr>
      </w:pPr>
      <w:bookmarkStart w:id="7" w:name="_GoBack"/>
      <w:bookmarkEnd w:id="7"/>
      <w:r w:rsidRPr="00BC78CE">
        <w:rPr>
          <w:rFonts w:ascii="宋体" w:hAnsi="宋体" w:hint="eastAsia"/>
          <w:bCs w:val="0"/>
          <w:sz w:val="32"/>
          <w:szCs w:val="32"/>
        </w:rPr>
        <w:t>六、违约责任</w:t>
      </w:r>
    </w:p>
    <w:p w:rsidR="009F520E" w:rsidRPr="00A96CDC" w:rsidRDefault="0080380A">
      <w:pPr>
        <w:spacing w:line="312" w:lineRule="auto"/>
        <w:ind w:firstLineChars="200" w:firstLine="480"/>
        <w:jc w:val="left"/>
        <w:rPr>
          <w:rFonts w:ascii="宋体" w:eastAsia="宋体" w:hAnsi="宋体" w:cs="宋体"/>
          <w:sz w:val="24"/>
          <w:szCs w:val="24"/>
        </w:rPr>
      </w:pPr>
      <w:r w:rsidRPr="00A96CDC">
        <w:rPr>
          <w:rFonts w:ascii="宋体" w:eastAsia="宋体" w:hAnsi="宋体" w:cs="宋体" w:hint="eastAsia"/>
          <w:sz w:val="24"/>
          <w:szCs w:val="24"/>
        </w:rPr>
        <w:t>6.1投标方所提供的产品</w:t>
      </w:r>
      <w:r w:rsidR="00245DE8" w:rsidRPr="00A96CDC">
        <w:rPr>
          <w:rFonts w:ascii="宋体" w:eastAsia="宋体" w:hAnsi="宋体" w:cs="宋体" w:hint="eastAsia"/>
          <w:sz w:val="24"/>
          <w:szCs w:val="24"/>
        </w:rPr>
        <w:t>及</w:t>
      </w:r>
      <w:r w:rsidRPr="00A96CDC">
        <w:rPr>
          <w:rFonts w:ascii="宋体" w:eastAsia="宋体" w:hAnsi="宋体" w:cs="宋体" w:hint="eastAsia"/>
          <w:sz w:val="24"/>
          <w:szCs w:val="24"/>
        </w:rPr>
        <w:t>软件规格、技术标准、材料等质量不合格的，应及时更换，更换不及时的按逾期交货</w:t>
      </w:r>
      <w:r w:rsidR="00245DE8" w:rsidRPr="00A96CDC">
        <w:rPr>
          <w:rFonts w:ascii="宋体" w:eastAsia="宋体" w:hAnsi="宋体" w:cs="宋体" w:hint="eastAsia"/>
          <w:sz w:val="24"/>
          <w:szCs w:val="24"/>
        </w:rPr>
        <w:t>或</w:t>
      </w:r>
      <w:r w:rsidRPr="00A96CDC">
        <w:rPr>
          <w:rFonts w:ascii="宋体" w:eastAsia="宋体" w:hAnsi="宋体" w:cs="宋体" w:hint="eastAsia"/>
          <w:sz w:val="24"/>
          <w:szCs w:val="24"/>
        </w:rPr>
        <w:t>交付处罚；因质量问题我院不同意接收，投标方应向我院支付违约货款额5%违约金并赔偿我院经济损失。</w:t>
      </w:r>
    </w:p>
    <w:p w:rsidR="009F520E" w:rsidRPr="00A96CDC" w:rsidRDefault="0080380A">
      <w:pPr>
        <w:spacing w:line="312" w:lineRule="auto"/>
        <w:ind w:firstLineChars="200" w:firstLine="480"/>
        <w:jc w:val="left"/>
        <w:rPr>
          <w:rFonts w:ascii="宋体" w:eastAsia="宋体" w:hAnsi="宋体" w:cs="宋体"/>
          <w:sz w:val="24"/>
          <w:szCs w:val="24"/>
        </w:rPr>
      </w:pPr>
      <w:r w:rsidRPr="00A96CDC">
        <w:rPr>
          <w:rFonts w:ascii="宋体" w:eastAsia="宋体" w:hAnsi="宋体" w:cs="宋体" w:hint="eastAsia"/>
          <w:sz w:val="24"/>
          <w:szCs w:val="24"/>
        </w:rPr>
        <w:t>6.2若投标方提供的产品或软件侵犯了第三方合法权益而引发的任何纠纷或诉讼，均由投标方负责交涉并承担全部责任。</w:t>
      </w:r>
    </w:p>
    <w:p w:rsidR="009F520E" w:rsidRPr="00FD0E70" w:rsidRDefault="0080380A">
      <w:pPr>
        <w:spacing w:line="312" w:lineRule="auto"/>
        <w:ind w:firstLine="420"/>
        <w:jc w:val="left"/>
        <w:rPr>
          <w:rFonts w:ascii="宋体" w:eastAsia="宋体" w:hAnsi="宋体" w:cs="宋体"/>
          <w:sz w:val="24"/>
          <w:szCs w:val="24"/>
        </w:rPr>
      </w:pPr>
      <w:r w:rsidRPr="00FD0E70">
        <w:rPr>
          <w:rFonts w:ascii="宋体" w:eastAsia="宋体" w:hAnsi="宋体" w:cs="宋体" w:hint="eastAsia"/>
          <w:sz w:val="24"/>
          <w:szCs w:val="24"/>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rsidR="009F520E" w:rsidRPr="00FD0E70" w:rsidRDefault="0080380A">
      <w:pPr>
        <w:pStyle w:val="a0"/>
        <w:spacing w:after="0" w:line="312" w:lineRule="auto"/>
        <w:ind w:firstLine="420"/>
        <w:rPr>
          <w:rFonts w:ascii="宋体" w:eastAsia="宋体" w:hAnsi="宋体" w:cs="宋体"/>
          <w:sz w:val="24"/>
          <w:lang w:val="en-US"/>
        </w:rPr>
      </w:pPr>
      <w:r w:rsidRPr="00FD0E70">
        <w:rPr>
          <w:rFonts w:ascii="宋体" w:eastAsia="宋体" w:hAnsi="宋体" w:cs="宋体" w:hint="eastAsia"/>
          <w:sz w:val="24"/>
          <w:lang w:val="en-US"/>
        </w:rPr>
        <w:lastRenderedPageBreak/>
        <w:t>6.4</w:t>
      </w:r>
      <w:r w:rsidRPr="00FD0E70">
        <w:rPr>
          <w:rFonts w:ascii="宋体" w:eastAsia="宋体" w:hAnsi="宋体" w:cs="宋体" w:hint="eastAsia"/>
          <w:sz w:val="24"/>
        </w:rPr>
        <w:t>投标方逾期交货</w:t>
      </w:r>
      <w:r w:rsidR="00245DE8" w:rsidRPr="00FD0E70">
        <w:rPr>
          <w:rFonts w:ascii="宋体" w:eastAsia="宋体" w:hAnsi="宋体" w:cs="宋体" w:hint="eastAsia"/>
          <w:sz w:val="24"/>
        </w:rPr>
        <w:t>或</w:t>
      </w:r>
      <w:r w:rsidRPr="00FD0E70">
        <w:rPr>
          <w:rFonts w:ascii="宋体" w:eastAsia="宋体" w:hAnsi="宋体" w:cs="宋体" w:hint="eastAsia"/>
          <w:sz w:val="24"/>
          <w:lang w:val="en-US"/>
        </w:rPr>
        <w:t>交付</w:t>
      </w:r>
      <w:r w:rsidRPr="00FD0E70">
        <w:rPr>
          <w:rFonts w:ascii="宋体" w:eastAsia="宋体" w:hAnsi="宋体" w:cs="宋体" w:hint="eastAsia"/>
          <w:sz w:val="24"/>
        </w:rPr>
        <w:t>的，每天向甲方偿付违约货款额3‰违约金，但违约金累计不得超过违约货款额 5% ，超过30</w:t>
      </w:r>
      <w:r w:rsidR="00FD0E70" w:rsidRPr="00FD0E70">
        <w:rPr>
          <w:rFonts w:ascii="宋体" w:eastAsia="宋体" w:hAnsi="宋体" w:cs="宋体" w:hint="eastAsia"/>
          <w:sz w:val="24"/>
        </w:rPr>
        <w:t>天对方有权解除合同，违约方承担因此给对方造成的经济损失。</w:t>
      </w:r>
    </w:p>
    <w:p w:rsidR="009F520E" w:rsidRPr="00FD0E70" w:rsidRDefault="0080380A">
      <w:pPr>
        <w:pStyle w:val="a0"/>
        <w:spacing w:after="0" w:line="312" w:lineRule="auto"/>
        <w:ind w:firstLine="420"/>
        <w:rPr>
          <w:rFonts w:ascii="宋体" w:eastAsia="宋体" w:hAnsi="宋体" w:cs="宋体"/>
          <w:sz w:val="24"/>
          <w:lang w:val="en-US"/>
        </w:rPr>
      </w:pPr>
      <w:r w:rsidRPr="00FD0E70">
        <w:rPr>
          <w:rFonts w:ascii="宋体" w:eastAsia="宋体" w:hAnsi="宋体" w:cs="宋体" w:hint="eastAsia"/>
          <w:sz w:val="24"/>
          <w:lang w:val="en-US"/>
        </w:rPr>
        <w:t>6.5售后服务违约：</w:t>
      </w:r>
    </w:p>
    <w:p w:rsidR="009F520E" w:rsidRPr="00FD0E70" w:rsidRDefault="0080380A">
      <w:pPr>
        <w:pStyle w:val="a0"/>
        <w:spacing w:after="0" w:line="312" w:lineRule="auto"/>
        <w:ind w:firstLine="420"/>
        <w:rPr>
          <w:rFonts w:ascii="宋体" w:eastAsia="宋体" w:hAnsi="宋体" w:cs="宋体"/>
          <w:sz w:val="24"/>
          <w:lang w:val="en-US"/>
        </w:rPr>
      </w:pPr>
      <w:r w:rsidRPr="00FD0E70">
        <w:rPr>
          <w:rFonts w:ascii="宋体" w:eastAsia="宋体" w:hAnsi="宋体" w:cs="宋体" w:hint="eastAsia"/>
          <w:sz w:val="24"/>
          <w:lang w:val="en-US"/>
        </w:rPr>
        <w:t>6.5.1</w:t>
      </w:r>
      <w:r w:rsidR="00FD0E70">
        <w:rPr>
          <w:rFonts w:ascii="宋体" w:eastAsia="宋体" w:hAnsi="宋体" w:cs="宋体"/>
          <w:sz w:val="24"/>
          <w:lang w:val="en-US"/>
        </w:rPr>
        <w:t xml:space="preserve"> </w:t>
      </w:r>
      <w:r w:rsidRPr="00FD0E70">
        <w:rPr>
          <w:rFonts w:ascii="宋体" w:eastAsia="宋体" w:hAnsi="宋体" w:cs="宋体" w:hint="eastAsia"/>
          <w:sz w:val="24"/>
          <w:lang w:val="en-US"/>
        </w:rPr>
        <w:t>每缺少1次现场巡检记录，投标方应向甲方支付违约金</w:t>
      </w:r>
      <w:r w:rsidR="00245DE8" w:rsidRPr="00FD0E70">
        <w:rPr>
          <w:rFonts w:ascii="宋体" w:eastAsia="宋体" w:hAnsi="宋体" w:cs="宋体"/>
          <w:sz w:val="24"/>
          <w:lang w:val="en-US"/>
        </w:rPr>
        <w:t>1</w:t>
      </w:r>
      <w:r w:rsidRPr="00FD0E70">
        <w:rPr>
          <w:rFonts w:ascii="宋体" w:eastAsia="宋体" w:hAnsi="宋体" w:cs="宋体" w:hint="eastAsia"/>
          <w:sz w:val="24"/>
          <w:lang w:val="en-US"/>
        </w:rPr>
        <w:t>000元；</w:t>
      </w:r>
    </w:p>
    <w:p w:rsidR="009F520E" w:rsidRPr="00FD0E70" w:rsidRDefault="0080380A">
      <w:pPr>
        <w:pStyle w:val="a0"/>
        <w:spacing w:after="0" w:line="312" w:lineRule="auto"/>
        <w:ind w:firstLine="420"/>
        <w:rPr>
          <w:rFonts w:ascii="宋体" w:eastAsia="宋体" w:hAnsi="宋体" w:cs="宋体"/>
          <w:sz w:val="24"/>
          <w:lang w:val="en-US"/>
        </w:rPr>
      </w:pPr>
      <w:r w:rsidRPr="00FD0E70">
        <w:rPr>
          <w:rFonts w:ascii="宋体" w:eastAsia="宋体" w:hAnsi="宋体" w:cs="宋体" w:hint="eastAsia"/>
          <w:sz w:val="24"/>
          <w:lang w:val="en-US"/>
        </w:rPr>
        <w:t>6.5.2不能按本技术参数文档第5.</w:t>
      </w:r>
      <w:r w:rsidR="00746EB8" w:rsidRPr="00FD0E70">
        <w:rPr>
          <w:rFonts w:ascii="宋体" w:eastAsia="宋体" w:hAnsi="宋体" w:cs="宋体"/>
          <w:sz w:val="24"/>
          <w:lang w:val="en-US"/>
        </w:rPr>
        <w:t>4</w:t>
      </w:r>
      <w:r w:rsidRPr="00FD0E70">
        <w:rPr>
          <w:rFonts w:ascii="宋体" w:eastAsia="宋体" w:hAnsi="宋体" w:cs="宋体" w:hint="eastAsia"/>
          <w:sz w:val="24"/>
          <w:lang w:val="en-US"/>
        </w:rPr>
        <w:t>要求中按时提供设备备件的，故障上报24小时不能免费提供同档次或更高档次的备用设备解决问题，每超期一天，按500元/天向甲方支付违约金；</w:t>
      </w:r>
    </w:p>
    <w:p w:rsidR="009F520E" w:rsidRPr="00FD0E70" w:rsidRDefault="00FD0E70">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6.5.3</w:t>
      </w:r>
      <w:r w:rsidR="0080380A" w:rsidRPr="00FD0E70">
        <w:rPr>
          <w:rFonts w:ascii="宋体" w:eastAsia="宋体" w:hAnsi="宋体" w:cs="宋体" w:hint="eastAsia"/>
          <w:sz w:val="24"/>
          <w:lang w:val="en-US"/>
        </w:rPr>
        <w:t>投标方未按本技术要求和响应文件中规定的其他服务承诺提供售后服务的，每次投标方应按合同合计金额的5% 向甲方支付违约金。</w:t>
      </w:r>
    </w:p>
    <w:p w:rsidR="009F520E" w:rsidRPr="004C58F4" w:rsidRDefault="0080380A">
      <w:pPr>
        <w:pStyle w:val="a0"/>
        <w:spacing w:after="0" w:line="312" w:lineRule="auto"/>
        <w:ind w:firstLine="420"/>
        <w:rPr>
          <w:rFonts w:ascii="宋体" w:eastAsia="宋体" w:hAnsi="宋体" w:cs="宋体"/>
          <w:color w:val="FF0000"/>
          <w:sz w:val="24"/>
          <w:lang w:val="en-US"/>
        </w:rPr>
      </w:pPr>
      <w:r w:rsidRPr="007959BE">
        <w:rPr>
          <w:rFonts w:ascii="宋体" w:eastAsia="宋体" w:hAnsi="宋体" w:cs="宋体" w:hint="eastAsia"/>
          <w:sz w:val="24"/>
        </w:rPr>
        <w:t>6.6合同签订后</w:t>
      </w:r>
      <w:r w:rsidR="00B07931" w:rsidRPr="007959BE">
        <w:rPr>
          <w:rFonts w:ascii="宋体" w:eastAsia="宋体" w:hAnsi="宋体" w:cs="宋体"/>
          <w:sz w:val="24"/>
        </w:rPr>
        <w:t>7</w:t>
      </w:r>
      <w:r w:rsidRPr="007959BE">
        <w:rPr>
          <w:rFonts w:ascii="宋体" w:eastAsia="宋体" w:hAnsi="宋体" w:cs="宋体" w:hint="eastAsia"/>
          <w:sz w:val="24"/>
        </w:rPr>
        <w:t>个工作日内进场实施，每个模块计划实施周期需在合同内写明。因软件</w:t>
      </w:r>
      <w:r w:rsidR="007959BE" w:rsidRPr="007959BE">
        <w:rPr>
          <w:rFonts w:ascii="宋体" w:eastAsia="宋体" w:hAnsi="宋体" w:cs="宋体" w:hint="eastAsia"/>
          <w:sz w:val="24"/>
        </w:rPr>
        <w:t>供应</w:t>
      </w:r>
      <w:r w:rsidRPr="007959BE">
        <w:rPr>
          <w:rFonts w:ascii="宋体" w:eastAsia="宋体" w:hAnsi="宋体" w:cs="宋体" w:hint="eastAsia"/>
          <w:sz w:val="24"/>
        </w:rPr>
        <w:t>商</w:t>
      </w:r>
      <w:r w:rsidR="00FD0E70" w:rsidRPr="007959BE">
        <w:rPr>
          <w:rFonts w:ascii="宋体" w:eastAsia="宋体" w:hAnsi="宋体" w:cs="宋体"/>
          <w:sz w:val="24"/>
          <w:lang w:val="en-US"/>
        </w:rPr>
        <w:t>自身原因，未能按期进场实施</w:t>
      </w:r>
      <w:r w:rsidRPr="007959BE">
        <w:rPr>
          <w:rFonts w:ascii="宋体" w:eastAsia="宋体" w:hAnsi="宋体" w:cs="宋体" w:hint="eastAsia"/>
          <w:sz w:val="24"/>
        </w:rPr>
        <w:t>，需按每天向院方支付合同款金额3‰作为违约金，超过30天，甲有权解除合同，乙方需承担因此给院方造成的经济损失；</w:t>
      </w:r>
      <w:r w:rsidRPr="007959BE">
        <w:rPr>
          <w:rFonts w:ascii="宋体" w:eastAsia="宋体" w:hAnsi="宋体" w:cs="宋体" w:hint="eastAsia"/>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w:t>
      </w:r>
      <w:r w:rsidR="00FD0E70" w:rsidRPr="007959BE">
        <w:rPr>
          <w:rFonts w:ascii="宋体" w:eastAsia="宋体" w:hAnsi="宋体" w:cs="宋体" w:hint="eastAsia"/>
          <w:sz w:val="24"/>
          <w:lang w:val="en-US"/>
        </w:rPr>
        <w:t>支付违约金</w:t>
      </w:r>
      <w:r w:rsidRPr="004C58F4">
        <w:rPr>
          <w:rFonts w:ascii="宋体" w:eastAsia="宋体" w:hAnsi="宋体" w:cs="宋体" w:hint="eastAsia"/>
          <w:color w:val="FF0000"/>
          <w:sz w:val="24"/>
          <w:lang w:val="en-US"/>
        </w:rPr>
        <w:t>。</w:t>
      </w:r>
    </w:p>
    <w:p w:rsidR="009F520E" w:rsidRPr="007959BE" w:rsidRDefault="0080380A">
      <w:pPr>
        <w:pStyle w:val="a0"/>
        <w:spacing w:after="0" w:line="312" w:lineRule="auto"/>
        <w:ind w:firstLine="420"/>
        <w:rPr>
          <w:rFonts w:ascii="宋体" w:eastAsia="宋体" w:hAnsi="宋体" w:cs="宋体"/>
          <w:sz w:val="24"/>
          <w:lang w:val="en-US"/>
        </w:rPr>
      </w:pPr>
      <w:r w:rsidRPr="007959BE">
        <w:rPr>
          <w:rFonts w:ascii="宋体" w:eastAsia="宋体" w:hAnsi="宋体" w:cs="宋体" w:hint="eastAsia"/>
          <w:sz w:val="24"/>
          <w:lang w:val="en-US"/>
        </w:rPr>
        <w:t>6.7任何一方违反本技术要求中“保密、廉洁条款”要求的，应承担相应的违约责任并赔偿由此造成的损失，损失累计金额超过合同款项的5%的，损失方同时有权终止合同并收回已付款项。</w:t>
      </w:r>
    </w:p>
    <w:p w:rsidR="009F520E" w:rsidRPr="007959BE" w:rsidRDefault="0080380A">
      <w:pPr>
        <w:pStyle w:val="a0"/>
        <w:spacing w:after="0" w:line="312" w:lineRule="auto"/>
        <w:ind w:firstLine="420"/>
        <w:rPr>
          <w:rFonts w:ascii="宋体" w:eastAsia="宋体" w:hAnsi="宋体" w:cs="宋体"/>
          <w:sz w:val="24"/>
          <w:lang w:val="en-US"/>
        </w:rPr>
      </w:pPr>
      <w:r w:rsidRPr="007959BE">
        <w:rPr>
          <w:rFonts w:ascii="宋体" w:eastAsia="宋体" w:hAnsi="宋体" w:cs="宋体" w:hint="eastAsia"/>
          <w:sz w:val="24"/>
          <w:lang w:val="en-US"/>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9F520E" w:rsidRPr="007959BE" w:rsidRDefault="0080380A">
      <w:pPr>
        <w:pStyle w:val="a0"/>
        <w:spacing w:after="0" w:line="312" w:lineRule="auto"/>
        <w:ind w:firstLine="420"/>
        <w:rPr>
          <w:rFonts w:ascii="宋体" w:eastAsia="宋体" w:hAnsi="宋体" w:cs="宋体"/>
          <w:kern w:val="2"/>
          <w:sz w:val="24"/>
          <w:lang w:val="en-US"/>
        </w:rPr>
      </w:pPr>
      <w:r w:rsidRPr="007959BE">
        <w:rPr>
          <w:rFonts w:ascii="宋体" w:eastAsia="宋体" w:hAnsi="宋体" w:cs="宋体" w:hint="eastAsia"/>
          <w:kern w:val="2"/>
          <w:sz w:val="24"/>
          <w:lang w:val="en-US"/>
        </w:rPr>
        <w:t>6.9厂商不得在提供的软件系统中设置包括且不限于如：软件加密狗、加密软件、时间锁、授权码等限制硬件及软件系统正常运行的措施，</w:t>
      </w:r>
      <w:r w:rsidRPr="007959BE">
        <w:rPr>
          <w:rFonts w:ascii="宋体" w:hAnsi="宋体" w:cs="宋体"/>
          <w:kern w:val="2"/>
          <w:sz w:val="24"/>
          <w:lang w:val="en-US"/>
        </w:rPr>
        <w:t>如有</w:t>
      </w:r>
      <w:r w:rsidRPr="007959BE">
        <w:rPr>
          <w:rFonts w:ascii="宋体" w:hAnsi="宋体" w:cs="宋体" w:hint="eastAsia"/>
          <w:kern w:val="2"/>
          <w:sz w:val="24"/>
          <w:lang w:val="en-US"/>
        </w:rPr>
        <w:t>特殊</w:t>
      </w:r>
      <w:r w:rsidRPr="007959BE">
        <w:rPr>
          <w:rFonts w:ascii="宋体" w:hAnsi="宋体" w:cs="宋体"/>
          <w:kern w:val="2"/>
          <w:sz w:val="24"/>
          <w:lang w:val="en-US"/>
        </w:rPr>
        <w:t>需要</w:t>
      </w:r>
      <w:r w:rsidRPr="007959BE">
        <w:rPr>
          <w:rFonts w:ascii="宋体" w:hAnsi="宋体" w:cs="宋体" w:hint="eastAsia"/>
          <w:kern w:val="2"/>
          <w:sz w:val="24"/>
          <w:lang w:val="en-US"/>
        </w:rPr>
        <w:t>必须提交</w:t>
      </w:r>
      <w:r w:rsidRPr="007959BE">
        <w:rPr>
          <w:rFonts w:ascii="宋体" w:hAnsi="宋体" w:cs="宋体"/>
          <w:kern w:val="2"/>
          <w:sz w:val="24"/>
          <w:lang w:val="en-US"/>
        </w:rPr>
        <w:t>纸质</w:t>
      </w:r>
      <w:r w:rsidRPr="007959BE">
        <w:rPr>
          <w:rFonts w:ascii="宋体" w:hAnsi="宋体" w:cs="宋体" w:hint="eastAsia"/>
          <w:kern w:val="2"/>
          <w:sz w:val="24"/>
          <w:lang w:val="en-US"/>
        </w:rPr>
        <w:t>文件说明</w:t>
      </w:r>
      <w:r w:rsidRPr="007959BE">
        <w:rPr>
          <w:rFonts w:ascii="宋体" w:hAnsi="宋体" w:cs="宋体"/>
          <w:kern w:val="2"/>
          <w:sz w:val="24"/>
          <w:lang w:val="en-US"/>
        </w:rPr>
        <w:t>，经过</w:t>
      </w:r>
      <w:r w:rsidR="007959BE" w:rsidRPr="007959BE">
        <w:rPr>
          <w:rFonts w:ascii="宋体" w:hAnsi="宋体" w:cs="宋体" w:hint="eastAsia"/>
          <w:kern w:val="2"/>
          <w:sz w:val="24"/>
          <w:lang w:val="en-US"/>
        </w:rPr>
        <w:t>甲方</w:t>
      </w:r>
      <w:r w:rsidRPr="007959BE">
        <w:rPr>
          <w:rFonts w:ascii="宋体" w:hAnsi="宋体" w:cs="宋体" w:hint="eastAsia"/>
          <w:kern w:val="2"/>
          <w:sz w:val="24"/>
          <w:lang w:val="en-US"/>
        </w:rPr>
        <w:t>签字同意</w:t>
      </w:r>
      <w:r w:rsidRPr="007959BE">
        <w:rPr>
          <w:rFonts w:ascii="宋体" w:hAnsi="宋体" w:cs="宋体"/>
          <w:kern w:val="2"/>
          <w:sz w:val="24"/>
          <w:lang w:val="en-US"/>
        </w:rPr>
        <w:t>才可设置</w:t>
      </w:r>
      <w:r w:rsidRPr="007959BE">
        <w:rPr>
          <w:rFonts w:ascii="宋体" w:hAnsi="宋体" w:cs="宋体" w:hint="eastAsia"/>
          <w:kern w:val="2"/>
          <w:sz w:val="24"/>
          <w:lang w:val="en-US"/>
        </w:rPr>
        <w:t>，</w:t>
      </w:r>
      <w:r w:rsidRPr="007959BE">
        <w:rPr>
          <w:rFonts w:ascii="宋体" w:eastAsia="宋体" w:hAnsi="宋体" w:cs="宋体" w:hint="eastAsia"/>
          <w:kern w:val="2"/>
          <w:sz w:val="24"/>
          <w:lang w:val="en-US"/>
        </w:rPr>
        <w:t>否则视为乙方违约，乙方需要支付医院违约金</w:t>
      </w:r>
      <w:r w:rsidR="007959BE" w:rsidRPr="007959BE">
        <w:rPr>
          <w:rFonts w:ascii="宋体" w:eastAsia="宋体" w:hAnsi="宋体" w:cs="宋体"/>
          <w:kern w:val="2"/>
          <w:sz w:val="24"/>
          <w:lang w:val="en-US"/>
        </w:rPr>
        <w:t>5</w:t>
      </w:r>
      <w:r w:rsidRPr="007959BE">
        <w:rPr>
          <w:rFonts w:ascii="宋体" w:eastAsia="宋体" w:hAnsi="宋体" w:cs="宋体" w:hint="eastAsia"/>
          <w:kern w:val="2"/>
          <w:sz w:val="24"/>
          <w:lang w:val="en-US"/>
        </w:rPr>
        <w:t>00000元（</w:t>
      </w:r>
      <w:r w:rsidR="007959BE" w:rsidRPr="007959BE">
        <w:rPr>
          <w:rFonts w:ascii="宋体" w:eastAsia="宋体" w:hAnsi="宋体" w:cs="宋体"/>
          <w:kern w:val="2"/>
          <w:sz w:val="24"/>
          <w:lang w:val="en-US"/>
        </w:rPr>
        <w:t>伍拾</w:t>
      </w:r>
      <w:r w:rsidRPr="007959BE">
        <w:rPr>
          <w:rFonts w:ascii="宋体" w:eastAsia="宋体" w:hAnsi="宋体" w:cs="宋体" w:hint="eastAsia"/>
          <w:kern w:val="2"/>
          <w:sz w:val="24"/>
          <w:lang w:val="en-US"/>
        </w:rPr>
        <w:t>万元），在此基础上医院有权要求乙方退回甲方已支付的所有款项。如对医院造成损失的，甲方有权要求乙方赔偿。</w:t>
      </w:r>
    </w:p>
    <w:p w:rsidR="009F520E" w:rsidRPr="007959BE" w:rsidRDefault="0080380A">
      <w:pPr>
        <w:pStyle w:val="a0"/>
        <w:spacing w:after="0" w:line="312" w:lineRule="auto"/>
        <w:ind w:firstLine="420"/>
        <w:rPr>
          <w:rFonts w:ascii="宋体" w:eastAsia="宋体" w:hAnsi="宋体" w:cs="宋体"/>
          <w:kern w:val="2"/>
          <w:sz w:val="24"/>
          <w:lang w:val="en-US"/>
        </w:rPr>
      </w:pPr>
      <w:r w:rsidRPr="007959BE">
        <w:rPr>
          <w:rFonts w:ascii="宋体" w:eastAsia="宋体" w:hAnsi="宋体" w:cs="宋体" w:hint="eastAsia"/>
          <w:kern w:val="2"/>
          <w:sz w:val="24"/>
          <w:lang w:val="en-US"/>
        </w:rPr>
        <w:t>6.10</w:t>
      </w:r>
      <w:r w:rsidRPr="007959BE">
        <w:rPr>
          <w:rFonts w:ascii="宋体" w:eastAsia="宋体" w:hAnsi="宋体" w:cs="宋体"/>
          <w:kern w:val="2"/>
          <w:sz w:val="24"/>
          <w:lang w:val="en-US"/>
        </w:rPr>
        <w:t>厂商驻场工程师人员变更必须得到医院书面同意，否则视为</w:t>
      </w:r>
      <w:r w:rsidRPr="007959BE">
        <w:rPr>
          <w:rFonts w:ascii="宋体" w:eastAsia="宋体" w:hAnsi="宋体" w:cs="宋体" w:hint="eastAsia"/>
          <w:kern w:val="2"/>
          <w:sz w:val="24"/>
          <w:lang w:val="en-US"/>
        </w:rPr>
        <w:t>乙方</w:t>
      </w:r>
      <w:r w:rsidRPr="007959BE">
        <w:rPr>
          <w:rFonts w:ascii="宋体" w:eastAsia="宋体" w:hAnsi="宋体" w:cs="宋体"/>
          <w:kern w:val="2"/>
          <w:sz w:val="24"/>
          <w:lang w:val="en-US"/>
        </w:rPr>
        <w:t>违约，</w:t>
      </w:r>
      <w:r w:rsidRPr="007959BE">
        <w:rPr>
          <w:rFonts w:ascii="宋体" w:eastAsia="宋体" w:hAnsi="宋体" w:cs="宋体" w:hint="eastAsia"/>
          <w:kern w:val="2"/>
          <w:sz w:val="24"/>
          <w:lang w:val="en-US"/>
        </w:rPr>
        <w:t>甲</w:t>
      </w:r>
      <w:r w:rsidRPr="007959BE">
        <w:rPr>
          <w:rFonts w:ascii="宋体" w:eastAsia="宋体" w:hAnsi="宋体" w:cs="宋体"/>
          <w:kern w:val="2"/>
          <w:sz w:val="24"/>
          <w:lang w:val="en-US"/>
        </w:rPr>
        <w:t>方有权按500</w:t>
      </w:r>
      <w:r w:rsidRPr="007959BE">
        <w:rPr>
          <w:rFonts w:ascii="宋体" w:eastAsia="宋体" w:hAnsi="宋体" w:cs="宋体" w:hint="eastAsia"/>
          <w:kern w:val="2"/>
          <w:sz w:val="24"/>
          <w:lang w:val="en-US"/>
        </w:rPr>
        <w:t>0</w:t>
      </w:r>
      <w:r w:rsidRPr="007959BE">
        <w:rPr>
          <w:rFonts w:ascii="宋体" w:eastAsia="宋体" w:hAnsi="宋体" w:cs="宋体"/>
          <w:kern w:val="2"/>
          <w:sz w:val="24"/>
          <w:lang w:val="en-US"/>
        </w:rPr>
        <w:t>元/人/次从合同总款中扣除</w:t>
      </w:r>
      <w:r w:rsidRPr="007959BE">
        <w:rPr>
          <w:rFonts w:ascii="宋体" w:eastAsia="宋体" w:hAnsi="宋体" w:cs="宋体" w:hint="eastAsia"/>
          <w:kern w:val="2"/>
          <w:sz w:val="24"/>
          <w:lang w:val="en-US"/>
        </w:rPr>
        <w:t>。</w:t>
      </w:r>
    </w:p>
    <w:p w:rsidR="009F520E" w:rsidRPr="007959BE" w:rsidRDefault="0080380A">
      <w:pPr>
        <w:pStyle w:val="a0"/>
        <w:spacing w:after="0" w:line="312" w:lineRule="auto"/>
        <w:ind w:firstLine="420"/>
        <w:rPr>
          <w:rFonts w:ascii="宋体" w:eastAsia="宋体" w:hAnsi="宋体" w:cs="宋体"/>
          <w:sz w:val="24"/>
          <w:lang w:val="en-US"/>
        </w:rPr>
      </w:pPr>
      <w:r w:rsidRPr="007959BE">
        <w:rPr>
          <w:rFonts w:ascii="宋体" w:eastAsia="宋体" w:hAnsi="宋体" w:cs="宋体" w:hint="eastAsia"/>
          <w:sz w:val="24"/>
          <w:lang w:val="en-US"/>
        </w:rPr>
        <w:t>6.11如合同乙方非软件提供商，软件提供商需承担连带责任，即本技术参数中对乙方的所有约束要求、违约条件均等同于对软件提供商的要求，甲方在追究</w:t>
      </w:r>
      <w:r w:rsidRPr="007959BE">
        <w:rPr>
          <w:rFonts w:ascii="宋体" w:eastAsia="宋体" w:hAnsi="宋体" w:cs="宋体" w:hint="eastAsia"/>
          <w:sz w:val="24"/>
          <w:lang w:val="en-US"/>
        </w:rPr>
        <w:lastRenderedPageBreak/>
        <w:t>乙方违约责任的同时可以同步追究软件提供商同等责任，乙方在投标时必须提供软件提供商的售后服务承诺书原件（须加盖软件提供商公章）。</w:t>
      </w:r>
    </w:p>
    <w:p w:rsidR="009F520E" w:rsidRPr="007959BE" w:rsidRDefault="0080380A" w:rsidP="007F6B37">
      <w:pPr>
        <w:pStyle w:val="1"/>
        <w:numPr>
          <w:ilvl w:val="0"/>
          <w:numId w:val="0"/>
        </w:numPr>
        <w:spacing w:before="0" w:after="0" w:line="312" w:lineRule="auto"/>
        <w:rPr>
          <w:rFonts w:ascii="宋体" w:hAnsi="宋体"/>
          <w:bCs w:val="0"/>
          <w:sz w:val="32"/>
          <w:szCs w:val="32"/>
        </w:rPr>
      </w:pPr>
      <w:bookmarkStart w:id="8" w:name="_Toc507405799"/>
      <w:bookmarkStart w:id="9" w:name="_Toc507405800"/>
      <w:bookmarkEnd w:id="6"/>
      <w:r w:rsidRPr="007959BE">
        <w:rPr>
          <w:rFonts w:ascii="宋体" w:hAnsi="宋体" w:hint="eastAsia"/>
          <w:bCs w:val="0"/>
          <w:sz w:val="32"/>
          <w:szCs w:val="32"/>
        </w:rPr>
        <w:t>七、保密、廉洁协议</w:t>
      </w:r>
    </w:p>
    <w:p w:rsidR="009F520E" w:rsidRPr="007959BE" w:rsidRDefault="0080380A">
      <w:pPr>
        <w:spacing w:line="312" w:lineRule="auto"/>
        <w:ind w:firstLineChars="200" w:firstLine="480"/>
        <w:jc w:val="left"/>
        <w:rPr>
          <w:rFonts w:ascii="宋体" w:eastAsia="宋体" w:hAnsi="宋体" w:cs="宋体"/>
          <w:sz w:val="24"/>
          <w:szCs w:val="24"/>
        </w:rPr>
      </w:pPr>
      <w:r w:rsidRPr="007959BE">
        <w:rPr>
          <w:rFonts w:ascii="宋体" w:eastAsia="宋体" w:hAnsi="宋体" w:cs="宋体" w:hint="eastAsia"/>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9F520E" w:rsidRPr="007959BE" w:rsidRDefault="0080380A">
      <w:pPr>
        <w:spacing w:line="312" w:lineRule="auto"/>
        <w:ind w:firstLineChars="200" w:firstLine="480"/>
        <w:jc w:val="left"/>
        <w:rPr>
          <w:rFonts w:ascii="宋体" w:eastAsia="宋体" w:hAnsi="宋体" w:cs="宋体"/>
          <w:sz w:val="24"/>
          <w:szCs w:val="24"/>
        </w:rPr>
      </w:pPr>
      <w:r w:rsidRPr="007959BE">
        <w:rPr>
          <w:rFonts w:ascii="宋体" w:eastAsia="宋体" w:hAnsi="宋体" w:cs="宋体" w:hint="eastAsia"/>
          <w:sz w:val="24"/>
          <w:szCs w:val="24"/>
        </w:rPr>
        <w:t>7.2 双方不得以任何方式向第三方泄露本项目的软件技术、设计方案以及功能配置等内容。</w:t>
      </w:r>
    </w:p>
    <w:p w:rsidR="009F520E" w:rsidRPr="007959BE" w:rsidRDefault="0080380A">
      <w:pPr>
        <w:spacing w:line="312" w:lineRule="auto"/>
        <w:ind w:firstLineChars="200" w:firstLine="480"/>
        <w:jc w:val="left"/>
        <w:rPr>
          <w:rFonts w:ascii="宋体" w:eastAsia="宋体" w:hAnsi="宋体" w:cs="宋体"/>
          <w:sz w:val="24"/>
          <w:szCs w:val="24"/>
        </w:rPr>
      </w:pPr>
      <w:r w:rsidRPr="007959BE">
        <w:rPr>
          <w:rFonts w:ascii="宋体" w:eastAsia="宋体" w:hAnsi="宋体" w:cs="宋体" w:hint="eastAsia"/>
          <w:sz w:val="24"/>
          <w:szCs w:val="24"/>
        </w:rPr>
        <w:t>7.3不以任何方式向第三方泄露在本协议开发实施过程中获取的经济、技术、数据以及双方其他非公开的信息。</w:t>
      </w:r>
    </w:p>
    <w:p w:rsidR="009F520E" w:rsidRPr="007959BE" w:rsidRDefault="0080380A">
      <w:pPr>
        <w:spacing w:line="312" w:lineRule="auto"/>
        <w:ind w:firstLineChars="200" w:firstLine="480"/>
        <w:jc w:val="left"/>
        <w:rPr>
          <w:rFonts w:ascii="宋体" w:eastAsia="宋体" w:hAnsi="宋体" w:cs="宋体"/>
          <w:sz w:val="24"/>
          <w:szCs w:val="24"/>
        </w:rPr>
      </w:pPr>
      <w:r w:rsidRPr="007959BE">
        <w:rPr>
          <w:rFonts w:ascii="宋体" w:eastAsia="宋体" w:hAnsi="宋体" w:cs="宋体" w:hint="eastAsia"/>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9F520E" w:rsidRPr="007959BE" w:rsidRDefault="0080380A">
      <w:pPr>
        <w:spacing w:line="312" w:lineRule="auto"/>
        <w:ind w:firstLineChars="200" w:firstLine="480"/>
        <w:jc w:val="left"/>
        <w:rPr>
          <w:rFonts w:ascii="宋体" w:eastAsia="宋体" w:hAnsi="宋体" w:cs="宋体"/>
          <w:sz w:val="24"/>
          <w:szCs w:val="24"/>
        </w:rPr>
      </w:pPr>
      <w:r w:rsidRPr="007959BE">
        <w:rPr>
          <w:rFonts w:ascii="宋体" w:eastAsia="宋体" w:hAnsi="宋体" w:cs="宋体" w:hint="eastAsia"/>
          <w:sz w:val="24"/>
          <w:szCs w:val="24"/>
        </w:rPr>
        <w:t>7.5保密期限自本合同生效之日起永久有效，如乙方需解除保密协议需向甲方提出书面申请，双方协商同意签字确认后方可解除。</w:t>
      </w:r>
    </w:p>
    <w:p w:rsidR="009F520E" w:rsidRPr="004C58F4" w:rsidRDefault="009F520E">
      <w:pPr>
        <w:pStyle w:val="a0"/>
        <w:spacing w:after="0" w:line="312" w:lineRule="auto"/>
        <w:rPr>
          <w:color w:val="FF0000"/>
          <w:lang w:val="en-US"/>
        </w:rPr>
      </w:pPr>
    </w:p>
    <w:p w:rsidR="009F520E" w:rsidRPr="007959BE" w:rsidRDefault="0080380A" w:rsidP="007F6B37">
      <w:pPr>
        <w:pStyle w:val="1"/>
        <w:numPr>
          <w:ilvl w:val="0"/>
          <w:numId w:val="0"/>
        </w:numPr>
        <w:spacing w:before="0" w:after="0" w:line="312" w:lineRule="auto"/>
        <w:rPr>
          <w:rFonts w:ascii="宋体" w:hAnsi="宋体"/>
          <w:bCs w:val="0"/>
          <w:sz w:val="32"/>
          <w:szCs w:val="32"/>
        </w:rPr>
      </w:pPr>
      <w:r w:rsidRPr="007959BE">
        <w:rPr>
          <w:rFonts w:ascii="宋体" w:hAnsi="宋体" w:hint="eastAsia"/>
          <w:bCs w:val="0"/>
          <w:sz w:val="32"/>
          <w:szCs w:val="32"/>
        </w:rPr>
        <w:t>八、报价</w:t>
      </w:r>
    </w:p>
    <w:p w:rsidR="009F520E" w:rsidRPr="007959BE" w:rsidRDefault="0080380A">
      <w:pPr>
        <w:pStyle w:val="a0"/>
        <w:spacing w:after="0" w:line="312" w:lineRule="auto"/>
        <w:ind w:firstLine="420"/>
        <w:rPr>
          <w:rFonts w:ascii="宋体" w:eastAsia="宋体" w:hAnsi="宋体" w:cs="宋体"/>
          <w:sz w:val="24"/>
        </w:rPr>
      </w:pPr>
      <w:r w:rsidRPr="007959BE">
        <w:rPr>
          <w:rFonts w:ascii="宋体" w:eastAsia="宋体" w:hAnsi="宋体" w:cs="宋体" w:hint="eastAsia"/>
          <w:sz w:val="24"/>
          <w:lang w:val="en-US"/>
        </w:rPr>
        <w:t>8.1</w:t>
      </w:r>
      <w:r w:rsidRPr="007959BE">
        <w:rPr>
          <w:rFonts w:ascii="宋体" w:eastAsia="宋体" w:hAnsi="宋体" w:cs="宋体" w:hint="eastAsia"/>
          <w:sz w:val="24"/>
        </w:rPr>
        <w:t>竞标文件提供技术偏离表、服务偏离表，并标明详细的技术和服务内容。竞标文件按系统模块报价，报价表价格包含系统软硬件费用、产品安装、调试实施、培训费用、产品升级费用、</w:t>
      </w:r>
      <w:r w:rsidRPr="007959BE">
        <w:rPr>
          <w:rFonts w:ascii="宋体" w:eastAsia="宋体" w:hAnsi="宋体" w:hint="eastAsia"/>
          <w:sz w:val="24"/>
        </w:rPr>
        <w:t>接口费（包括第三方厂家的接口费）等费用</w:t>
      </w:r>
      <w:r w:rsidRPr="007959BE">
        <w:rPr>
          <w:rFonts w:ascii="宋体" w:eastAsia="宋体" w:hAnsi="宋体" w:cs="宋体" w:hint="eastAsia"/>
          <w:sz w:val="24"/>
        </w:rPr>
        <w:t>，以及明示所有责任、义务和一切风险。</w:t>
      </w:r>
    </w:p>
    <w:p w:rsidR="009F520E" w:rsidRPr="007959BE" w:rsidRDefault="0080380A">
      <w:pPr>
        <w:pStyle w:val="a0"/>
        <w:spacing w:after="0" w:line="312" w:lineRule="auto"/>
        <w:ind w:firstLine="420"/>
        <w:rPr>
          <w:rFonts w:ascii="宋体" w:eastAsia="宋体" w:hAnsi="宋体" w:cs="宋体"/>
          <w:sz w:val="24"/>
        </w:rPr>
      </w:pPr>
      <w:r w:rsidRPr="007959BE">
        <w:rPr>
          <w:rFonts w:ascii="宋体" w:eastAsia="宋体" w:hAnsi="宋体" w:cs="宋体" w:hint="eastAsia"/>
          <w:sz w:val="24"/>
          <w:lang w:val="en-US"/>
        </w:rPr>
        <w:t>8.2</w:t>
      </w:r>
      <w:r w:rsidRPr="007959BE">
        <w:rPr>
          <w:rFonts w:ascii="宋体" w:eastAsia="宋体" w:hAnsi="宋体" w:cs="宋体" w:hint="eastAsia"/>
          <w:sz w:val="24"/>
        </w:rPr>
        <w:t>竞标文件需提供</w:t>
      </w:r>
      <w:r w:rsidRPr="007959BE">
        <w:rPr>
          <w:rFonts w:ascii="宋体" w:hAnsi="宋体" w:cs="宋体" w:hint="eastAsia"/>
          <w:sz w:val="24"/>
        </w:rPr>
        <w:t>维保期方案及报价</w:t>
      </w:r>
      <w:r w:rsidRPr="007959BE">
        <w:rPr>
          <w:rFonts w:ascii="宋体" w:eastAsia="宋体" w:hAnsi="宋体" w:cs="宋体" w:hint="eastAsia"/>
          <w:sz w:val="24"/>
        </w:rPr>
        <w:t>。</w:t>
      </w:r>
    </w:p>
    <w:p w:rsidR="00760474" w:rsidRPr="007959BE" w:rsidRDefault="0080380A" w:rsidP="00760474">
      <w:pPr>
        <w:pStyle w:val="a0"/>
        <w:spacing w:after="0" w:line="312" w:lineRule="auto"/>
        <w:ind w:firstLine="420"/>
        <w:rPr>
          <w:rFonts w:ascii="宋体" w:eastAsia="宋体" w:hAnsi="宋体" w:cs="宋体"/>
          <w:sz w:val="24"/>
        </w:rPr>
      </w:pPr>
      <w:r w:rsidRPr="007959BE">
        <w:rPr>
          <w:rFonts w:ascii="宋体" w:eastAsia="宋体" w:hAnsi="宋体" w:cs="宋体" w:hint="eastAsia"/>
          <w:sz w:val="24"/>
          <w:lang w:val="en-US"/>
        </w:rPr>
        <w:t>8.3</w:t>
      </w:r>
      <w:r w:rsidRPr="007959BE">
        <w:rPr>
          <w:rFonts w:ascii="宋体" w:eastAsia="宋体" w:hAnsi="宋体" w:cs="宋体" w:hint="eastAsia"/>
          <w:sz w:val="24"/>
        </w:rPr>
        <w:t>竞标文件需提供系统详细图文介绍。系统实施验收参照本技术文档及竞标文件提供的图文介绍为依据。</w:t>
      </w:r>
    </w:p>
    <w:p w:rsidR="009F520E" w:rsidRPr="007959BE" w:rsidRDefault="0080380A" w:rsidP="00760474">
      <w:pPr>
        <w:pStyle w:val="a0"/>
        <w:spacing w:after="0" w:line="312" w:lineRule="auto"/>
        <w:ind w:firstLine="420"/>
        <w:rPr>
          <w:rFonts w:ascii="宋体" w:eastAsia="宋体" w:hAnsi="宋体" w:cs="宋体"/>
          <w:sz w:val="24"/>
        </w:rPr>
      </w:pPr>
      <w:r w:rsidRPr="007959BE">
        <w:rPr>
          <w:rFonts w:ascii="宋体" w:eastAsia="宋体" w:hAnsi="宋体" w:cs="宋体" w:hint="eastAsia"/>
          <w:sz w:val="24"/>
        </w:rPr>
        <w:t>8.4如项目功能二次开发内容涉及我院采购的第三方产品，请在标书内标明哪些功能的实现需要二次开发接口。</w:t>
      </w:r>
    </w:p>
    <w:p w:rsidR="00760474" w:rsidRPr="007959BE" w:rsidRDefault="00760474" w:rsidP="00760474">
      <w:pPr>
        <w:pStyle w:val="a0"/>
        <w:spacing w:after="0" w:line="312" w:lineRule="auto"/>
        <w:ind w:firstLine="420"/>
        <w:rPr>
          <w:rFonts w:ascii="宋体" w:eastAsia="宋体" w:hAnsi="宋体" w:cs="宋体"/>
          <w:sz w:val="24"/>
          <w:lang w:val="en-US"/>
        </w:rPr>
      </w:pPr>
      <w:r w:rsidRPr="007959BE">
        <w:rPr>
          <w:rFonts w:ascii="宋体" w:eastAsia="宋体" w:hAnsi="宋体" w:cs="宋体" w:hint="eastAsia"/>
          <w:sz w:val="24"/>
          <w:lang w:val="en-US"/>
        </w:rPr>
        <w:t>8.</w:t>
      </w:r>
      <w:r w:rsidRPr="007959BE">
        <w:rPr>
          <w:rFonts w:ascii="宋体" w:eastAsia="宋体" w:hAnsi="宋体" w:cs="宋体"/>
          <w:sz w:val="24"/>
          <w:lang w:val="en-US"/>
        </w:rPr>
        <w:t>5</w:t>
      </w:r>
      <w:r w:rsidRPr="007959BE">
        <w:rPr>
          <w:rFonts w:ascii="宋体" w:eastAsia="宋体" w:hAnsi="宋体" w:cs="宋体" w:hint="eastAsia"/>
          <w:sz w:val="24"/>
          <w:lang w:val="en-US"/>
        </w:rPr>
        <w:t>竞标文件需提供硬件质保到期后维修方案，含</w:t>
      </w:r>
      <w:r w:rsidR="00281BC7" w:rsidRPr="007959BE">
        <w:rPr>
          <w:rFonts w:ascii="宋体" w:hAnsi="宋体" w:cs="宋体" w:hint="eastAsia"/>
          <w:sz w:val="24"/>
        </w:rPr>
        <w:t>设备故障检测、</w:t>
      </w:r>
      <w:r w:rsidRPr="007959BE">
        <w:rPr>
          <w:rFonts w:ascii="宋体" w:hAnsi="宋体" w:cs="宋体" w:hint="eastAsia"/>
          <w:sz w:val="24"/>
        </w:rPr>
        <w:t>设备故障维修、</w:t>
      </w:r>
      <w:r w:rsidR="00281BC7" w:rsidRPr="007959BE">
        <w:rPr>
          <w:rFonts w:ascii="宋体" w:hAnsi="宋体" w:cs="宋体" w:hint="eastAsia"/>
          <w:sz w:val="24"/>
        </w:rPr>
        <w:t>设备</w:t>
      </w:r>
      <w:r w:rsidRPr="007959BE">
        <w:rPr>
          <w:rFonts w:ascii="宋体" w:hAnsi="宋体" w:cs="宋体" w:hint="eastAsia"/>
          <w:sz w:val="24"/>
        </w:rPr>
        <w:t>调试、损坏配件更换及工程师上门维修等服务的费用</w:t>
      </w:r>
      <w:r w:rsidRPr="007959BE">
        <w:rPr>
          <w:rFonts w:ascii="宋体" w:eastAsia="宋体" w:hAnsi="宋体" w:cs="宋体" w:hint="eastAsia"/>
          <w:sz w:val="24"/>
          <w:lang w:val="en-US"/>
        </w:rPr>
        <w:t>。</w:t>
      </w:r>
    </w:p>
    <w:p w:rsidR="009F520E" w:rsidRPr="007959BE" w:rsidRDefault="0080380A">
      <w:pPr>
        <w:pStyle w:val="1"/>
        <w:numPr>
          <w:ilvl w:val="0"/>
          <w:numId w:val="0"/>
        </w:numPr>
        <w:spacing w:before="0" w:after="0" w:line="312" w:lineRule="auto"/>
        <w:rPr>
          <w:rFonts w:ascii="宋体" w:hAnsi="宋体"/>
          <w:bCs w:val="0"/>
          <w:sz w:val="32"/>
          <w:szCs w:val="32"/>
        </w:rPr>
      </w:pPr>
      <w:r w:rsidRPr="007959BE">
        <w:rPr>
          <w:rFonts w:ascii="宋体" w:hAnsi="宋体" w:hint="eastAsia"/>
          <w:bCs w:val="0"/>
          <w:sz w:val="32"/>
          <w:szCs w:val="32"/>
        </w:rPr>
        <w:lastRenderedPageBreak/>
        <w:t>九、付款方式</w:t>
      </w:r>
      <w:bookmarkEnd w:id="8"/>
    </w:p>
    <w:bookmarkEnd w:id="9"/>
    <w:p w:rsidR="007959BE" w:rsidRPr="007959BE" w:rsidRDefault="007959BE" w:rsidP="007959BE">
      <w:pPr>
        <w:pStyle w:val="a9"/>
        <w:spacing w:line="360" w:lineRule="auto"/>
        <w:ind w:firstLineChars="256" w:firstLine="614"/>
        <w:rPr>
          <w:rFonts w:ascii="宋体" w:eastAsia="宋体" w:hAnsi="宋体" w:cs="微软雅黑"/>
          <w:sz w:val="24"/>
          <w:szCs w:val="24"/>
        </w:rPr>
      </w:pPr>
      <w:r w:rsidRPr="007959BE">
        <w:rPr>
          <w:rFonts w:ascii="宋体" w:eastAsia="宋体" w:hAnsi="宋体" w:cs="微软雅黑" w:hint="eastAsia"/>
          <w:sz w:val="24"/>
          <w:szCs w:val="24"/>
        </w:rPr>
        <w:t>项目双方签订合同，项目上线稳定运行1个月后，甲方支付合同款项的30%；合同中的所有模块实施完毕，系统上线稳定运行3个月后，启动项目验收，验收合格后甲方支付合同款项的60%；自项目验收合格之日起，稳定运行1年后，甲方支付合同款项的10%（不计利息）。</w:t>
      </w:r>
    </w:p>
    <w:p w:rsidR="009F520E" w:rsidRPr="007959BE" w:rsidRDefault="009F520E" w:rsidP="007959BE">
      <w:pPr>
        <w:pStyle w:val="a9"/>
        <w:spacing w:line="360" w:lineRule="auto"/>
        <w:ind w:firstLineChars="256" w:firstLine="614"/>
        <w:rPr>
          <w:color w:val="FF0000"/>
          <w:sz w:val="24"/>
        </w:rPr>
      </w:pPr>
    </w:p>
    <w:sectPr w:rsidR="009F520E" w:rsidRPr="007959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C5D" w:rsidRDefault="00416C5D" w:rsidP="004C58F4">
      <w:r>
        <w:separator/>
      </w:r>
    </w:p>
  </w:endnote>
  <w:endnote w:type="continuationSeparator" w:id="0">
    <w:p w:rsidR="00416C5D" w:rsidRDefault="00416C5D" w:rsidP="004C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C5D" w:rsidRDefault="00416C5D" w:rsidP="004C58F4">
      <w:r>
        <w:separator/>
      </w:r>
    </w:p>
  </w:footnote>
  <w:footnote w:type="continuationSeparator" w:id="0">
    <w:p w:rsidR="00416C5D" w:rsidRDefault="00416C5D" w:rsidP="004C58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163"/>
    <w:multiLevelType w:val="multilevel"/>
    <w:tmpl w:val="2544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C2B45"/>
    <w:multiLevelType w:val="multilevel"/>
    <w:tmpl w:val="5424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541A5"/>
    <w:multiLevelType w:val="multilevel"/>
    <w:tmpl w:val="20108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7584D"/>
    <w:multiLevelType w:val="multilevel"/>
    <w:tmpl w:val="7EE0F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5"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DC591A"/>
    <w:multiLevelType w:val="multilevel"/>
    <w:tmpl w:val="2152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54BA9"/>
    <w:multiLevelType w:val="multilevel"/>
    <w:tmpl w:val="6EB4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815AF"/>
    <w:multiLevelType w:val="multilevel"/>
    <w:tmpl w:val="1182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034179"/>
    <w:multiLevelType w:val="multilevel"/>
    <w:tmpl w:val="6EB4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C330C8"/>
    <w:multiLevelType w:val="multilevel"/>
    <w:tmpl w:val="6EB4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1045C"/>
    <w:multiLevelType w:val="multilevel"/>
    <w:tmpl w:val="FC74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164D4C"/>
    <w:multiLevelType w:val="multilevel"/>
    <w:tmpl w:val="7EE0F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636987"/>
    <w:multiLevelType w:val="multilevel"/>
    <w:tmpl w:val="5652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3D7D28"/>
    <w:multiLevelType w:val="multilevel"/>
    <w:tmpl w:val="5DAE5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CD22A2"/>
    <w:multiLevelType w:val="multilevel"/>
    <w:tmpl w:val="2152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C1247F"/>
    <w:multiLevelType w:val="multilevel"/>
    <w:tmpl w:val="9EB86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C0B92"/>
    <w:multiLevelType w:val="multilevel"/>
    <w:tmpl w:val="11E4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0C7A99"/>
    <w:multiLevelType w:val="multilevel"/>
    <w:tmpl w:val="3FAE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4D39F9"/>
    <w:multiLevelType w:val="multilevel"/>
    <w:tmpl w:val="6EB4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033ACA"/>
    <w:multiLevelType w:val="multilevel"/>
    <w:tmpl w:val="2DDA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3605AC"/>
    <w:multiLevelType w:val="multilevel"/>
    <w:tmpl w:val="A59A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F1BC8"/>
    <w:multiLevelType w:val="multilevel"/>
    <w:tmpl w:val="DB60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5049BD"/>
    <w:multiLevelType w:val="multilevel"/>
    <w:tmpl w:val="6EB4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6B2C19"/>
    <w:multiLevelType w:val="multilevel"/>
    <w:tmpl w:val="C7B0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01448F"/>
    <w:multiLevelType w:val="multilevel"/>
    <w:tmpl w:val="D85E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16"/>
  </w:num>
  <w:num w:numId="11">
    <w:abstractNumId w:val="13"/>
  </w:num>
  <w:num w:numId="12">
    <w:abstractNumId w:val="20"/>
  </w:num>
  <w:num w:numId="13">
    <w:abstractNumId w:val="18"/>
  </w:num>
  <w:num w:numId="14">
    <w:abstractNumId w:val="22"/>
  </w:num>
  <w:num w:numId="15">
    <w:abstractNumId w:val="11"/>
  </w:num>
  <w:num w:numId="16">
    <w:abstractNumId w:val="0"/>
  </w:num>
  <w:num w:numId="17">
    <w:abstractNumId w:val="2"/>
  </w:num>
  <w:num w:numId="18">
    <w:abstractNumId w:val="24"/>
  </w:num>
  <w:num w:numId="19">
    <w:abstractNumId w:val="25"/>
  </w:num>
  <w:num w:numId="20">
    <w:abstractNumId w:val="1"/>
  </w:num>
  <w:num w:numId="21">
    <w:abstractNumId w:val="3"/>
  </w:num>
  <w:num w:numId="22">
    <w:abstractNumId w:val="14"/>
  </w:num>
  <w:num w:numId="23">
    <w:abstractNumId w:val="21"/>
  </w:num>
  <w:num w:numId="24">
    <w:abstractNumId w:val="8"/>
  </w:num>
  <w:num w:numId="25">
    <w:abstractNumId w:val="6"/>
  </w:num>
  <w:num w:numId="26">
    <w:abstractNumId w:val="17"/>
  </w:num>
  <w:num w:numId="27">
    <w:abstractNumId w:val="10"/>
  </w:num>
  <w:num w:numId="28">
    <w:abstractNumId w:val="15"/>
  </w:num>
  <w:num w:numId="29">
    <w:abstractNumId w:val="9"/>
  </w:num>
  <w:num w:numId="30">
    <w:abstractNumId w:val="7"/>
  </w:num>
  <w:num w:numId="31">
    <w:abstractNumId w:val="19"/>
  </w:num>
  <w:num w:numId="32">
    <w:abstractNumId w:val="2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DF"/>
    <w:rsid w:val="00016A14"/>
    <w:rsid w:val="000E2410"/>
    <w:rsid w:val="001A11FC"/>
    <w:rsid w:val="001A1C12"/>
    <w:rsid w:val="00245DE8"/>
    <w:rsid w:val="00281BC7"/>
    <w:rsid w:val="002847C8"/>
    <w:rsid w:val="002A29C0"/>
    <w:rsid w:val="002F44BA"/>
    <w:rsid w:val="00306E6E"/>
    <w:rsid w:val="003A654B"/>
    <w:rsid w:val="003D31E8"/>
    <w:rsid w:val="003E62DF"/>
    <w:rsid w:val="00416C5D"/>
    <w:rsid w:val="00435C7C"/>
    <w:rsid w:val="00436CA1"/>
    <w:rsid w:val="004623B6"/>
    <w:rsid w:val="00481560"/>
    <w:rsid w:val="00491534"/>
    <w:rsid w:val="004C58F4"/>
    <w:rsid w:val="004D3BA6"/>
    <w:rsid w:val="0058073C"/>
    <w:rsid w:val="005C4DF2"/>
    <w:rsid w:val="005D449A"/>
    <w:rsid w:val="00650417"/>
    <w:rsid w:val="006A3CAE"/>
    <w:rsid w:val="006A6A8C"/>
    <w:rsid w:val="006C202C"/>
    <w:rsid w:val="006F2CD1"/>
    <w:rsid w:val="00746EB8"/>
    <w:rsid w:val="00760474"/>
    <w:rsid w:val="0079006A"/>
    <w:rsid w:val="007959BE"/>
    <w:rsid w:val="007B674C"/>
    <w:rsid w:val="007F6B37"/>
    <w:rsid w:val="0080380A"/>
    <w:rsid w:val="00871986"/>
    <w:rsid w:val="008C322F"/>
    <w:rsid w:val="008C7699"/>
    <w:rsid w:val="00940788"/>
    <w:rsid w:val="009821F3"/>
    <w:rsid w:val="009E54FB"/>
    <w:rsid w:val="009F520E"/>
    <w:rsid w:val="00A05C10"/>
    <w:rsid w:val="00A140D3"/>
    <w:rsid w:val="00A70E2E"/>
    <w:rsid w:val="00A96CDC"/>
    <w:rsid w:val="00B07931"/>
    <w:rsid w:val="00B41296"/>
    <w:rsid w:val="00B759E0"/>
    <w:rsid w:val="00BC78CE"/>
    <w:rsid w:val="00BE1177"/>
    <w:rsid w:val="00C64F06"/>
    <w:rsid w:val="00CC0EB5"/>
    <w:rsid w:val="00D5380E"/>
    <w:rsid w:val="00D8713C"/>
    <w:rsid w:val="00DC1FBB"/>
    <w:rsid w:val="00DC55ED"/>
    <w:rsid w:val="00DD61C9"/>
    <w:rsid w:val="00E3105C"/>
    <w:rsid w:val="00E313A7"/>
    <w:rsid w:val="00E61AD4"/>
    <w:rsid w:val="00E91213"/>
    <w:rsid w:val="00EC3724"/>
    <w:rsid w:val="00EF58BC"/>
    <w:rsid w:val="00F13AA1"/>
    <w:rsid w:val="00F36EDB"/>
    <w:rsid w:val="00FD0E70"/>
    <w:rsid w:val="038608DA"/>
    <w:rsid w:val="06DF14B2"/>
    <w:rsid w:val="072E01FC"/>
    <w:rsid w:val="08741252"/>
    <w:rsid w:val="0A791D80"/>
    <w:rsid w:val="0F2A1F3D"/>
    <w:rsid w:val="109B068D"/>
    <w:rsid w:val="12D1790A"/>
    <w:rsid w:val="14782DB8"/>
    <w:rsid w:val="14AF00BD"/>
    <w:rsid w:val="153D4F2B"/>
    <w:rsid w:val="165C1DAE"/>
    <w:rsid w:val="16ED2D59"/>
    <w:rsid w:val="174D1CA9"/>
    <w:rsid w:val="17536FF6"/>
    <w:rsid w:val="17541870"/>
    <w:rsid w:val="19151124"/>
    <w:rsid w:val="1A251034"/>
    <w:rsid w:val="1AA944D3"/>
    <w:rsid w:val="1B5C436C"/>
    <w:rsid w:val="1B91509A"/>
    <w:rsid w:val="1D9262D5"/>
    <w:rsid w:val="22293C01"/>
    <w:rsid w:val="224243ED"/>
    <w:rsid w:val="24DA1462"/>
    <w:rsid w:val="251F0377"/>
    <w:rsid w:val="25D43FBF"/>
    <w:rsid w:val="26AA16D4"/>
    <w:rsid w:val="284C2F0D"/>
    <w:rsid w:val="290632D5"/>
    <w:rsid w:val="2C6E439E"/>
    <w:rsid w:val="2C8F073A"/>
    <w:rsid w:val="2CA67011"/>
    <w:rsid w:val="2E55261B"/>
    <w:rsid w:val="34906983"/>
    <w:rsid w:val="34A02F04"/>
    <w:rsid w:val="367D4F11"/>
    <w:rsid w:val="395C56DE"/>
    <w:rsid w:val="3A6B617C"/>
    <w:rsid w:val="3A965B44"/>
    <w:rsid w:val="3B4F3BCB"/>
    <w:rsid w:val="3D655CAD"/>
    <w:rsid w:val="3DCF123E"/>
    <w:rsid w:val="3E3103B1"/>
    <w:rsid w:val="3FFE146B"/>
    <w:rsid w:val="41971DBD"/>
    <w:rsid w:val="43CC4B30"/>
    <w:rsid w:val="44511123"/>
    <w:rsid w:val="455A3219"/>
    <w:rsid w:val="457173F8"/>
    <w:rsid w:val="47FA24B7"/>
    <w:rsid w:val="480C0CC5"/>
    <w:rsid w:val="49C017DB"/>
    <w:rsid w:val="4BF413EA"/>
    <w:rsid w:val="4F640350"/>
    <w:rsid w:val="507D710A"/>
    <w:rsid w:val="50844495"/>
    <w:rsid w:val="508670F0"/>
    <w:rsid w:val="50A873B9"/>
    <w:rsid w:val="52C84CF5"/>
    <w:rsid w:val="54361EC0"/>
    <w:rsid w:val="54E82BB7"/>
    <w:rsid w:val="55B43D13"/>
    <w:rsid w:val="562C3FA0"/>
    <w:rsid w:val="56864135"/>
    <w:rsid w:val="585573E7"/>
    <w:rsid w:val="5A334C18"/>
    <w:rsid w:val="5C2974BB"/>
    <w:rsid w:val="5C4B79F0"/>
    <w:rsid w:val="5C6164F3"/>
    <w:rsid w:val="5EEF047E"/>
    <w:rsid w:val="606A2F3D"/>
    <w:rsid w:val="607B2E53"/>
    <w:rsid w:val="63EF6D4C"/>
    <w:rsid w:val="65EF576E"/>
    <w:rsid w:val="67234BE8"/>
    <w:rsid w:val="67C37F93"/>
    <w:rsid w:val="686C39B1"/>
    <w:rsid w:val="68B72934"/>
    <w:rsid w:val="69A9737D"/>
    <w:rsid w:val="6A5B6461"/>
    <w:rsid w:val="6B9E401E"/>
    <w:rsid w:val="6C1A6998"/>
    <w:rsid w:val="711C77D0"/>
    <w:rsid w:val="73051406"/>
    <w:rsid w:val="73F71B2F"/>
    <w:rsid w:val="7524075C"/>
    <w:rsid w:val="76C64F98"/>
    <w:rsid w:val="79792DFF"/>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2AE32"/>
  <w15:docId w15:val="{A74C9853-3586-4EEA-BAC7-ADEAAAE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paragraph" w:styleId="3">
    <w:name w:val="heading 3"/>
    <w:basedOn w:val="a"/>
    <w:next w:val="a"/>
    <w:link w:val="30"/>
    <w:semiHidden/>
    <w:unhideWhenUsed/>
    <w:qFormat/>
    <w:rsid w:val="002F44B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2">
    <w:name w:val="Body Text Indent 2"/>
    <w:basedOn w:val="a"/>
    <w:qFormat/>
    <w:pPr>
      <w:ind w:firstLine="630"/>
    </w:pPr>
    <w:rPr>
      <w:sz w:val="32"/>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character" w:customStyle="1" w:styleId="30">
    <w:name w:val="标题 3 字符"/>
    <w:basedOn w:val="a1"/>
    <w:link w:val="3"/>
    <w:semiHidden/>
    <w:rsid w:val="002F44BA"/>
    <w:rPr>
      <w:rFonts w:asciiTheme="minorHAnsi" w:eastAsiaTheme="minorEastAsia" w:hAnsiTheme="minorHAnsi" w:cstheme="minorBidi"/>
      <w:b/>
      <w:bCs/>
      <w:kern w:val="2"/>
      <w:sz w:val="32"/>
      <w:szCs w:val="32"/>
    </w:rPr>
  </w:style>
  <w:style w:type="character" w:styleId="aa">
    <w:name w:val="Strong"/>
    <w:basedOn w:val="a1"/>
    <w:uiPriority w:val="22"/>
    <w:qFormat/>
    <w:rsid w:val="00B41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17109">
      <w:bodyDiv w:val="1"/>
      <w:marLeft w:val="0"/>
      <w:marRight w:val="0"/>
      <w:marTop w:val="0"/>
      <w:marBottom w:val="0"/>
      <w:divBdr>
        <w:top w:val="none" w:sz="0" w:space="0" w:color="auto"/>
        <w:left w:val="none" w:sz="0" w:space="0" w:color="auto"/>
        <w:bottom w:val="none" w:sz="0" w:space="0" w:color="auto"/>
        <w:right w:val="none" w:sz="0" w:space="0" w:color="auto"/>
      </w:divBdr>
    </w:div>
    <w:div w:id="870654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18</Pages>
  <Words>1971</Words>
  <Characters>11241</Characters>
  <Application>Microsoft Office Word</Application>
  <DocSecurity>0</DocSecurity>
  <Lines>93</Lines>
  <Paragraphs>26</Paragraphs>
  <ScaleCrop>false</ScaleCrop>
  <Company>Microsoft</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Lgyy</cp:lastModifiedBy>
  <cp:revision>26</cp:revision>
  <dcterms:created xsi:type="dcterms:W3CDTF">2026-03-06T08:45:00Z</dcterms:created>
  <dcterms:modified xsi:type="dcterms:W3CDTF">2026-06-11T09:22:00Z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