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B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柳州市工人医院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南院污水处理设备及原料耗材采购项目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需求</w:t>
      </w:r>
    </w:p>
    <w:p w14:paraId="1C9C0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 w14:paraId="5DBD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一、项目名称</w:t>
      </w:r>
    </w:p>
    <w:p w14:paraId="6DB5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柳州市工人医院南院污水处理设备及原料耗材采购项目</w:t>
      </w:r>
    </w:p>
    <w:p w14:paraId="3016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二、项目概况</w:t>
      </w:r>
    </w:p>
    <w:p w14:paraId="23A5E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按照医院规划，南院计划设置床位200张，预计日均污水产生量约为100吨左右，因此需要配备相应处理能力的污水处理设备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62EB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三、投标人/供应商资格条件</w:t>
      </w:r>
    </w:p>
    <w:p w14:paraId="7F7A30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投标人需为国内注册 （指按国家有关规定要求注册的） 生产或经营本</w:t>
      </w:r>
    </w:p>
    <w:p w14:paraId="11D79E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次招标采购货物或服务、具备法人资格的供应商。</w:t>
      </w:r>
    </w:p>
    <w:p w14:paraId="621B1A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投标人三年内在经营活动中没有重大违法记录和不良信用记录。</w:t>
      </w:r>
    </w:p>
    <w:p w14:paraId="097B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投标人有效的“营业执照”副本复印件。</w:t>
      </w:r>
    </w:p>
    <w:p w14:paraId="578B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内容</w:t>
      </w:r>
    </w:p>
    <w:p w14:paraId="18AA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1. 污水处理消毒加药设备1套</w:t>
      </w:r>
    </w:p>
    <w:p w14:paraId="6C1CF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（1）处理工艺：次氯酸钠消毒法。</w:t>
      </w:r>
    </w:p>
    <w:p w14:paraId="64DBF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（2）处理量：不低于100吨/日。</w:t>
      </w:r>
    </w:p>
    <w:p w14:paraId="2AFC3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（3）处理效果：处理后污水符合《医疗机构水污染物排放标准》（GB 18466）相关等级医院标准。</w:t>
      </w:r>
    </w:p>
    <w:p w14:paraId="3659D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（4）设备运行稳定性：设备应具备24小时连续运行能力，配备手动/自动切换功能。</w:t>
      </w:r>
    </w:p>
    <w:p w14:paraId="2B180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（5）材质要求：储药罐材质应为耐强氧化性的UPVC/PE或FRP材质，与水接触的主要设备部件应选用316L不锈钢、UPVC、CPVC等耐腐蚀材料。</w:t>
      </w:r>
    </w:p>
    <w:p w14:paraId="081C6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2. 污水处理原料（成品次氯酸钠）</w:t>
      </w:r>
    </w:p>
    <w:p w14:paraId="0F196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（1）数量：12吨</w:t>
      </w:r>
    </w:p>
    <w:p w14:paraId="4F324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（2）质量标准：符合相关行业标准，有效氯含量10%</w:t>
      </w:r>
    </w:p>
    <w:p w14:paraId="30CB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五、服务要求</w:t>
      </w:r>
    </w:p>
    <w:p w14:paraId="1B70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设备安装与调试</w:t>
      </w:r>
    </w:p>
    <w:p w14:paraId="3C22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（1）实施周期：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合同签订后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  <w:t>7个工作日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完成设备到场，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  <w:t>3个工作日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完成设备安装调试。</w:t>
      </w:r>
    </w:p>
    <w:p w14:paraId="4568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（2）人员培训：验收前，对医院运维人员进行至少半天的免费操作与基本维护培训。</w:t>
      </w:r>
    </w:p>
    <w:p w14:paraId="369E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售后服务</w:t>
      </w:r>
    </w:p>
    <w:p w14:paraId="17F5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（1）质保期‌：整套设备及控制系统‌质保期不低于1年‌（自最终验收合格之日起算）。</w:t>
      </w:r>
    </w:p>
    <w:p w14:paraId="53C7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（2）响应时效‌：质保期内出现故障，供应商应在接到通知后2小时内响应，24小时内派人到现场维修。重大问题设备需在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  <w:t>2个工作日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内解决或提供备用件。</w:t>
      </w:r>
    </w:p>
    <w:p w14:paraId="3A61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（3）质保范围‌：在正常操作下出现的设备材料或工艺缺陷均属质保范围。</w:t>
      </w:r>
    </w:p>
    <w:p w14:paraId="7DA97C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报价方式及要求</w:t>
      </w:r>
    </w:p>
    <w:p w14:paraId="055E3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报价含人工费、材料费、管理费、税金等为完成本项目所需的所有费用，在实施期间不因市场因素而变动。</w:t>
      </w:r>
    </w:p>
    <w:p w14:paraId="6AB4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报价方式：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5297"/>
        <w:gridCol w:w="2953"/>
      </w:tblGrid>
      <w:tr w14:paraId="1AF5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09" w:type="dxa"/>
          </w:tcPr>
          <w:p w14:paraId="2EED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97" w:type="dxa"/>
          </w:tcPr>
          <w:p w14:paraId="2F6D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报价项目</w:t>
            </w:r>
          </w:p>
        </w:tc>
        <w:tc>
          <w:tcPr>
            <w:tcW w:w="2953" w:type="dxa"/>
          </w:tcPr>
          <w:p w14:paraId="2123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报价（元）</w:t>
            </w:r>
          </w:p>
        </w:tc>
      </w:tr>
      <w:tr w14:paraId="3236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09" w:type="dxa"/>
          </w:tcPr>
          <w:p w14:paraId="17AD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297" w:type="dxa"/>
          </w:tcPr>
          <w:p w14:paraId="57F7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次氯酸钠加药装置1套（含安装辅材）</w:t>
            </w:r>
          </w:p>
        </w:tc>
        <w:tc>
          <w:tcPr>
            <w:tcW w:w="2953" w:type="dxa"/>
          </w:tcPr>
          <w:p w14:paraId="1950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91B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09" w:type="dxa"/>
          </w:tcPr>
          <w:p w14:paraId="16D6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297" w:type="dxa"/>
          </w:tcPr>
          <w:p w14:paraId="1E24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成品次氯酸钠12吨</w:t>
            </w:r>
          </w:p>
          <w:p w14:paraId="0407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（有效氯含量10%，附相关证照；根据采购人需求安排送货）</w:t>
            </w:r>
          </w:p>
        </w:tc>
        <w:tc>
          <w:tcPr>
            <w:tcW w:w="2953" w:type="dxa"/>
          </w:tcPr>
          <w:p w14:paraId="1F0E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5E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09" w:type="dxa"/>
          </w:tcPr>
          <w:p w14:paraId="6174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250" w:type="dxa"/>
            <w:gridSpan w:val="2"/>
          </w:tcPr>
          <w:p w14:paraId="4EE2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合计：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</w:tbl>
    <w:p w14:paraId="48CF07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验收标准</w:t>
      </w:r>
    </w:p>
    <w:p w14:paraId="0D33CB6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验收流程</w:t>
      </w:r>
    </w:p>
    <w:p w14:paraId="7FC4A5D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到货检验‌：核对设备数量、型号、品牌是否与合同清单一致，检查外观是否完好。</w:t>
      </w:r>
    </w:p>
    <w:p w14:paraId="6700319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初步验收‌：安装、单机及系统联动调试完成后，空载及清水联动运行48小时无异常。</w:t>
      </w:r>
    </w:p>
    <w:p w14:paraId="41AD19D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‌最终验收‌：接入实际污水，‌连续稳定运行至少7个自然日‌后，由供应商委托具备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检测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资质的第三方检测机构对出水进行采样检测。</w:t>
      </w:r>
    </w:p>
    <w:p w14:paraId="2EB2A72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核心验收标准</w:t>
      </w:r>
    </w:p>
    <w:p w14:paraId="18642A3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设备验收‌：设备运行平稳、无异常噪音和渗漏，自动化功能均能按设计实现。</w:t>
      </w:r>
    </w:p>
    <w:p w14:paraId="152B9A3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水质验收‌：‌出水水质必须符合《医疗机构水污染物排放标准》（GB 18466-2005）表2的“预处理标准”‌。</w:t>
      </w:r>
    </w:p>
    <w:p w14:paraId="3358E3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合同期及结算方式</w:t>
      </w:r>
    </w:p>
    <w:p w14:paraId="231C46F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合同期：合同签订之日起至项目验收合格之日止。</w:t>
      </w:r>
    </w:p>
    <w:p w14:paraId="1C9C2A6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结算方式：本项目无预付款，设备验收合格后一次性支付全部款项。</w:t>
      </w:r>
    </w:p>
    <w:p w14:paraId="686B03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服务商遴选方式</w:t>
      </w:r>
    </w:p>
    <w:p w14:paraId="3716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sz w:val="28"/>
          <w:szCs w:val="36"/>
          <w:lang w:val="en-US" w:eastAsia="zh-CN"/>
        </w:rPr>
        <w:t>在满足招标文件实质性要求的前提下,选择1家供应商负责本项目。</w:t>
      </w:r>
      <w:bookmarkStart w:id="0" w:name="_GoBack"/>
      <w:bookmarkEnd w:id="0"/>
    </w:p>
    <w:p w14:paraId="63B1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6D6A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6F2C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总务科经办人：</w:t>
      </w:r>
    </w:p>
    <w:p w14:paraId="3BDAC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42FB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总务科主任：   </w:t>
      </w:r>
    </w:p>
    <w:p w14:paraId="42C0F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</w:t>
      </w:r>
    </w:p>
    <w:p w14:paraId="02993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2026年5月15日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EC24CCB-5A0B-4BAF-A51C-CC319EC74F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CDB8D8-B04D-4A47-B490-1E9932BF24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879E4"/>
    <w:multiLevelType w:val="singleLevel"/>
    <w:tmpl w:val="CE9879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D2CAC8A"/>
    <w:multiLevelType w:val="singleLevel"/>
    <w:tmpl w:val="DD2CAC8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0623832"/>
    <w:multiLevelType w:val="singleLevel"/>
    <w:tmpl w:val="E062383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44CD6E1"/>
    <w:multiLevelType w:val="singleLevel"/>
    <w:tmpl w:val="244CD6E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08C1560"/>
    <w:multiLevelType w:val="singleLevel"/>
    <w:tmpl w:val="508C156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BB8A0B1"/>
    <w:multiLevelType w:val="singleLevel"/>
    <w:tmpl w:val="6BB8A0B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6C55"/>
    <w:rsid w:val="096B0B80"/>
    <w:rsid w:val="109F790E"/>
    <w:rsid w:val="1BA42E9A"/>
    <w:rsid w:val="1C78515D"/>
    <w:rsid w:val="287F42CA"/>
    <w:rsid w:val="30AE6631"/>
    <w:rsid w:val="35747E49"/>
    <w:rsid w:val="3BEB698B"/>
    <w:rsid w:val="43811C6D"/>
    <w:rsid w:val="47FE7660"/>
    <w:rsid w:val="5218570F"/>
    <w:rsid w:val="5423612A"/>
    <w:rsid w:val="568F5B19"/>
    <w:rsid w:val="5AB32C2B"/>
    <w:rsid w:val="5CD8066B"/>
    <w:rsid w:val="5D220CD4"/>
    <w:rsid w:val="5D237BEA"/>
    <w:rsid w:val="75600F87"/>
    <w:rsid w:val="75DF314C"/>
    <w:rsid w:val="78A87EE8"/>
    <w:rsid w:val="7F4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1249</Characters>
  <Lines>0</Lines>
  <Paragraphs>0</Paragraphs>
  <TotalTime>158</TotalTime>
  <ScaleCrop>false</ScaleCrop>
  <LinksUpToDate>false</LinksUpToDate>
  <CharactersWithSpaces>1312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2026-03-25T08:31:00Z</dcterms:created>
  <dc:creator>hifil</dc:creator>
  <cp:lastModifiedBy>加深</cp:lastModifiedBy>
  <dcterms:modified xsi:type="dcterms:W3CDTF">2026-05-21T07:07:39Z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eyJoZGlkIjoiNmFkNzM0MjEyYTJlMGViYTU0N2EyNjMzYjM3OTNmZjIiLCJ1c2VySWQiOiIzNTY0MzY5ODAifQ==</vt:lpwstr>
  </property>
  <property fmtid="{D5CDD505-2E9C-101B-9397-08002B2CF9AE}" pid="4" name="ICV">
    <vt:lpwstr>92162D298FB94C3AB4C0D6C6BB2DE68E_13</vt:lpwstr>
  </property>
</Properties>
</file>