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301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柳州市工人医院2026-2027年度医院固定交通用车租赁服务项目需求</w:t>
      </w:r>
    </w:p>
    <w:p w14:paraId="1B767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6EC9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名称</w:t>
      </w:r>
    </w:p>
    <w:p w14:paraId="56C6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柳州市工人医院2026-2027年度医院固定交通用车租赁服务项目</w:t>
      </w:r>
    </w:p>
    <w:p w14:paraId="4D35F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二、项目概况</w:t>
      </w:r>
    </w:p>
    <w:p w14:paraId="2BB1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根据医院院区固定交通用车需求，租赁两辆7座车、一辆19座车作为医院固定交通用车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90F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/供应商资格条件</w:t>
      </w:r>
    </w:p>
    <w:p w14:paraId="10F4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1、投标人需为国内注册（指按国家有关规定要求注册的）生产或经营本次招标采购货物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服务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具备法人资格的供应商。</w:t>
      </w:r>
    </w:p>
    <w:p w14:paraId="03338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2、投标人三年内在经营活动中没有重大违法记录和不良信用记录。</w:t>
      </w:r>
    </w:p>
    <w:p w14:paraId="5F8D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3、投标人有效的“营业执照”副本复印件。</w:t>
      </w:r>
    </w:p>
    <w:p w14:paraId="16BA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四、项目内容及报价</w:t>
      </w:r>
    </w:p>
    <w:p w14:paraId="02B129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医院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院区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固定交通用车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租赁（单位：元）</w:t>
      </w:r>
    </w:p>
    <w:tbl>
      <w:tblPr>
        <w:tblStyle w:val="4"/>
        <w:tblW w:w="10217" w:type="dxa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11"/>
        <w:gridCol w:w="719"/>
        <w:gridCol w:w="712"/>
        <w:gridCol w:w="5631"/>
        <w:gridCol w:w="1006"/>
        <w:gridCol w:w="954"/>
      </w:tblGrid>
      <w:tr w14:paraId="125F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车辆类型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车辆品牌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使用年限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线路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9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每日往返趟数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费用（元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天）</w:t>
            </w:r>
          </w:p>
        </w:tc>
      </w:tr>
      <w:tr w14:paraId="6B83C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7座商务车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D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周一至周五鱼峰山院区—新总院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val="en-US" w:eastAsia="zh-CN"/>
              </w:rPr>
              <w:t>对开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线路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val="en-US" w:eastAsia="zh-CN"/>
              </w:rPr>
              <w:t>鱼峰山院区发车时间、路线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8:00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鱼峰山→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8:30西院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9：00总院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9：30西院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10：00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鱼峰山→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10:30西院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11:00总院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11:30西院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12:00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鱼峰山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14:30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鱼峰山→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15:00西院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15:30总院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16：00西院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16:30鱼峰山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17:00西院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17：30总院。</w:t>
            </w:r>
          </w:p>
          <w:p w14:paraId="35DA39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val="en-US" w:eastAsia="zh-CN"/>
              </w:rPr>
              <w:t>总院发车时间、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  <w:t>路线8:0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8:30西院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9:00鱼峰山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9：30西院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10:00总院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10:30西院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11:00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鱼峰山→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11:30西院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12:00总院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14:30总院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15:00西院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15:30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鱼峰山→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16：00西院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16:30总院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17:00西院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17:30鱼峰山。</w:t>
            </w:r>
          </w:p>
          <w:p w14:paraId="75E3C21A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（时间可根据院方进行调整，趟次不变）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3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3.5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</w:tbl>
    <w:p w14:paraId="17E3AD1F">
      <w:pPr>
        <w:keepNext w:val="0"/>
        <w:keepLines w:val="0"/>
        <w:pageBreakBefore w:val="0"/>
        <w:widowControl w:val="0"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医院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院区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固定交通用车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（单位：元/天）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ab/>
      </w:r>
    </w:p>
    <w:tbl>
      <w:tblPr>
        <w:tblStyle w:val="4"/>
        <w:tblW w:w="10228" w:type="dxa"/>
        <w:tblInd w:w="-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751"/>
        <w:gridCol w:w="699"/>
        <w:gridCol w:w="714"/>
        <w:gridCol w:w="5660"/>
        <w:gridCol w:w="1020"/>
        <w:gridCol w:w="960"/>
      </w:tblGrid>
      <w:tr w14:paraId="3A96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0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2A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车辆类型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7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车辆品牌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D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使用年限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9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线路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0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每日往返趟数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4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费用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（元/天）</w:t>
            </w:r>
          </w:p>
        </w:tc>
      </w:tr>
      <w:tr w14:paraId="50AC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C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F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19座中巴车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B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9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8B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</w:rPr>
              <w:t>正常上班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</w:rPr>
              <w:t>周一至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  <w:t>周六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</w:rPr>
              <w:t>总院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</w:rPr>
              <w:t>鱼峰山院区</w:t>
            </w:r>
          </w:p>
          <w:p w14:paraId="3EDB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  <w:t>发车时间总院院区：8：00、9:00、10:00、11:00、14:30、15:30、16:30、</w:t>
            </w:r>
          </w:p>
          <w:p w14:paraId="473B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  <w:t>发车时间鱼峰山院区：8:30、9:30、10:30、11:30、14:00、15:00、16:00、17：00</w:t>
            </w:r>
          </w:p>
          <w:p w14:paraId="299B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（时间可根据院方进行调整，趟次不变）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BE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5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B5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D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51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D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06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B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65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  <w:t>及节假日鱼峰山院区—总院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  <w:t>8:00在鱼峰山院区待命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2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每天往返不超过4趟（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4趟）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B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</w:rPr>
            </w:pPr>
          </w:p>
        </w:tc>
      </w:tr>
      <w:tr w14:paraId="5024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B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B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7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1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A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  <w:t>及节假日鱼峰山院区—总院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  <w:t>8:00在鱼峰山院区待命发车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8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往返超过4趟的，按7趟价格结算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9E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38BB15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报价说明：</w:t>
      </w:r>
    </w:p>
    <w:p w14:paraId="07CDFA4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用车范围为柳州市工人医院鱼峰山院区→工人医院西院区→工人医院总院往返。</w:t>
      </w:r>
    </w:p>
    <w:p w14:paraId="31D969C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7座商务车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按车辆每天往返趟数计费，每天计一次，每天往返3.5趟，</w:t>
      </w:r>
      <w:r>
        <w:rPr>
          <w:rFonts w:hint="eastAsia" w:ascii="仿宋" w:hAnsi="仿宋" w:eastAsia="仿宋" w:cs="仿宋"/>
          <w:sz w:val="24"/>
          <w:szCs w:val="24"/>
        </w:rPr>
        <w:t>周一至周五鱼峰山院区—总院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对开。</w:t>
      </w:r>
    </w:p>
    <w:p w14:paraId="7091B2C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19座中巴车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按车辆每天往返趟数计费，每天计一次，每天正常上班周一至周五往返7 趟，周六上午往返4趟按半天结算（全天价格的一半），如周六下午在鱼峰院区待命费用按一天结算。</w:t>
      </w:r>
    </w:p>
    <w:p w14:paraId="373092B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及节假日每天往返不超过4趟，超过4趟按以上7趟的价格计算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54124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报价包含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人工费、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燃油费、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管理费、税金等为完成本项目所需的所有费用，在实施期间不因市场因素而变动。</w:t>
      </w:r>
    </w:p>
    <w:p w14:paraId="4DCF63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五、具体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服务需求</w:t>
      </w:r>
    </w:p>
    <w:p w14:paraId="3FC9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供应商在服务工作过程中，必须严格执行国家的有关法律法规，尊重并贯彻采购人的意见，维护采购人的利益，严把质量关，向采购人提供优质服务，供应商需按采购人用车要求，做到以下几点：</w:t>
      </w:r>
    </w:p>
    <w:p w14:paraId="30EF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1、车辆型号要求：7座车、19座中巴车所提供的车辆，车龄原则上在6年以内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6万公里内</w:t>
      </w:r>
      <w:r>
        <w:rPr>
          <w:rFonts w:hint="eastAsia" w:ascii="仿宋" w:hAnsi="仿宋" w:eastAsia="仿宋" w:cs="仿宋"/>
          <w:sz w:val="24"/>
          <w:szCs w:val="24"/>
        </w:rPr>
        <w:t>，车内设施齐全，车辆技术状况良好，车容整洁、车内干净卫生，车辆证照、保险等手续齐全有效。</w:t>
      </w:r>
    </w:p>
    <w:p w14:paraId="373F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业务员驾驶员相关素质：无论是租用中巴车、商务车，都要指定素质好的业务员和采购人监管部门对接；驾驶员证照齐全、技术良好，有5年及以上驾驶经历，3年内无重大交通事故、无犯罪记录，无违法乱纪行为，文明上岗，诚信守时，作风正派，有较强的服务意识和保密意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驾驶员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身体健康状态。</w:t>
      </w:r>
      <w:r>
        <w:rPr>
          <w:rFonts w:hint="eastAsia" w:ascii="仿宋" w:hAnsi="仿宋" w:eastAsia="仿宋" w:cs="仿宋"/>
          <w:sz w:val="24"/>
          <w:szCs w:val="24"/>
        </w:rPr>
        <w:t>驾驶员应在保障安全的前提下，引导乘车人员安全有序上下车，车辆行驶前应提醒乘车人员正确使用安全带。驾驶员都需要经过驾驶技能、安全行车、服务质量等方面的培训才能上岗，统一着装、礼貌待客。驾驶员的执行力，必须按医院规定时间到达第一现场，在微信群或与用车联系人进行报到，司机姓名+电话号码+车牌号，无条件服从现场负责人安排发车时间，租车结束由用车人发出指令，无指令，擅自发车或收车，视为违规，用车人有权不支付当日当次租车费用，造成不良影响（特别影响采购人正常工作），每次扣除当月租车费200元，并视为不良记录1次。</w:t>
      </w:r>
    </w:p>
    <w:p w14:paraId="5C535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3、优质安全的服务：驾驶员无论是接待领导或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医务</w:t>
      </w:r>
      <w:r>
        <w:rPr>
          <w:rFonts w:hint="eastAsia" w:ascii="仿宋" w:hAnsi="仿宋" w:eastAsia="仿宋" w:cs="仿宋"/>
          <w:sz w:val="24"/>
          <w:szCs w:val="24"/>
        </w:rPr>
        <w:t>人员，都能提供无差别的优质服务，报到后即进入工作状态，使用文明用语，工作要做到热情服务，细心，耐心，用心。因驾驶员服务态度问题造成服务质量投诉，采购人可视情节轻重，扣除本次用车费用的30%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并视为不良记录1次。出车前必须做好车辆检查工作并有记录，严禁车辆带病工作。车辆必须清洁干净，燃油要求有1/2箱油以上，驾驶员出车前必须休息好，严禁疲劳驾驶，驾驶过程中不能有妨害驾驶的行为（手持电话通话、吸烟、吃东西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其它危害交通安全的行为</w:t>
      </w:r>
      <w:r>
        <w:rPr>
          <w:rFonts w:hint="eastAsia" w:ascii="仿宋" w:hAnsi="仿宋" w:eastAsia="仿宋" w:cs="仿宋"/>
          <w:sz w:val="24"/>
          <w:szCs w:val="24"/>
        </w:rPr>
        <w:t>），驾驶技术熟练，根据需要稳中求快。要有应急处置突发事件的能力（如车辆小故障、更换轮胎等必须30分钟内完成），不能按规定时间处置，影响采购人正常工作，用车人有权不支付当日当次租车费用，车辆运行途中发生机械故障30分钟以内不能修复，又无法安排同类型车辆接应时，采购人可自行组织车辆，所产生的费用由供应商承担。造成不良影响（影响采购人正常工作），每次扣除当月租车费200元，因以上因素引起的后果视为不良记录1次。</w:t>
      </w:r>
    </w:p>
    <w:p w14:paraId="4DD8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响应时限要求：业务电话24小时保持畅通，如遇紧急用车需求，最迟1小时车辆可以到达指定地点提供服务；因自身原因有可能无法及时完成当次任务，必须及时采取急救措施（要有应急方案）并第一时间向采购人租车监管部门汇报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不及时汇报或急救措施不当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造成采购方无法正常车辆使用的</w:t>
      </w:r>
      <w:r>
        <w:rPr>
          <w:rFonts w:hint="eastAsia" w:ascii="仿宋" w:hAnsi="仿宋" w:eastAsia="仿宋" w:cs="仿宋"/>
          <w:sz w:val="24"/>
          <w:szCs w:val="24"/>
        </w:rPr>
        <w:t>视为不良记录1次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并按本月固定交通车（7座、19座）租赁车辆服务费总金额的10%扣除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13E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5、服务质量：每发生与不良记录相关内容的，供应商必须有整改措施并以书面形式提交给采购人监管部门。每年累计有5次以上不良记录，医院有权终止合同。</w:t>
      </w:r>
    </w:p>
    <w:p w14:paraId="5E470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6、安全行车：因驾驶员违法驾驶或车辆技术状况、装备的问题，造成人员或第三方人员的人身伤害及物品损坏、损失的应依照相关的法律、法规进行赔付，全部费用均由供应商自行承担。</w:t>
      </w:r>
    </w:p>
    <w:p w14:paraId="56011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7、成本控制：需按采购人的要求合理调配不同座位数的车辆，节约用车成本，提供合理的用车方案。供应商擅自更变车辆类型或提供的车辆不合符采购人的用车标准，造成的损失需赔偿采购人。</w:t>
      </w:r>
    </w:p>
    <w:p w14:paraId="3B96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41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五、合同期及结算方式</w:t>
      </w:r>
    </w:p>
    <w:p w14:paraId="7A8C74B0">
      <w:pPr>
        <w:keepNext w:val="0"/>
        <w:keepLines w:val="0"/>
        <w:pageBreakBefore w:val="0"/>
        <w:widowControl w:val="0"/>
        <w:tabs>
          <w:tab w:val="left" w:pos="5555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1、本项目服务期1年。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</w:p>
    <w:p w14:paraId="66452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2、结算方式：</w:t>
      </w:r>
    </w:p>
    <w:p w14:paraId="1FE40F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按季度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以银行</w:t>
      </w:r>
      <w:r>
        <w:rPr>
          <w:rFonts w:hint="eastAsia" w:ascii="仿宋" w:hAnsi="仿宋" w:eastAsia="仿宋" w:cs="仿宋"/>
          <w:sz w:val="24"/>
          <w:szCs w:val="24"/>
        </w:rPr>
        <w:t>转账方式支付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7座</w:t>
      </w:r>
      <w:r>
        <w:rPr>
          <w:rFonts w:hint="eastAsia" w:ascii="仿宋" w:hAnsi="仿宋" w:eastAsia="仿宋" w:cs="仿宋"/>
          <w:sz w:val="24"/>
          <w:szCs w:val="24"/>
        </w:rPr>
        <w:t>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、19座</w:t>
      </w:r>
      <w:r>
        <w:rPr>
          <w:rFonts w:hint="eastAsia" w:ascii="仿宋" w:hAnsi="仿宋" w:eastAsia="仿宋" w:cs="仿宋"/>
          <w:sz w:val="24"/>
          <w:szCs w:val="24"/>
        </w:rPr>
        <w:t>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固定院区交通车租赁费用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以实际数量据实结算。结算时乙方必须提供详细的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7座</w:t>
      </w:r>
      <w:r>
        <w:rPr>
          <w:rFonts w:hint="eastAsia" w:ascii="仿宋" w:hAnsi="仿宋" w:eastAsia="仿宋" w:cs="仿宋"/>
          <w:sz w:val="24"/>
          <w:szCs w:val="24"/>
        </w:rPr>
        <w:t>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、19座</w:t>
      </w:r>
      <w:r>
        <w:rPr>
          <w:rFonts w:hint="eastAsia" w:ascii="仿宋" w:hAnsi="仿宋" w:eastAsia="仿宋" w:cs="仿宋"/>
          <w:sz w:val="24"/>
          <w:szCs w:val="24"/>
        </w:rPr>
        <w:t>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固定院区交通车租赁费用</w:t>
      </w:r>
      <w:r>
        <w:rPr>
          <w:rFonts w:hint="eastAsia" w:ascii="仿宋" w:hAnsi="仿宋" w:eastAsia="仿宋" w:cs="仿宋"/>
          <w:sz w:val="24"/>
          <w:szCs w:val="24"/>
        </w:rPr>
        <w:t>清单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并经</w:t>
      </w:r>
      <w:r>
        <w:rPr>
          <w:rFonts w:hint="eastAsia" w:ascii="仿宋" w:hAnsi="仿宋" w:eastAsia="仿宋" w:cs="仿宋"/>
          <w:sz w:val="24"/>
          <w:szCs w:val="24"/>
        </w:rPr>
        <w:t>甲方确认，由乙方开具发票后，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</w:t>
      </w:r>
      <w:r>
        <w:rPr>
          <w:rFonts w:hint="eastAsia" w:ascii="仿宋" w:hAnsi="仿宋" w:eastAsia="仿宋" w:cs="仿宋"/>
          <w:sz w:val="24"/>
          <w:szCs w:val="24"/>
        </w:rPr>
        <w:t>甲方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财务流程</w:t>
      </w:r>
      <w:r>
        <w:rPr>
          <w:rFonts w:hint="eastAsia" w:ascii="仿宋" w:hAnsi="仿宋" w:eastAsia="仿宋" w:cs="仿宋"/>
          <w:sz w:val="24"/>
          <w:szCs w:val="24"/>
        </w:rPr>
        <w:t>转账付款。</w:t>
      </w:r>
    </w:p>
    <w:p w14:paraId="337972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每季度10日前乙方开具上一季度《结算单》交付甲方，清单中开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7座租车、19座车固定院区交通车租赁费用</w:t>
      </w:r>
      <w:r>
        <w:rPr>
          <w:rFonts w:hint="eastAsia" w:ascii="仿宋" w:hAnsi="仿宋" w:eastAsia="仿宋" w:cs="仿宋"/>
          <w:sz w:val="24"/>
          <w:szCs w:val="24"/>
        </w:rPr>
        <w:t>应分项列明，甲方应在10个工作日内进行审核确认或提出异议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审核无误后，须向乙方支付有关费用。</w:t>
      </w:r>
    </w:p>
    <w:p w14:paraId="0614C4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50993B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11280" w:firstLineChars="47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总总务科</w:t>
      </w:r>
    </w:p>
    <w:p w14:paraId="58AA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11040" w:firstLineChars="46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22026年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5月  日</w:t>
      </w:r>
    </w:p>
    <w:p w14:paraId="6A1ADAC5"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3F2610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FAE7A"/>
    <w:multiLevelType w:val="singleLevel"/>
    <w:tmpl w:val="27CFAE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9D1DFA4"/>
    <w:multiLevelType w:val="singleLevel"/>
    <w:tmpl w:val="59D1DFA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15DB1"/>
    <w:rsid w:val="3D2447D4"/>
    <w:rsid w:val="4E340BC9"/>
    <w:rsid w:val="6BD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2026-04-24T02:35:00Z</dcterms:created>
  <dc:creator>Administrator</dc:creator>
  <cp:lastModifiedBy>Administrator</cp:lastModifiedBy>
  <cp:lastPrinted>2026-05-18T07:52:39Z</cp:lastPrinted>
  <dcterms:modified xsi:type="dcterms:W3CDTF">2026-05-18T07:52:42Z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7F3E7D3B2F0C45848DDDD43567A66181_12</vt:lpwstr>
  </property>
</Properties>
</file>