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CCF09">
      <w:pPr>
        <w:pStyle w:val="4"/>
        <w:shd w:val="clear" w:color="auto" w:fill="FFFFFF"/>
        <w:wordWrap w:val="0"/>
        <w:spacing w:after="0"/>
        <w:jc w:val="center"/>
        <w:rPr>
          <w:rFonts w:hint="default" w:ascii="方正小标宋简体" w:hAnsi="Calibri" w:eastAsia="方正小标宋简体" w:cs="Calibri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 w:cs="Calibri"/>
          <w:b w:val="0"/>
          <w:bCs w:val="0"/>
          <w:sz w:val="36"/>
          <w:szCs w:val="36"/>
          <w:lang w:val="en-US" w:eastAsia="zh-CN"/>
        </w:rPr>
        <w:t>柳州市工人医院遴选2026-2029年度医师责任保险服务合作单位项目需求</w:t>
      </w:r>
    </w:p>
    <w:p w14:paraId="5E20E7E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项目名称</w:t>
      </w:r>
    </w:p>
    <w:p w14:paraId="4B210B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柳州市工人医院遴选2026-2029年度医师责任保险服务合作单位项目</w:t>
      </w:r>
    </w:p>
    <w:p w14:paraId="009A9A0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项目概况</w:t>
      </w:r>
    </w:p>
    <w:p w14:paraId="347068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为进一步健全我院医疗执业风险分担机制、切实保障医护人员执业安全与合法权益，针对医疗机构执业过程中面临的医疗纠纷及经济赔偿风险，现通过公开、公平、公正的方式，遴选一家实力雄厚、服务优质、管理规范的保险经纪公司或保险公司作为合作单位，为医院（含分院及挂靠机构）在职注册医师提供医师执业责任保险服务，并统一组织投保工作。</w:t>
      </w:r>
    </w:p>
    <w:p w14:paraId="30BF2A4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投标人资质条件</w:t>
      </w:r>
    </w:p>
    <w:p w14:paraId="65109BF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在中国境内注册，具有独立法人资格或经法人单位授权的省级/地市级分支机构，且持有中国银行保险监督管理委员会颁发的《经营保险业务许可证》，业务范围包含责任保险。</w:t>
      </w:r>
    </w:p>
    <w:p w14:paraId="6ABF88B8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在柳州市设有常驻服务机构，具备本地化服务能力。</w:t>
      </w:r>
    </w:p>
    <w:p w14:paraId="6FBD70C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具有良好的商业信誉和健全的财务会计制度，近三年内无重大违法违规记录及重大理赔纠纷投诉。</w:t>
      </w:r>
    </w:p>
    <w:p w14:paraId="2CD4D77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具有为三级以上医疗机构提供医师/医务人员执业责任保险承保经验。</w:t>
      </w:r>
    </w:p>
    <w:p w14:paraId="28D29948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本项目不接受联合体投标。</w:t>
      </w:r>
    </w:p>
    <w:p w14:paraId="5BBC046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采购范围和方式</w:t>
      </w:r>
    </w:p>
    <w:p w14:paraId="73EE6115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采购内容：医师执业责任保险服务，包括但不限于保险方案设计、承保、理赔、咨询及培训服务。</w:t>
      </w:r>
    </w:p>
    <w:p w14:paraId="6744DE53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承保医师在开展合法诊疗活动过程中，因执业过失、错误或遗漏导致患者遭受人身损害，依法应由医师承担的经济赔偿责任。具体包含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（不仅限于）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</w:p>
    <w:p w14:paraId="240F929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传统医疗责任： 诊断、治疗、手术、注射、检查等环节中的过失行为。</w:t>
      </w:r>
    </w:p>
    <w:p w14:paraId="5646B2F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临床教学责任： 指导医学生或低年资医生进行临床操作时发生的指导责任事故。</w:t>
      </w:r>
    </w:p>
    <w:p w14:paraId="5BA1793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紧急救助责任： 医师在院外（非执业注册地点）自愿实施紧急救助导致意外损害的（需符合民法典相关免责条款的除外，覆盖诉讼抗辩费用）。</w:t>
      </w:r>
    </w:p>
    <w:p w14:paraId="44A993C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数据/文书责任： 因电子病历系统错误或医疗文书管理疏漏导致的直接责任（视具体条款而定）。</w:t>
      </w:r>
    </w:p>
    <w:p w14:paraId="77650A0E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采购和投保方式：参照医院采购管理规定，采用院内公开招标方式遴选一家服务机构，医院管理科室通过医院官网、公告栏等渠道发布招标公告统计投保意向人员，汇总后统一办理投保手续（最终按实际购买人员为准）。</w:t>
      </w:r>
    </w:p>
    <w:p w14:paraId="0310B84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报价方案要求</w:t>
      </w:r>
    </w:p>
    <w:p w14:paraId="015054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投标人根据项目要求提供投保方案，格式自拟。</w:t>
      </w:r>
    </w:p>
    <w:p w14:paraId="2A92D5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备注：最低保额每次事故赔偿限额2万元，最低累计赔偿限额4万元；法律费用每次事故赔偿限额最低1万元，法律费用累计赔偿限额1万元；免赔额每人赔偿金额的5%-10%以下或500元以下。</w:t>
      </w:r>
    </w:p>
    <w:p w14:paraId="5EE528F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服务要求</w:t>
      </w:r>
    </w:p>
    <w:p w14:paraId="60D4CF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（一）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事前：风险预防与培训</w:t>
      </w:r>
    </w:p>
    <w:p w14:paraId="21821287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专项培训：每年至少举办2次全院性医疗安全与保险知识讲座，邀请保险专家讲解理赔流程、病历书写规范与风险防范。</w:t>
      </w:r>
    </w:p>
    <w:p w14:paraId="215AB85F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风险提示：定期向医院反馈高发风险科室数据，出具医疗安全风险评估报告。</w:t>
      </w:r>
    </w:p>
    <w:p w14:paraId="0EEF07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（二）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事中：纠纷调解与介入</w:t>
      </w:r>
    </w:p>
    <w:p w14:paraId="54AE6FE6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提前介入机制：接到医院报案后，保险公司需派理赔专员或医疗调解专家在24小时内介入，协助医患双方进行调解，利用保险机制促成和解，防止纠纷升级。</w:t>
      </w:r>
    </w:p>
    <w:p w14:paraId="454DC1F1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专业团队：须设立专项服务小组，配备具有医学背景或医疗纠纷处理经验的专职理赔人员。</w:t>
      </w:r>
    </w:p>
    <w:p w14:paraId="636901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（三）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事后：快速理赔通道</w:t>
      </w:r>
    </w:p>
    <w:p w14:paraId="2F3B4DE6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预付机制：对于事实清楚、责任明确的案件，保险公司应开通绿色通道，在责任限额内先行赔付，缓解医院垫付资金压力。</w:t>
      </w:r>
    </w:p>
    <w:p w14:paraId="0F6CEA24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结案时效：索赔资料齐全后，小额案件（5万元以下）3个工作日内结案，大额案件10个工作日内完成核定。</w:t>
      </w:r>
    </w:p>
    <w:p w14:paraId="7D5CFC9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合同期和结算方式</w:t>
      </w:r>
    </w:p>
    <w:p w14:paraId="47932E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1.服务期限3年，合同一年一签；</w:t>
      </w:r>
    </w:p>
    <w:p w14:paraId="6D4CC8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2.按照每年实际投保人数结算；</w:t>
      </w:r>
    </w:p>
    <w:p w14:paraId="1CFF020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服务商遴选方式</w:t>
      </w:r>
    </w:p>
    <w:p w14:paraId="1CEE643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对供应商的服务模式及质量、理赔产品、理赔方案及效率进行综合评价，遴选1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服务商。</w:t>
      </w:r>
    </w:p>
    <w:p w14:paraId="7C458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6F543F"/>
    <w:multiLevelType w:val="singleLevel"/>
    <w:tmpl w:val="EE6F543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9C81A55"/>
    <w:multiLevelType w:val="singleLevel"/>
    <w:tmpl w:val="09C81A5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11A7DE55"/>
    <w:multiLevelType w:val="singleLevel"/>
    <w:tmpl w:val="11A7DE5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61EEC0F"/>
    <w:multiLevelType w:val="singleLevel"/>
    <w:tmpl w:val="161EEC0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27CF0218"/>
    <w:multiLevelType w:val="singleLevel"/>
    <w:tmpl w:val="27CF021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3D4D9036"/>
    <w:multiLevelType w:val="singleLevel"/>
    <w:tmpl w:val="3D4D903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>
    <w:nsid w:val="4FFE1E95"/>
    <w:multiLevelType w:val="singleLevel"/>
    <w:tmpl w:val="4FFE1E9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ODliM2ZiOTE4M2ZhYjdiNGFlNThhZGUzYjVlMTYifQ=="/>
  </w:docVars>
  <w:rsids>
    <w:rsidRoot w:val="2A074E07"/>
    <w:rsid w:val="075D544B"/>
    <w:rsid w:val="09BA6380"/>
    <w:rsid w:val="0A456833"/>
    <w:rsid w:val="10EA1EE2"/>
    <w:rsid w:val="14C90D08"/>
    <w:rsid w:val="152D05F0"/>
    <w:rsid w:val="1CF66CA2"/>
    <w:rsid w:val="245718D4"/>
    <w:rsid w:val="248D2E59"/>
    <w:rsid w:val="297134FA"/>
    <w:rsid w:val="2A074E07"/>
    <w:rsid w:val="351729F7"/>
    <w:rsid w:val="3ED96F6F"/>
    <w:rsid w:val="48912668"/>
    <w:rsid w:val="4C312198"/>
    <w:rsid w:val="4D3551E1"/>
    <w:rsid w:val="4FDE2469"/>
    <w:rsid w:val="548D635E"/>
    <w:rsid w:val="6EDE2A18"/>
    <w:rsid w:val="6F6D2C38"/>
    <w:rsid w:val="769431A0"/>
    <w:rsid w:val="77C655DB"/>
    <w:rsid w:val="7AAC0AB8"/>
    <w:rsid w:val="7CD40B38"/>
    <w:rsid w:val="7FD2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9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1367</Words>
  <Characters>1400</Characters>
  <Lines>0</Lines>
  <Paragraphs>0</Paragraphs>
  <TotalTime>1</TotalTime>
  <ScaleCrop>false</ScaleCrop>
  <LinksUpToDate>false</LinksUpToDate>
  <CharactersWithSpaces>1445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2026-03-14T09:12:00Z</dcterms:created>
  <dc:creator>殷琦</dc:creator>
  <cp:lastModifiedBy>加深</cp:lastModifiedBy>
  <dcterms:modified xsi:type="dcterms:W3CDTF">2026-04-16T08:21:46Z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413AC6475E544805BF0885CBE1E85AA0_11</vt:lpwstr>
  </property>
  <property fmtid="{D5CDD505-2E9C-101B-9397-08002B2CF9AE}" pid="4" name="KSOTemplateDocerSaveRecord">
    <vt:lpwstr>eyJoZGlkIjoiNmFkNzM0MjEyYTJlMGViYTU0N2EyNjMzYjM3OTNmZjIiLCJ1c2VySWQiOiIzNTY0MzY5ODAifQ==</vt:lpwstr>
  </property>
</Properties>
</file>