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F856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柳州市工人医院采购在院学员生日慰问品的项目需求</w:t>
      </w:r>
    </w:p>
    <w:p w14:paraId="4A41CF83">
      <w:pPr>
        <w:rPr>
          <w:rFonts w:hint="eastAsia"/>
        </w:rPr>
      </w:pPr>
    </w:p>
    <w:p w14:paraId="722FA846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一、项目名称</w:t>
      </w:r>
    </w:p>
    <w:p w14:paraId="253870E3">
      <w:pPr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柳州市工人医院采购在院学员生日慰问品项目</w:t>
      </w:r>
    </w:p>
    <w:p w14:paraId="7319EC6F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二、项目概况</w:t>
      </w:r>
    </w:p>
    <w:p w14:paraId="41EFDE0E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为贯彻落实人文医院建设理念，增强在院学员归属感与凝聚力，深化师生情感联结，构建有温度的住培基地文化。拟为在院学员生日慰问发放不超过50元的生日蛋糕等慰问品。</w:t>
      </w:r>
    </w:p>
    <w:p w14:paraId="2192BE86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供应商资质条件</w:t>
      </w:r>
    </w:p>
    <w:p w14:paraId="79B6FFF7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投标人需为国内注册（指按国家有关规定要求注册的）生产或经营本次招标采购货物及服务、具备法人资格的供应商。</w:t>
      </w:r>
    </w:p>
    <w:p w14:paraId="2EB3416A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2、投标人三年内在经营活动中没有重大违法记录和不良信用记录。</w:t>
      </w:r>
    </w:p>
    <w:p w14:paraId="101CEB90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3、投标人有效的“营业执照”副本复印件。</w:t>
      </w:r>
    </w:p>
    <w:p w14:paraId="26D60000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4、投标人有效的“税务登记证”副本复印件。</w:t>
      </w:r>
    </w:p>
    <w:p w14:paraId="6C9FE54E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5、授权经营许可证，食品经营许可证。</w:t>
      </w:r>
    </w:p>
    <w:p w14:paraId="078E8713">
      <w:pPr>
        <w:numPr>
          <w:ilvl w:val="0"/>
          <w:numId w:val="1"/>
        </w:num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具体内容如下：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079"/>
        <w:gridCol w:w="1596"/>
        <w:gridCol w:w="2094"/>
        <w:gridCol w:w="2175"/>
      </w:tblGrid>
      <w:tr w14:paraId="7236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3" w:type="dxa"/>
            <w:vAlign w:val="top"/>
          </w:tcPr>
          <w:p w14:paraId="3071216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2079" w:type="dxa"/>
            <w:vAlign w:val="top"/>
          </w:tcPr>
          <w:p w14:paraId="72E1937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慰问品名称</w:t>
            </w:r>
          </w:p>
        </w:tc>
        <w:tc>
          <w:tcPr>
            <w:tcW w:w="1596" w:type="dxa"/>
            <w:vAlign w:val="top"/>
          </w:tcPr>
          <w:p w14:paraId="52D310B6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数量（人）</w:t>
            </w:r>
          </w:p>
        </w:tc>
        <w:tc>
          <w:tcPr>
            <w:tcW w:w="2094" w:type="dxa"/>
            <w:vAlign w:val="top"/>
          </w:tcPr>
          <w:p w14:paraId="3AC1290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预计金额（元）</w:t>
            </w:r>
          </w:p>
        </w:tc>
        <w:tc>
          <w:tcPr>
            <w:tcW w:w="2175" w:type="dxa"/>
            <w:vAlign w:val="top"/>
          </w:tcPr>
          <w:p w14:paraId="4AFF431A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合计金额（元）</w:t>
            </w:r>
          </w:p>
        </w:tc>
      </w:tr>
      <w:tr w14:paraId="65A7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23" w:type="dxa"/>
            <w:vAlign w:val="top"/>
          </w:tcPr>
          <w:p w14:paraId="6022FB46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生日慰问品</w:t>
            </w:r>
          </w:p>
        </w:tc>
        <w:tc>
          <w:tcPr>
            <w:tcW w:w="2079" w:type="dxa"/>
            <w:vAlign w:val="top"/>
          </w:tcPr>
          <w:p w14:paraId="5A2B0F7B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生日卡</w:t>
            </w:r>
          </w:p>
        </w:tc>
        <w:tc>
          <w:tcPr>
            <w:tcW w:w="1596" w:type="dxa"/>
            <w:vAlign w:val="top"/>
          </w:tcPr>
          <w:p w14:paraId="3DDC644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880</w:t>
            </w:r>
          </w:p>
        </w:tc>
        <w:tc>
          <w:tcPr>
            <w:tcW w:w="2094" w:type="dxa"/>
            <w:vAlign w:val="top"/>
          </w:tcPr>
          <w:p w14:paraId="567BE4F8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50元</w:t>
            </w:r>
          </w:p>
        </w:tc>
        <w:tc>
          <w:tcPr>
            <w:tcW w:w="2175" w:type="dxa"/>
            <w:vAlign w:val="top"/>
          </w:tcPr>
          <w:p w14:paraId="67535A5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44000</w:t>
            </w:r>
          </w:p>
        </w:tc>
      </w:tr>
    </w:tbl>
    <w:p w14:paraId="25BD00EB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五、总体要求</w:t>
      </w:r>
    </w:p>
    <w:p w14:paraId="03A9F8B4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1、该项目不接受联合体投标；</w:t>
      </w:r>
    </w:p>
    <w:p w14:paraId="1F4A7346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2、本次采购的生日蛋糕卡，实际金额为人民币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0元，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储值卡内金额≥50元，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不限定消费日期、不限消费门店。</w:t>
      </w:r>
    </w:p>
    <w:p w14:paraId="375BFCF3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六、供货要求</w:t>
      </w:r>
    </w:p>
    <w:p w14:paraId="7F2970FD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1、为保障本项目供货进度和质量，投标人应根据实际情况制定出完整组织方案、进度计划、配送计划、人员配置及服务保障方法和措施等。</w:t>
      </w:r>
    </w:p>
    <w:p w14:paraId="2BA19359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2、供应商根据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教学部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要求按季度将生日蛋糕卡送到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教学部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办公室；</w:t>
      </w:r>
    </w:p>
    <w:p w14:paraId="5C844F4B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七、报价要求</w:t>
      </w:r>
    </w:p>
    <w:p w14:paraId="1810ADF9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1、报价包含：产品费用、人工费、材料费、装卸车费、运输费、管理费、保险、维护、利润、税金等为完成本项目所需的所有费用，在实施期间不因市场因素而变动。</w:t>
      </w:r>
    </w:p>
    <w:p w14:paraId="6A45433C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2、投标人需在柳州市区内有门店；</w:t>
      </w:r>
    </w:p>
    <w:p w14:paraId="3775D3F6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3、投标文件中需提供门店内经营产品类别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355FDE48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4、投标文件中需提供门店内销售的主要产品的价格；</w:t>
      </w:r>
    </w:p>
    <w:p w14:paraId="22CC2C3C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八、关于售后</w:t>
      </w:r>
    </w:p>
    <w:p w14:paraId="5A811241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1、交货后如出现质量达不到国家标准/行业标准的情况，供应商应无条件给予更换。</w:t>
      </w:r>
    </w:p>
    <w:p w14:paraId="5B768EE5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2、如招标人需增补慰问品数量，将按合同价以实际采购量进行结算，中标人需根据招标人需求配送至指定地点。</w:t>
      </w:r>
    </w:p>
    <w:p w14:paraId="5184C0F9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九、慰问品验收</w:t>
      </w:r>
    </w:p>
    <w:p w14:paraId="6C808E72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甲方收到乙方货物检验无误后，应与乙方办理签收手续。验收中，如甲方发现包装破损或存在保质期、质量等问题应告知乙方，乙方须在甲方告知后三个工作日内予以退换。</w:t>
      </w:r>
    </w:p>
    <w:p w14:paraId="3A52CA89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十、付款方式：</w:t>
      </w:r>
    </w:p>
    <w:p w14:paraId="7E4F6EA0">
      <w:pPr>
        <w:pStyle w:val="7"/>
        <w:spacing w:line="400" w:lineRule="exact"/>
        <w:ind w:firstLine="56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本项目无预付款，按合同单价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50元/张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以实际采购量按季度进行签收、结算。</w:t>
      </w:r>
    </w:p>
    <w:p w14:paraId="092CD190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十一、供应商遴选方式</w:t>
      </w:r>
    </w:p>
    <w:p w14:paraId="53840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对供应商商品质量、服务及时性及价格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进行综合评价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遴选1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家中标人为柳州市工人医院教学部提供在院学员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生日慰问品。</w:t>
      </w:r>
    </w:p>
    <w:p w14:paraId="2D5F9D9E"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769E1"/>
    <w:multiLevelType w:val="singleLevel"/>
    <w:tmpl w:val="F8F769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000000"/>
    <w:rsid w:val="00C22AC5"/>
    <w:rsid w:val="031C7E84"/>
    <w:rsid w:val="17F15B4C"/>
    <w:rsid w:val="20FB092C"/>
    <w:rsid w:val="4300401D"/>
    <w:rsid w:val="492B3BD7"/>
    <w:rsid w:val="63D53386"/>
    <w:rsid w:val="745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 21"/>
    <w:qFormat/>
    <w:uiPriority w:val="0"/>
    <w:pPr>
      <w:widowControl w:val="0"/>
      <w:ind w:left="100" w:leftChars="200" w:hanging="200" w:hangingChars="20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List Paragraph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979</Characters>
  <Lines>0</Lines>
  <Paragraphs>0</Paragraphs>
  <TotalTime>18</TotalTime>
  <ScaleCrop>false</ScaleCrop>
  <LinksUpToDate>false</LinksUpToDate>
  <CharactersWithSpaces>1060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2024-11-04T07:23:00Z</dcterms:created>
  <dc:creator>Administrator</dc:creator>
  <cp:lastModifiedBy>加深</cp:lastModifiedBy>
  <dcterms:modified xsi:type="dcterms:W3CDTF">2026-03-26T07:52:42Z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C2168C5D24CD412EA1ACE04E2A1EA41C_12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