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CA2E6" w14:textId="77777777" w:rsidR="001140A8" w:rsidRDefault="001140A8">
      <w:pPr>
        <w:ind w:leftChars="-135" w:left="-283"/>
        <w:rPr>
          <w:rFonts w:hAnsi="宋体"/>
          <w:color w:val="292929"/>
          <w:sz w:val="28"/>
          <w:szCs w:val="28"/>
        </w:rPr>
      </w:pPr>
    </w:p>
    <w:p w14:paraId="34C226F9" w14:textId="77777777" w:rsidR="001140A8" w:rsidRDefault="001140A8">
      <w:pPr>
        <w:ind w:leftChars="-135" w:left="-283"/>
        <w:rPr>
          <w:rFonts w:hAnsi="宋体"/>
          <w:color w:val="292929"/>
          <w:sz w:val="28"/>
          <w:szCs w:val="28"/>
        </w:rPr>
      </w:pPr>
    </w:p>
    <w:p w14:paraId="175DFAFF" w14:textId="77777777" w:rsidR="001140A8" w:rsidRDefault="001140A8">
      <w:pPr>
        <w:ind w:leftChars="-135" w:left="-283"/>
        <w:rPr>
          <w:rFonts w:hAnsi="宋体"/>
          <w:color w:val="292929"/>
          <w:sz w:val="28"/>
          <w:szCs w:val="28"/>
        </w:rPr>
      </w:pPr>
    </w:p>
    <w:p w14:paraId="0B72C8A1" w14:textId="77777777" w:rsidR="001140A8" w:rsidRDefault="001140A8">
      <w:pPr>
        <w:ind w:leftChars="-135" w:left="-283"/>
        <w:rPr>
          <w:rFonts w:hAnsi="宋体"/>
          <w:color w:val="292929"/>
          <w:sz w:val="24"/>
          <w:szCs w:val="24"/>
        </w:rPr>
      </w:pPr>
    </w:p>
    <w:p w14:paraId="4D87809C" w14:textId="77777777" w:rsidR="001140A8" w:rsidRDefault="004427A2">
      <w:pPr>
        <w:spacing w:before="100" w:after="240"/>
        <w:ind w:leftChars="-135" w:left="-283"/>
        <w:jc w:val="center"/>
        <w:rPr>
          <w:rFonts w:hAnsi="宋体"/>
          <w:b/>
          <w:sz w:val="32"/>
          <w:szCs w:val="32"/>
        </w:rPr>
      </w:pPr>
      <w:r>
        <w:rPr>
          <w:rFonts w:hAnsi="宋体" w:hint="eastAsia"/>
          <w:b/>
          <w:sz w:val="32"/>
          <w:szCs w:val="32"/>
        </w:rPr>
        <w:t>柳州市工人医院</w:t>
      </w:r>
    </w:p>
    <w:p w14:paraId="625DBC62" w14:textId="77777777" w:rsidR="001140A8" w:rsidRDefault="004427A2">
      <w:pPr>
        <w:spacing w:before="100" w:after="240"/>
        <w:ind w:leftChars="-135" w:left="-283"/>
        <w:jc w:val="center"/>
        <w:rPr>
          <w:rFonts w:hAnsi="宋体"/>
          <w:b/>
          <w:sz w:val="32"/>
          <w:szCs w:val="32"/>
        </w:rPr>
      </w:pPr>
      <w:r>
        <w:rPr>
          <w:rFonts w:hAnsi="宋体" w:hint="eastAsia"/>
          <w:b/>
          <w:sz w:val="32"/>
          <w:szCs w:val="32"/>
        </w:rPr>
        <w:t>语音外呼线路服务参数</w:t>
      </w:r>
    </w:p>
    <w:p w14:paraId="4110E207" w14:textId="77777777" w:rsidR="001140A8" w:rsidRDefault="001140A8">
      <w:pPr>
        <w:ind w:leftChars="-135" w:left="-283"/>
        <w:rPr>
          <w:rFonts w:hAnsi="宋体"/>
        </w:rPr>
      </w:pPr>
    </w:p>
    <w:p w14:paraId="3FBC0BFF" w14:textId="77777777" w:rsidR="001140A8" w:rsidRDefault="001140A8">
      <w:pPr>
        <w:ind w:leftChars="-135" w:left="-283"/>
        <w:rPr>
          <w:rFonts w:hAnsi="宋体"/>
          <w:sz w:val="28"/>
          <w:szCs w:val="28"/>
        </w:rPr>
      </w:pPr>
    </w:p>
    <w:p w14:paraId="2C250D3B" w14:textId="77777777" w:rsidR="001140A8" w:rsidRDefault="001140A8">
      <w:pPr>
        <w:ind w:leftChars="-135" w:left="-283"/>
        <w:rPr>
          <w:rFonts w:hAnsi="宋体"/>
          <w:sz w:val="28"/>
          <w:szCs w:val="28"/>
        </w:rPr>
      </w:pPr>
    </w:p>
    <w:p w14:paraId="247950E0" w14:textId="77777777" w:rsidR="001140A8" w:rsidRDefault="001140A8">
      <w:pPr>
        <w:ind w:leftChars="-135" w:left="-283"/>
        <w:rPr>
          <w:rFonts w:hAnsi="宋体"/>
          <w:sz w:val="28"/>
          <w:szCs w:val="28"/>
        </w:rPr>
      </w:pPr>
    </w:p>
    <w:p w14:paraId="5D205CF1" w14:textId="77777777" w:rsidR="001140A8" w:rsidRDefault="001140A8">
      <w:pPr>
        <w:ind w:leftChars="-135" w:left="-283"/>
        <w:rPr>
          <w:rFonts w:hAnsi="宋体"/>
          <w:sz w:val="28"/>
          <w:szCs w:val="28"/>
        </w:rPr>
      </w:pPr>
    </w:p>
    <w:p w14:paraId="3D9A72E7" w14:textId="77777777" w:rsidR="001140A8" w:rsidRDefault="001140A8">
      <w:pPr>
        <w:ind w:leftChars="-135" w:left="-283"/>
        <w:rPr>
          <w:rFonts w:hAnsi="宋体"/>
          <w:sz w:val="28"/>
          <w:szCs w:val="28"/>
        </w:rPr>
      </w:pPr>
    </w:p>
    <w:p w14:paraId="6936CA3A" w14:textId="77777777" w:rsidR="001140A8" w:rsidRDefault="001140A8">
      <w:pPr>
        <w:ind w:leftChars="-135" w:left="-283"/>
        <w:rPr>
          <w:rFonts w:hAnsi="宋体"/>
          <w:sz w:val="28"/>
          <w:szCs w:val="28"/>
        </w:rPr>
      </w:pPr>
    </w:p>
    <w:p w14:paraId="75F909C1" w14:textId="77777777" w:rsidR="001140A8" w:rsidRDefault="001140A8">
      <w:pPr>
        <w:ind w:leftChars="-135" w:left="-283"/>
        <w:rPr>
          <w:rFonts w:hAnsi="宋体"/>
          <w:sz w:val="28"/>
          <w:szCs w:val="28"/>
        </w:rPr>
      </w:pPr>
    </w:p>
    <w:p w14:paraId="6DF82686" w14:textId="77777777" w:rsidR="001140A8" w:rsidRDefault="001140A8">
      <w:pPr>
        <w:ind w:leftChars="-135" w:left="-283"/>
        <w:rPr>
          <w:rFonts w:hAnsi="宋体"/>
          <w:sz w:val="28"/>
          <w:szCs w:val="28"/>
        </w:rPr>
      </w:pPr>
    </w:p>
    <w:p w14:paraId="63EAD4CB" w14:textId="77777777" w:rsidR="001140A8" w:rsidRDefault="001140A8">
      <w:pPr>
        <w:ind w:leftChars="-135" w:left="-283"/>
        <w:rPr>
          <w:rFonts w:hAnsi="宋体"/>
          <w:sz w:val="28"/>
          <w:szCs w:val="28"/>
        </w:rPr>
      </w:pPr>
    </w:p>
    <w:p w14:paraId="42F26229" w14:textId="77777777" w:rsidR="001140A8" w:rsidRDefault="001140A8">
      <w:pPr>
        <w:ind w:leftChars="-135" w:left="-283"/>
        <w:rPr>
          <w:rFonts w:hAnsi="宋体"/>
          <w:sz w:val="28"/>
          <w:szCs w:val="28"/>
        </w:rPr>
      </w:pPr>
    </w:p>
    <w:p w14:paraId="67ACA6BE" w14:textId="77777777" w:rsidR="001140A8" w:rsidRDefault="001140A8">
      <w:pPr>
        <w:ind w:leftChars="-135" w:left="-283"/>
        <w:rPr>
          <w:rFonts w:hAnsi="宋体"/>
          <w:sz w:val="28"/>
          <w:szCs w:val="28"/>
        </w:rPr>
      </w:pPr>
    </w:p>
    <w:p w14:paraId="6585BDC8" w14:textId="77777777" w:rsidR="001140A8" w:rsidRDefault="004427A2">
      <w:pPr>
        <w:spacing w:line="720" w:lineRule="auto"/>
        <w:ind w:leftChars="-135" w:left="-283"/>
        <w:jc w:val="center"/>
        <w:rPr>
          <w:rFonts w:hAnsi="宋体"/>
          <w:b/>
          <w:sz w:val="28"/>
          <w:szCs w:val="28"/>
        </w:rPr>
      </w:pPr>
      <w:r>
        <w:rPr>
          <w:rFonts w:hAnsi="宋体" w:hint="eastAsia"/>
          <w:b/>
          <w:sz w:val="28"/>
          <w:szCs w:val="28"/>
        </w:rPr>
        <w:t>20</w:t>
      </w:r>
      <w:r>
        <w:rPr>
          <w:rFonts w:hAnsi="宋体"/>
          <w:b/>
          <w:sz w:val="28"/>
          <w:szCs w:val="28"/>
        </w:rPr>
        <w:t>26</w:t>
      </w:r>
      <w:r>
        <w:rPr>
          <w:rFonts w:hAnsi="宋体" w:hint="eastAsia"/>
          <w:b/>
          <w:sz w:val="28"/>
          <w:szCs w:val="28"/>
        </w:rPr>
        <w:t>年</w:t>
      </w:r>
      <w:r>
        <w:rPr>
          <w:rFonts w:hAnsi="宋体"/>
          <w:b/>
          <w:sz w:val="28"/>
          <w:szCs w:val="28"/>
        </w:rPr>
        <w:t>2</w:t>
      </w:r>
      <w:r>
        <w:rPr>
          <w:rFonts w:hAnsi="宋体" w:hint="eastAsia"/>
          <w:b/>
          <w:sz w:val="28"/>
          <w:szCs w:val="28"/>
        </w:rPr>
        <w:t>月</w:t>
      </w:r>
      <w:r>
        <w:rPr>
          <w:rFonts w:hAnsi="宋体"/>
          <w:b/>
          <w:sz w:val="28"/>
          <w:szCs w:val="28"/>
        </w:rPr>
        <w:t>24</w:t>
      </w:r>
      <w:r>
        <w:rPr>
          <w:rFonts w:hAnsi="宋体" w:hint="eastAsia"/>
          <w:b/>
          <w:sz w:val="28"/>
          <w:szCs w:val="28"/>
        </w:rPr>
        <w:t>日</w:t>
      </w:r>
    </w:p>
    <w:p w14:paraId="56CE9E09" w14:textId="77777777" w:rsidR="001140A8" w:rsidRDefault="001140A8">
      <w:pPr>
        <w:ind w:leftChars="-135" w:left="-283"/>
        <w:rPr>
          <w:rFonts w:hAnsi="宋体"/>
        </w:rPr>
      </w:pPr>
    </w:p>
    <w:p w14:paraId="5D2E912F" w14:textId="77777777" w:rsidR="001140A8" w:rsidRDefault="004427A2">
      <w:pPr>
        <w:widowControl/>
        <w:jc w:val="left"/>
        <w:rPr>
          <w:rFonts w:hAnsi="宋体"/>
        </w:rPr>
      </w:pPr>
      <w:r>
        <w:rPr>
          <w:rFonts w:hAnsi="宋体"/>
        </w:rPr>
        <w:br w:type="page"/>
      </w:r>
    </w:p>
    <w:p w14:paraId="5543A103" w14:textId="77777777" w:rsidR="001140A8" w:rsidRDefault="004427A2">
      <w:pPr>
        <w:pStyle w:val="1"/>
        <w:numPr>
          <w:ilvl w:val="0"/>
          <w:numId w:val="1"/>
        </w:numPr>
        <w:spacing w:before="0" w:after="0"/>
        <w:ind w:left="902" w:hanging="902"/>
        <w:rPr>
          <w:rFonts w:hAnsi="宋体"/>
          <w:sz w:val="28"/>
          <w:szCs w:val="28"/>
        </w:rPr>
      </w:pPr>
      <w:r>
        <w:rPr>
          <w:rFonts w:hAnsi="宋体" w:hint="eastAsia"/>
          <w:sz w:val="28"/>
          <w:szCs w:val="28"/>
        </w:rPr>
        <w:lastRenderedPageBreak/>
        <w:t>项目背景</w:t>
      </w:r>
    </w:p>
    <w:p w14:paraId="59FBDE18" w14:textId="77777777" w:rsidR="001140A8" w:rsidRDefault="004427A2">
      <w:pPr>
        <w:spacing w:line="312" w:lineRule="auto"/>
        <w:ind w:firstLineChars="200" w:firstLine="480"/>
        <w:rPr>
          <w:rFonts w:hAnsi="宋体"/>
          <w:sz w:val="24"/>
          <w:szCs w:val="24"/>
        </w:rPr>
      </w:pPr>
      <w:r>
        <w:rPr>
          <w:rFonts w:hAnsi="宋体" w:hint="eastAsia"/>
          <w:sz w:val="24"/>
          <w:szCs w:val="24"/>
        </w:rPr>
        <w:t>我院于2024年1月30日完成“人工智能健康管理平台”项目采购。目前，由慢病管理科牵头，向全院推广使用该平台，平台通过人工智能技术自动向患者拨打随访电话，以便及时掌握患者诊后康复情况，实现对慢性病患者的全程跟踪管理。为保障平台正常运行，现需向通信运营商采购一条语音外呼线路，以支持平台开展电话随访工作。</w:t>
      </w:r>
    </w:p>
    <w:p w14:paraId="53A4746A" w14:textId="77777777" w:rsidR="001140A8" w:rsidRDefault="001140A8">
      <w:pPr>
        <w:spacing w:line="312" w:lineRule="auto"/>
        <w:ind w:firstLineChars="200" w:firstLine="480"/>
        <w:rPr>
          <w:rFonts w:hAnsi="宋体"/>
          <w:sz w:val="24"/>
          <w:szCs w:val="24"/>
        </w:rPr>
      </w:pPr>
    </w:p>
    <w:p w14:paraId="31259D59" w14:textId="77777777" w:rsidR="001140A8" w:rsidRDefault="004427A2">
      <w:pPr>
        <w:pStyle w:val="1"/>
        <w:numPr>
          <w:ilvl w:val="0"/>
          <w:numId w:val="1"/>
        </w:numPr>
        <w:spacing w:before="0" w:after="0"/>
        <w:ind w:left="902" w:hanging="902"/>
        <w:rPr>
          <w:rFonts w:hAnsi="宋体"/>
          <w:sz w:val="28"/>
          <w:szCs w:val="28"/>
        </w:rPr>
      </w:pPr>
      <w:r>
        <w:rPr>
          <w:rFonts w:hAnsi="宋体" w:hint="eastAsia"/>
          <w:sz w:val="28"/>
          <w:szCs w:val="28"/>
        </w:rPr>
        <w:t>项目建设内容及要求</w:t>
      </w:r>
    </w:p>
    <w:p w14:paraId="2E772D75" w14:textId="77777777" w:rsidR="001140A8" w:rsidRDefault="004427A2">
      <w:pPr>
        <w:spacing w:line="312" w:lineRule="auto"/>
        <w:rPr>
          <w:sz w:val="24"/>
          <w:szCs w:val="24"/>
        </w:rPr>
      </w:pPr>
      <w:r>
        <w:rPr>
          <w:sz w:val="24"/>
          <w:szCs w:val="24"/>
        </w:rPr>
        <w:t>2.</w:t>
      </w:r>
      <w:r>
        <w:rPr>
          <w:rFonts w:hint="eastAsia"/>
          <w:sz w:val="24"/>
          <w:szCs w:val="24"/>
        </w:rPr>
        <w:t>1</w:t>
      </w:r>
      <w:r>
        <w:rPr>
          <w:rFonts w:hint="eastAsia"/>
          <w:sz w:val="24"/>
          <w:szCs w:val="24"/>
        </w:rPr>
        <w:tab/>
        <w:t>提供全国范围内的语音外呼线路接入服务，支持已有的外呼平台通过软件呼出，支持被叫显示功能；</w:t>
      </w:r>
    </w:p>
    <w:p w14:paraId="2D17AF22" w14:textId="77777777" w:rsidR="001140A8" w:rsidRDefault="004427A2">
      <w:pPr>
        <w:spacing w:line="312" w:lineRule="auto"/>
        <w:rPr>
          <w:sz w:val="24"/>
          <w:szCs w:val="24"/>
        </w:rPr>
      </w:pPr>
      <w:r>
        <w:rPr>
          <w:rFonts w:hint="eastAsia"/>
          <w:sz w:val="24"/>
          <w:szCs w:val="24"/>
        </w:rPr>
        <w:t>2.</w:t>
      </w:r>
      <w:r>
        <w:rPr>
          <w:sz w:val="24"/>
          <w:szCs w:val="24"/>
        </w:rPr>
        <w:t>2</w:t>
      </w:r>
      <w:r>
        <w:rPr>
          <w:rFonts w:hint="eastAsia"/>
          <w:sz w:val="24"/>
          <w:szCs w:val="24"/>
        </w:rPr>
        <w:tab/>
        <w:t>单条中继并发通道数大于等于20路；</w:t>
      </w:r>
    </w:p>
    <w:p w14:paraId="2749643E" w14:textId="0961660E" w:rsidR="001140A8" w:rsidRDefault="004427A2" w:rsidP="002402A1">
      <w:pPr>
        <w:spacing w:line="312" w:lineRule="auto"/>
        <w:rPr>
          <w:sz w:val="24"/>
          <w:szCs w:val="24"/>
        </w:rPr>
      </w:pPr>
      <w:r>
        <w:rPr>
          <w:sz w:val="24"/>
          <w:szCs w:val="24"/>
        </w:rPr>
        <w:t>2.3</w:t>
      </w:r>
      <w:r>
        <w:rPr>
          <w:rFonts w:hint="eastAsia"/>
          <w:sz w:val="24"/>
          <w:szCs w:val="24"/>
        </w:rPr>
        <w:t>线路可用率 ≥</w:t>
      </w:r>
      <w:r>
        <w:rPr>
          <w:sz w:val="24"/>
          <w:szCs w:val="24"/>
        </w:rPr>
        <w:t xml:space="preserve"> </w:t>
      </w:r>
      <w:r w:rsidRPr="00823DB6">
        <w:rPr>
          <w:rFonts w:hint="eastAsia"/>
          <w:sz w:val="24"/>
          <w:szCs w:val="24"/>
        </w:rPr>
        <w:t>99.9%</w:t>
      </w:r>
      <w:r>
        <w:rPr>
          <w:rFonts w:hint="eastAsia"/>
          <w:sz w:val="24"/>
          <w:szCs w:val="24"/>
        </w:rPr>
        <w:t>（全年中断≤526分钟）</w:t>
      </w:r>
      <w:r w:rsidR="002402A1">
        <w:rPr>
          <w:sz w:val="24"/>
          <w:szCs w:val="24"/>
        </w:rPr>
        <w:t>,</w:t>
      </w:r>
      <w:r>
        <w:rPr>
          <w:rFonts w:hint="eastAsia"/>
          <w:sz w:val="24"/>
          <w:szCs w:val="24"/>
        </w:rPr>
        <w:t>端到端语音延迟≤150ms；</w:t>
      </w:r>
    </w:p>
    <w:p w14:paraId="7B1F1B1D" w14:textId="130DD6F1" w:rsidR="001140A8" w:rsidRDefault="004427A2">
      <w:pPr>
        <w:spacing w:line="312" w:lineRule="auto"/>
        <w:rPr>
          <w:sz w:val="24"/>
          <w:szCs w:val="24"/>
        </w:rPr>
      </w:pPr>
      <w:r>
        <w:rPr>
          <w:sz w:val="24"/>
          <w:szCs w:val="24"/>
        </w:rPr>
        <w:t>2.</w:t>
      </w:r>
      <w:r w:rsidR="005D60DD">
        <w:rPr>
          <w:sz w:val="24"/>
          <w:szCs w:val="24"/>
        </w:rPr>
        <w:t>4</w:t>
      </w:r>
      <w:r>
        <w:rPr>
          <w:rFonts w:hint="eastAsia"/>
          <w:sz w:val="24"/>
          <w:szCs w:val="24"/>
        </w:rPr>
        <w:t>提供详细话单，包含主被叫号码、通话时长、计费时间等；</w:t>
      </w:r>
    </w:p>
    <w:p w14:paraId="5F918178" w14:textId="103DC1A4" w:rsidR="001140A8" w:rsidRDefault="004427A2">
      <w:pPr>
        <w:spacing w:line="312" w:lineRule="auto"/>
        <w:rPr>
          <w:color w:val="FF0000"/>
          <w:sz w:val="24"/>
          <w:szCs w:val="24"/>
        </w:rPr>
      </w:pPr>
      <w:r>
        <w:rPr>
          <w:sz w:val="24"/>
          <w:szCs w:val="24"/>
        </w:rPr>
        <w:t>2.</w:t>
      </w:r>
      <w:r w:rsidR="005D60DD">
        <w:rPr>
          <w:sz w:val="24"/>
          <w:szCs w:val="24"/>
        </w:rPr>
        <w:t>5</w:t>
      </w:r>
      <w:r w:rsidRPr="00823DB6">
        <w:rPr>
          <w:rFonts w:hint="eastAsia"/>
          <w:sz w:val="24"/>
          <w:szCs w:val="24"/>
        </w:rPr>
        <w:t>支持按分钟数计费；</w:t>
      </w:r>
    </w:p>
    <w:p w14:paraId="4B6E1CCD" w14:textId="26CB1819" w:rsidR="001140A8" w:rsidRDefault="004427A2">
      <w:pPr>
        <w:spacing w:line="312" w:lineRule="auto"/>
        <w:rPr>
          <w:rFonts w:hAnsi="宋体" w:cs="楷体"/>
          <w:sz w:val="30"/>
          <w:szCs w:val="30"/>
        </w:rPr>
      </w:pPr>
      <w:r>
        <w:rPr>
          <w:sz w:val="24"/>
          <w:szCs w:val="24"/>
        </w:rPr>
        <w:t>2.</w:t>
      </w:r>
      <w:r w:rsidR="007A523E">
        <w:rPr>
          <w:rFonts w:hint="eastAsia"/>
          <w:sz w:val="24"/>
          <w:szCs w:val="24"/>
        </w:rPr>
        <w:t>6</w:t>
      </w:r>
      <w:bookmarkStart w:id="0" w:name="_GoBack"/>
      <w:bookmarkEnd w:id="0"/>
      <w:r>
        <w:rPr>
          <w:rFonts w:hint="eastAsia"/>
          <w:sz w:val="24"/>
          <w:szCs w:val="24"/>
        </w:rPr>
        <w:t>服务期限:一年。</w:t>
      </w:r>
    </w:p>
    <w:p w14:paraId="1FB85D95" w14:textId="77777777" w:rsidR="001140A8" w:rsidRDefault="001140A8">
      <w:pPr>
        <w:spacing w:line="312" w:lineRule="auto"/>
        <w:rPr>
          <w:sz w:val="24"/>
          <w:szCs w:val="24"/>
        </w:rPr>
      </w:pPr>
    </w:p>
    <w:p w14:paraId="131207CF" w14:textId="77777777" w:rsidR="001140A8" w:rsidRDefault="004427A2">
      <w:pPr>
        <w:pStyle w:val="1"/>
        <w:numPr>
          <w:ilvl w:val="0"/>
          <w:numId w:val="1"/>
        </w:numPr>
        <w:spacing w:before="0" w:after="0"/>
        <w:ind w:left="902" w:hanging="902"/>
        <w:rPr>
          <w:rFonts w:hAnsi="宋体"/>
          <w:sz w:val="28"/>
          <w:szCs w:val="28"/>
        </w:rPr>
      </w:pPr>
      <w:r>
        <w:rPr>
          <w:rFonts w:hAnsi="宋体" w:hint="eastAsia"/>
          <w:sz w:val="28"/>
          <w:szCs w:val="28"/>
        </w:rPr>
        <w:t>项目实施要求</w:t>
      </w:r>
    </w:p>
    <w:p w14:paraId="0E9AEDCF" w14:textId="3B28DB19" w:rsidR="001140A8" w:rsidRDefault="004427A2">
      <w:pPr>
        <w:spacing w:line="312" w:lineRule="auto"/>
        <w:ind w:firstLineChars="200" w:firstLine="480"/>
        <w:rPr>
          <w:sz w:val="24"/>
          <w:szCs w:val="24"/>
        </w:rPr>
      </w:pPr>
      <w:r>
        <w:rPr>
          <w:sz w:val="24"/>
          <w:szCs w:val="24"/>
        </w:rPr>
        <w:t>3</w:t>
      </w:r>
      <w:r>
        <w:rPr>
          <w:rFonts w:hint="eastAsia"/>
          <w:sz w:val="24"/>
          <w:szCs w:val="24"/>
        </w:rPr>
        <w:t>.</w:t>
      </w:r>
      <w:r>
        <w:rPr>
          <w:sz w:val="24"/>
          <w:szCs w:val="24"/>
        </w:rPr>
        <w:t>1</w:t>
      </w:r>
      <w:r w:rsidR="00D8042D">
        <w:rPr>
          <w:rFonts w:hint="eastAsia"/>
          <w:sz w:val="24"/>
          <w:szCs w:val="24"/>
        </w:rPr>
        <w:t xml:space="preserve"> </w:t>
      </w:r>
      <w:r>
        <w:rPr>
          <w:rFonts w:hint="eastAsia"/>
          <w:sz w:val="24"/>
          <w:szCs w:val="24"/>
        </w:rPr>
        <w:t>合同签订后，7个工作日内项目</w:t>
      </w:r>
      <w:r w:rsidR="00D8042D">
        <w:rPr>
          <w:rFonts w:hint="eastAsia"/>
          <w:sz w:val="24"/>
          <w:szCs w:val="24"/>
        </w:rPr>
        <w:t>必须开始</w:t>
      </w:r>
      <w:r>
        <w:rPr>
          <w:rFonts w:hint="eastAsia"/>
          <w:sz w:val="24"/>
          <w:szCs w:val="24"/>
        </w:rPr>
        <w:t>实施，</w:t>
      </w:r>
      <w:r w:rsidR="00A44224" w:rsidRPr="00A44224">
        <w:rPr>
          <w:rFonts w:hint="eastAsia"/>
          <w:sz w:val="24"/>
          <w:szCs w:val="24"/>
        </w:rPr>
        <w:t>在1个月内完成线路接入和业务开通，并配合医院完成和“人工智能健康管理平台”外呼平台的对接</w:t>
      </w:r>
      <w:r>
        <w:rPr>
          <w:rFonts w:hint="eastAsia"/>
          <w:sz w:val="24"/>
          <w:szCs w:val="24"/>
        </w:rPr>
        <w:t>，请列出项目实施的工作计划及周期。</w:t>
      </w:r>
    </w:p>
    <w:p w14:paraId="63B24216" w14:textId="5D974386" w:rsidR="001140A8" w:rsidRDefault="004427A2">
      <w:pPr>
        <w:spacing w:line="312" w:lineRule="auto"/>
        <w:ind w:firstLineChars="200" w:firstLine="480"/>
        <w:rPr>
          <w:sz w:val="24"/>
          <w:szCs w:val="24"/>
        </w:rPr>
      </w:pPr>
      <w:r>
        <w:rPr>
          <w:sz w:val="24"/>
          <w:szCs w:val="24"/>
        </w:rPr>
        <w:t>3</w:t>
      </w:r>
      <w:r>
        <w:rPr>
          <w:rFonts w:hint="eastAsia"/>
          <w:sz w:val="24"/>
          <w:szCs w:val="24"/>
        </w:rPr>
        <w:t>.</w:t>
      </w:r>
      <w:r w:rsidR="00D8042D">
        <w:rPr>
          <w:sz w:val="24"/>
          <w:szCs w:val="24"/>
        </w:rPr>
        <w:t>2</w:t>
      </w:r>
      <w:r>
        <w:rPr>
          <w:rFonts w:hint="eastAsia"/>
          <w:sz w:val="24"/>
          <w:szCs w:val="24"/>
        </w:rPr>
        <w:t>因厂商与院方存在对需求理解有差异的可能性，要求所有软件功能需求的响应以院方意见为准。</w:t>
      </w:r>
    </w:p>
    <w:p w14:paraId="773C03BC" w14:textId="7F102C33" w:rsidR="001140A8" w:rsidRDefault="004427A2">
      <w:pPr>
        <w:spacing w:line="312" w:lineRule="auto"/>
        <w:ind w:firstLineChars="200" w:firstLine="480"/>
        <w:rPr>
          <w:sz w:val="24"/>
          <w:szCs w:val="24"/>
        </w:rPr>
      </w:pPr>
      <w:r>
        <w:rPr>
          <w:sz w:val="24"/>
          <w:szCs w:val="24"/>
        </w:rPr>
        <w:t>3</w:t>
      </w:r>
      <w:r>
        <w:rPr>
          <w:rFonts w:hint="eastAsia"/>
          <w:sz w:val="24"/>
          <w:szCs w:val="24"/>
        </w:rPr>
        <w:t>.</w:t>
      </w:r>
      <w:r w:rsidR="00D8042D">
        <w:rPr>
          <w:sz w:val="24"/>
          <w:szCs w:val="24"/>
        </w:rPr>
        <w:t>3</w:t>
      </w:r>
      <w:r>
        <w:rPr>
          <w:rFonts w:hint="eastAsia"/>
          <w:sz w:val="24"/>
          <w:szCs w:val="24"/>
        </w:rPr>
        <w:t>培训要求：培训应至少包括但不限于：软硬件系统的安装、部署、维护方法、系统的功能使用培训；</w:t>
      </w:r>
    </w:p>
    <w:p w14:paraId="3DBE9B1C" w14:textId="77777777" w:rsidR="001140A8" w:rsidRDefault="004427A2">
      <w:pPr>
        <w:pStyle w:val="1"/>
        <w:numPr>
          <w:ilvl w:val="0"/>
          <w:numId w:val="1"/>
        </w:numPr>
        <w:spacing w:before="0" w:after="0"/>
        <w:ind w:left="902" w:hanging="902"/>
        <w:rPr>
          <w:rFonts w:hAnsi="宋体"/>
          <w:sz w:val="28"/>
          <w:szCs w:val="28"/>
        </w:rPr>
      </w:pPr>
      <w:r>
        <w:rPr>
          <w:rFonts w:hAnsi="宋体" w:hint="eastAsia"/>
          <w:sz w:val="28"/>
          <w:szCs w:val="28"/>
        </w:rPr>
        <w:t>售后服务及其他要求</w:t>
      </w:r>
    </w:p>
    <w:p w14:paraId="3025F4A4" w14:textId="77777777" w:rsidR="001140A8" w:rsidRDefault="004427A2">
      <w:pPr>
        <w:spacing w:line="312" w:lineRule="auto"/>
        <w:ind w:firstLineChars="200" w:firstLine="480"/>
        <w:rPr>
          <w:sz w:val="24"/>
          <w:szCs w:val="24"/>
        </w:rPr>
      </w:pPr>
      <w:r>
        <w:rPr>
          <w:rFonts w:hint="eastAsia"/>
          <w:sz w:val="24"/>
          <w:szCs w:val="24"/>
        </w:rPr>
        <w:t>4</w:t>
      </w:r>
      <w:r>
        <w:rPr>
          <w:sz w:val="24"/>
          <w:szCs w:val="24"/>
        </w:rPr>
        <w:t>.1</w:t>
      </w:r>
      <w:r>
        <w:rPr>
          <w:rFonts w:hint="eastAsia"/>
          <w:sz w:val="24"/>
          <w:szCs w:val="24"/>
        </w:rPr>
        <w:t>在合同有效期内，投标方应提供7×2</w:t>
      </w:r>
      <w:r>
        <w:rPr>
          <w:sz w:val="24"/>
          <w:szCs w:val="24"/>
        </w:rPr>
        <w:t>4</w:t>
      </w:r>
      <w:r>
        <w:rPr>
          <w:rFonts w:hint="eastAsia"/>
          <w:sz w:val="24"/>
          <w:szCs w:val="24"/>
        </w:rPr>
        <w:t>小时响应渠道，包括但不限于电话、在线即使通讯工具等；</w:t>
      </w:r>
    </w:p>
    <w:p w14:paraId="3B27141D" w14:textId="77777777" w:rsidR="001140A8" w:rsidRDefault="004427A2">
      <w:pPr>
        <w:spacing w:line="312" w:lineRule="auto"/>
        <w:ind w:firstLineChars="200" w:firstLine="480"/>
        <w:rPr>
          <w:rFonts w:hAnsi="宋体" w:cs="楷体"/>
          <w:sz w:val="24"/>
          <w:szCs w:val="24"/>
        </w:rPr>
      </w:pPr>
      <w:r>
        <w:rPr>
          <w:rFonts w:hAnsi="宋体" w:cs="楷体" w:hint="eastAsia"/>
          <w:sz w:val="24"/>
          <w:szCs w:val="24"/>
        </w:rPr>
        <w:t>4</w:t>
      </w:r>
      <w:r>
        <w:rPr>
          <w:rFonts w:hAnsi="宋体" w:cs="楷体"/>
          <w:sz w:val="24"/>
          <w:szCs w:val="24"/>
        </w:rPr>
        <w:t>.2</w:t>
      </w:r>
      <w:r>
        <w:rPr>
          <w:rFonts w:hAnsi="宋体" w:cs="楷体" w:hint="eastAsia"/>
          <w:sz w:val="24"/>
          <w:szCs w:val="24"/>
        </w:rPr>
        <w:t>在系统发生故障时，投</w:t>
      </w:r>
      <w:r w:rsidRPr="00823DB6">
        <w:rPr>
          <w:rFonts w:hint="eastAsia"/>
          <w:sz w:val="24"/>
          <w:szCs w:val="24"/>
        </w:rPr>
        <w:t>标方应在</w:t>
      </w:r>
      <w:r w:rsidRPr="00823DB6">
        <w:rPr>
          <w:sz w:val="24"/>
          <w:szCs w:val="24"/>
        </w:rPr>
        <w:t>15</w:t>
      </w:r>
      <w:r w:rsidRPr="00823DB6">
        <w:rPr>
          <w:rFonts w:hint="eastAsia"/>
          <w:sz w:val="24"/>
          <w:szCs w:val="24"/>
        </w:rPr>
        <w:t>分钟响应故障申告请求，应在240分钟内修复故障，无法在规定短时间内解决的，提供应急方案</w:t>
      </w:r>
      <w:r>
        <w:rPr>
          <w:rFonts w:hAnsi="宋体" w:cs="楷体" w:hint="eastAsia"/>
          <w:sz w:val="24"/>
          <w:szCs w:val="24"/>
        </w:rPr>
        <w:t>。故障排除后，应安排技术人员协助恢复服务，并确认服务可用性；</w:t>
      </w:r>
    </w:p>
    <w:p w14:paraId="653B82E3" w14:textId="77777777" w:rsidR="001140A8" w:rsidRDefault="004427A2">
      <w:pPr>
        <w:spacing w:line="312" w:lineRule="auto"/>
        <w:ind w:firstLineChars="200" w:firstLine="480"/>
        <w:rPr>
          <w:rFonts w:hAnsi="宋体" w:cs="楷体"/>
          <w:sz w:val="24"/>
          <w:szCs w:val="24"/>
        </w:rPr>
      </w:pPr>
      <w:r>
        <w:rPr>
          <w:rFonts w:hAnsi="宋体" w:cs="楷体" w:hint="eastAsia"/>
          <w:sz w:val="24"/>
          <w:szCs w:val="24"/>
        </w:rPr>
        <w:t>4</w:t>
      </w:r>
      <w:r>
        <w:rPr>
          <w:rFonts w:hAnsi="宋体" w:cs="楷体"/>
          <w:sz w:val="24"/>
          <w:szCs w:val="24"/>
        </w:rPr>
        <w:t>.3</w:t>
      </w:r>
      <w:r>
        <w:rPr>
          <w:rFonts w:hAnsi="宋体" w:cs="楷体" w:hint="eastAsia"/>
          <w:sz w:val="24"/>
          <w:szCs w:val="24"/>
        </w:rPr>
        <w:t>若因系统升级、维护等事项导致需要停止服务的，应优先安排在非正常</w:t>
      </w:r>
      <w:r>
        <w:rPr>
          <w:rFonts w:hAnsi="宋体" w:cs="楷体" w:hint="eastAsia"/>
          <w:sz w:val="24"/>
          <w:szCs w:val="24"/>
        </w:rPr>
        <w:lastRenderedPageBreak/>
        <w:t>工作时间（指工作日8</w:t>
      </w:r>
      <w:r>
        <w:rPr>
          <w:rFonts w:hAnsi="宋体" w:cs="楷体"/>
          <w:sz w:val="24"/>
          <w:szCs w:val="24"/>
        </w:rPr>
        <w:t>:00-18:00</w:t>
      </w:r>
      <w:r>
        <w:rPr>
          <w:rFonts w:hAnsi="宋体" w:cs="楷体" w:hint="eastAsia"/>
          <w:sz w:val="24"/>
          <w:szCs w:val="24"/>
        </w:rPr>
        <w:t>以外时间）进行，且</w:t>
      </w:r>
      <w:r w:rsidRPr="00823DB6">
        <w:rPr>
          <w:rFonts w:hAnsi="宋体" w:cs="楷体" w:hint="eastAsia"/>
          <w:sz w:val="24"/>
          <w:szCs w:val="24"/>
        </w:rPr>
        <w:t>应提前3个工作日</w:t>
      </w:r>
      <w:r>
        <w:rPr>
          <w:rFonts w:hAnsi="宋体" w:cs="楷体" w:hint="eastAsia"/>
          <w:sz w:val="24"/>
          <w:szCs w:val="24"/>
        </w:rPr>
        <w:t>通知我院，经我院同意后方可停止服务；</w:t>
      </w:r>
    </w:p>
    <w:p w14:paraId="504CB168" w14:textId="77777777" w:rsidR="001140A8" w:rsidRDefault="004427A2">
      <w:pPr>
        <w:spacing w:line="312" w:lineRule="auto"/>
        <w:ind w:firstLineChars="200" w:firstLine="480"/>
        <w:rPr>
          <w:rFonts w:hAnsi="宋体" w:cs="楷体"/>
          <w:sz w:val="30"/>
          <w:szCs w:val="30"/>
        </w:rPr>
      </w:pPr>
      <w:r>
        <w:rPr>
          <w:rFonts w:hAnsi="宋体" w:cs="楷体"/>
          <w:sz w:val="24"/>
          <w:szCs w:val="24"/>
        </w:rPr>
        <w:t>4.4</w:t>
      </w:r>
      <w:r>
        <w:rPr>
          <w:rFonts w:hAnsi="宋体" w:cs="楷体" w:hint="eastAsia"/>
          <w:sz w:val="24"/>
          <w:szCs w:val="24"/>
        </w:rPr>
        <w:t>若因我院相关评审，如信息安全等级保护评审、电子病历应用等级评审等，发现系统安全性不符合要求的，投标方应积极主动配合改造，直至符合相关要求；</w:t>
      </w:r>
    </w:p>
    <w:p w14:paraId="7CB9DD55" w14:textId="77777777" w:rsidR="001140A8" w:rsidRDefault="001140A8"/>
    <w:p w14:paraId="1C16FB8B" w14:textId="77777777" w:rsidR="001140A8" w:rsidRDefault="004427A2">
      <w:pPr>
        <w:pStyle w:val="1"/>
        <w:numPr>
          <w:ilvl w:val="0"/>
          <w:numId w:val="1"/>
        </w:numPr>
        <w:spacing w:before="0" w:after="0"/>
        <w:ind w:left="902" w:hanging="902"/>
      </w:pPr>
      <w:r>
        <w:rPr>
          <w:rFonts w:hAnsi="宋体" w:cs="宋体" w:hint="eastAsia"/>
          <w:sz w:val="28"/>
        </w:rPr>
        <w:t>违约责任</w:t>
      </w:r>
    </w:p>
    <w:p w14:paraId="5B6668A1" w14:textId="77777777" w:rsidR="001140A8" w:rsidRDefault="004427A2">
      <w:pPr>
        <w:spacing w:line="312" w:lineRule="auto"/>
        <w:ind w:firstLineChars="200" w:firstLine="480"/>
        <w:jc w:val="left"/>
        <w:rPr>
          <w:rFonts w:hAnsi="宋体" w:cs="宋体"/>
          <w:sz w:val="24"/>
          <w:szCs w:val="24"/>
        </w:rPr>
      </w:pPr>
      <w:r>
        <w:rPr>
          <w:rFonts w:hAnsi="宋体" w:cs="宋体"/>
          <w:sz w:val="24"/>
          <w:szCs w:val="24"/>
        </w:rPr>
        <w:t>5.1</w:t>
      </w:r>
      <w:r>
        <w:rPr>
          <w:rFonts w:hAnsi="宋体" w:cs="宋体" w:hint="eastAsia"/>
          <w:sz w:val="24"/>
          <w:szCs w:val="24"/>
        </w:rPr>
        <w:t>投标方所提供的服务、技术标准、材料等质量不合格的，应及时更换，更换不及时的按逾期交付处罚；因质量问题我院不同意接收，投标方应向我院支付违约货款额5%违约金并赔偿我院经济损失。</w:t>
      </w:r>
    </w:p>
    <w:p w14:paraId="02C8E0C1" w14:textId="77777777" w:rsidR="001140A8" w:rsidRDefault="004427A2">
      <w:pPr>
        <w:spacing w:line="312" w:lineRule="auto"/>
        <w:ind w:firstLineChars="200" w:firstLine="480"/>
        <w:jc w:val="left"/>
        <w:rPr>
          <w:rFonts w:hAnsi="宋体" w:cs="宋体"/>
          <w:sz w:val="24"/>
          <w:szCs w:val="24"/>
        </w:rPr>
      </w:pPr>
      <w:r>
        <w:rPr>
          <w:rFonts w:hAnsi="宋体" w:cs="宋体"/>
          <w:sz w:val="24"/>
          <w:szCs w:val="24"/>
        </w:rPr>
        <w:t>5</w:t>
      </w:r>
      <w:r>
        <w:rPr>
          <w:rFonts w:hAnsi="宋体" w:cs="宋体" w:hint="eastAsia"/>
          <w:sz w:val="24"/>
          <w:szCs w:val="24"/>
        </w:rPr>
        <w:t>.2若投标方提供的产品或软件侵犯了第三方合法权益而引发的任何纠纷或诉讼，均由投标方负责交涉并承担全部责任。</w:t>
      </w:r>
    </w:p>
    <w:p w14:paraId="6F62EDAE" w14:textId="77777777" w:rsidR="001140A8" w:rsidRDefault="004427A2">
      <w:pPr>
        <w:spacing w:line="312" w:lineRule="auto"/>
        <w:ind w:firstLineChars="200" w:firstLine="480"/>
        <w:jc w:val="left"/>
        <w:rPr>
          <w:rFonts w:hAnsi="宋体" w:cs="宋体"/>
          <w:color w:val="FF0000"/>
          <w:sz w:val="24"/>
          <w:szCs w:val="24"/>
        </w:rPr>
      </w:pPr>
      <w:r>
        <w:rPr>
          <w:rFonts w:hAnsi="宋体" w:cs="宋体"/>
          <w:sz w:val="24"/>
          <w:szCs w:val="24"/>
        </w:rPr>
        <w:t>5</w:t>
      </w:r>
      <w:r>
        <w:rPr>
          <w:rFonts w:hAnsi="宋体" w:cs="宋体" w:hint="eastAsia"/>
          <w:sz w:val="24"/>
          <w:szCs w:val="24"/>
        </w:rPr>
        <w:t>.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14:paraId="20E3BA15" w14:textId="77777777" w:rsidR="001140A8" w:rsidRDefault="004427A2">
      <w:pPr>
        <w:spacing w:line="312" w:lineRule="auto"/>
        <w:ind w:firstLineChars="200" w:firstLine="480"/>
        <w:jc w:val="left"/>
        <w:rPr>
          <w:rFonts w:hAnsi="宋体" w:cs="宋体"/>
          <w:sz w:val="24"/>
        </w:rPr>
      </w:pPr>
      <w:r>
        <w:rPr>
          <w:rFonts w:hAnsi="宋体" w:cs="宋体"/>
          <w:sz w:val="24"/>
        </w:rPr>
        <w:t>5</w:t>
      </w:r>
      <w:r>
        <w:rPr>
          <w:rFonts w:hAnsi="宋体" w:cs="宋体" w:hint="eastAsia"/>
          <w:sz w:val="24"/>
        </w:rPr>
        <w:t>.4投标方逾期交付的，每天向甲方偿付违约货款额3‰违约金，但违约金累计不得超过违约货款额 5% ，超过30天对方有权解除合同，违约方承担因此给对方造成的经济损失；</w:t>
      </w:r>
    </w:p>
    <w:p w14:paraId="7B96F4A2" w14:textId="77777777" w:rsidR="001140A8" w:rsidRDefault="004427A2">
      <w:pPr>
        <w:pStyle w:val="a3"/>
        <w:spacing w:after="124" w:line="312" w:lineRule="auto"/>
        <w:ind w:firstLine="48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.5</w:t>
      </w:r>
      <w:r>
        <w:rPr>
          <w:rFonts w:ascii="宋体" w:eastAsia="宋体" w:hAnsi="宋体" w:cs="宋体" w:hint="eastAsia"/>
          <w:sz w:val="24"/>
        </w:rPr>
        <w:t>任何一方违反本技术要求中“保密、廉洁条款”要求的，应承担相应的违约责任并赔偿由此造成的损失，损失累计金额超过合同款项的5%的，损失方同时有权终止合同并收回已付款项；</w:t>
      </w:r>
    </w:p>
    <w:p w14:paraId="1492DE92" w14:textId="77777777" w:rsidR="001140A8" w:rsidRDefault="004427A2">
      <w:pPr>
        <w:pStyle w:val="a3"/>
        <w:spacing w:after="124" w:line="312" w:lineRule="auto"/>
        <w:ind w:firstLine="480"/>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6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14:paraId="41BD2306" w14:textId="77777777" w:rsidR="001140A8" w:rsidRDefault="004427A2">
      <w:pPr>
        <w:pStyle w:val="1"/>
        <w:numPr>
          <w:ilvl w:val="0"/>
          <w:numId w:val="1"/>
        </w:numPr>
        <w:spacing w:before="0" w:after="0"/>
        <w:ind w:left="902" w:hanging="902"/>
        <w:rPr>
          <w:rFonts w:hAnsi="宋体" w:cs="宋体"/>
          <w:sz w:val="28"/>
        </w:rPr>
      </w:pPr>
      <w:r>
        <w:rPr>
          <w:rFonts w:hAnsi="宋体" w:cs="宋体" w:hint="eastAsia"/>
          <w:sz w:val="28"/>
        </w:rPr>
        <w:t>保密、廉洁协议</w:t>
      </w:r>
    </w:p>
    <w:p w14:paraId="3C800EA6" w14:textId="77777777" w:rsidR="001140A8" w:rsidRDefault="004427A2">
      <w:pPr>
        <w:pStyle w:val="a3"/>
        <w:spacing w:after="124" w:line="312" w:lineRule="auto"/>
        <w:ind w:firstLine="480"/>
        <w:rPr>
          <w:rFonts w:ascii="宋体" w:eastAsia="宋体" w:hAnsi="宋体" w:cs="宋体"/>
          <w:sz w:val="24"/>
          <w:szCs w:val="24"/>
        </w:rPr>
      </w:pPr>
      <w:r>
        <w:rPr>
          <w:rFonts w:ascii="宋体" w:eastAsia="宋体" w:hAnsi="宋体" w:hint="eastAsia"/>
          <w:sz w:val="24"/>
          <w:szCs w:val="24"/>
        </w:rPr>
        <w:t>6</w:t>
      </w:r>
      <w:r>
        <w:rPr>
          <w:rFonts w:ascii="宋体" w:eastAsia="宋体" w:hAnsi="宋体"/>
          <w:sz w:val="24"/>
          <w:szCs w:val="24"/>
        </w:rPr>
        <w:t>.1</w:t>
      </w:r>
      <w:r>
        <w:rPr>
          <w:rFonts w:ascii="宋体" w:eastAsia="宋体" w:hAnsi="宋体" w:cs="宋体" w:hint="eastAsia"/>
          <w:sz w:val="24"/>
          <w:szCs w:val="24"/>
        </w:rPr>
        <w:t>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17BEDC6F" w14:textId="77777777" w:rsidR="001140A8" w:rsidRDefault="004427A2">
      <w:pPr>
        <w:spacing w:line="312" w:lineRule="auto"/>
        <w:ind w:firstLineChars="200" w:firstLine="480"/>
        <w:jc w:val="left"/>
        <w:rPr>
          <w:rFonts w:hAnsi="宋体" w:cs="宋体"/>
          <w:sz w:val="24"/>
          <w:szCs w:val="24"/>
        </w:rPr>
      </w:pPr>
      <w:r>
        <w:rPr>
          <w:rFonts w:hAnsi="宋体" w:cs="宋体"/>
          <w:sz w:val="24"/>
          <w:szCs w:val="24"/>
        </w:rPr>
        <w:lastRenderedPageBreak/>
        <w:t>6</w:t>
      </w:r>
      <w:r>
        <w:rPr>
          <w:rFonts w:hAnsi="宋体" w:cs="宋体" w:hint="eastAsia"/>
          <w:sz w:val="24"/>
          <w:szCs w:val="24"/>
        </w:rPr>
        <w:t>.2 双方不得以任何方式向第三方泄露本项目的软件技术、设计方案以及功能配置等内容；</w:t>
      </w:r>
    </w:p>
    <w:p w14:paraId="101B57E8" w14:textId="77777777" w:rsidR="001140A8" w:rsidRDefault="004427A2">
      <w:pPr>
        <w:spacing w:line="312" w:lineRule="auto"/>
        <w:ind w:firstLineChars="200" w:firstLine="480"/>
        <w:jc w:val="left"/>
        <w:rPr>
          <w:rFonts w:hAnsi="宋体" w:cs="宋体"/>
          <w:sz w:val="24"/>
          <w:szCs w:val="24"/>
        </w:rPr>
      </w:pPr>
      <w:r>
        <w:rPr>
          <w:rFonts w:hAnsi="宋体" w:cs="宋体"/>
          <w:sz w:val="24"/>
          <w:szCs w:val="24"/>
        </w:rPr>
        <w:t>6</w:t>
      </w:r>
      <w:r>
        <w:rPr>
          <w:rFonts w:hAnsi="宋体" w:cs="宋体" w:hint="eastAsia"/>
          <w:sz w:val="24"/>
          <w:szCs w:val="24"/>
        </w:rPr>
        <w:t>.3不以任何方式向第三方泄露在本协议开发实施过程中获取的经济、技术、数据以及双方其他非公开的信息；</w:t>
      </w:r>
    </w:p>
    <w:p w14:paraId="040820FF" w14:textId="77777777" w:rsidR="001140A8" w:rsidRDefault="004427A2">
      <w:pPr>
        <w:spacing w:line="312" w:lineRule="auto"/>
        <w:ind w:firstLineChars="200" w:firstLine="480"/>
        <w:jc w:val="left"/>
        <w:rPr>
          <w:rFonts w:hAnsi="宋体" w:cs="宋体"/>
          <w:sz w:val="24"/>
          <w:szCs w:val="24"/>
        </w:rPr>
      </w:pPr>
      <w:r>
        <w:rPr>
          <w:rFonts w:hAnsi="宋体" w:cs="宋体"/>
          <w:sz w:val="24"/>
          <w:szCs w:val="24"/>
        </w:rPr>
        <w:t>6</w:t>
      </w:r>
      <w:r>
        <w:rPr>
          <w:rFonts w:hAnsi="宋体" w:cs="宋体" w:hint="eastAsia"/>
          <w:sz w:val="24"/>
          <w:szCs w:val="24"/>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7E812BF3" w14:textId="77777777" w:rsidR="001140A8" w:rsidRDefault="004427A2">
      <w:pPr>
        <w:spacing w:line="312" w:lineRule="auto"/>
        <w:ind w:firstLineChars="200" w:firstLine="480"/>
        <w:jc w:val="left"/>
        <w:rPr>
          <w:rFonts w:hAnsi="宋体"/>
          <w:sz w:val="24"/>
          <w:szCs w:val="24"/>
        </w:rPr>
      </w:pPr>
      <w:r>
        <w:rPr>
          <w:rFonts w:hAnsi="宋体" w:cs="宋体"/>
          <w:sz w:val="24"/>
          <w:szCs w:val="24"/>
        </w:rPr>
        <w:t>6</w:t>
      </w:r>
      <w:r>
        <w:rPr>
          <w:rFonts w:hAnsi="宋体" w:cs="宋体" w:hint="eastAsia"/>
          <w:sz w:val="24"/>
          <w:szCs w:val="24"/>
        </w:rPr>
        <w:t>.5保密期限自本合同生效之日起永久有效，如乙方需解除保密协议需向甲方提出书面申请，双方协商同意签字确认后方可解除。</w:t>
      </w:r>
    </w:p>
    <w:p w14:paraId="17111C8E" w14:textId="77777777" w:rsidR="001140A8" w:rsidRDefault="001140A8">
      <w:pPr>
        <w:rPr>
          <w:rFonts w:hAnsi="宋体"/>
          <w:sz w:val="24"/>
          <w:szCs w:val="24"/>
        </w:rPr>
      </w:pPr>
    </w:p>
    <w:p w14:paraId="7DAF2C6B" w14:textId="77777777" w:rsidR="001140A8" w:rsidRDefault="004427A2">
      <w:pPr>
        <w:pStyle w:val="1"/>
        <w:numPr>
          <w:ilvl w:val="0"/>
          <w:numId w:val="1"/>
        </w:numPr>
        <w:spacing w:before="0" w:after="0"/>
        <w:ind w:left="902" w:hanging="902"/>
        <w:rPr>
          <w:rFonts w:hAnsi="宋体" w:cs="宋体"/>
          <w:sz w:val="28"/>
        </w:rPr>
      </w:pPr>
      <w:r>
        <w:rPr>
          <w:rFonts w:hAnsi="宋体" w:cs="宋体" w:hint="eastAsia"/>
          <w:sz w:val="28"/>
        </w:rPr>
        <w:t>报价</w:t>
      </w:r>
    </w:p>
    <w:p w14:paraId="0C6DFD6B" w14:textId="77777777" w:rsidR="001140A8" w:rsidRDefault="004427A2">
      <w:pPr>
        <w:spacing w:line="312" w:lineRule="auto"/>
        <w:ind w:firstLineChars="200" w:firstLine="480"/>
        <w:jc w:val="left"/>
        <w:rPr>
          <w:rFonts w:hAnsi="宋体"/>
          <w:kern w:val="0"/>
          <w:sz w:val="30"/>
          <w:szCs w:val="30"/>
        </w:rPr>
      </w:pPr>
      <w:r>
        <w:rPr>
          <w:rFonts w:hAnsi="宋体" w:cs="宋体" w:hint="eastAsia"/>
          <w:sz w:val="24"/>
          <w:szCs w:val="24"/>
        </w:rPr>
        <w:t>7</w:t>
      </w:r>
      <w:r>
        <w:rPr>
          <w:rFonts w:hAnsi="宋体" w:cs="宋体"/>
          <w:sz w:val="24"/>
          <w:szCs w:val="24"/>
        </w:rPr>
        <w:t xml:space="preserve">.1 </w:t>
      </w:r>
      <w:r>
        <w:rPr>
          <w:rFonts w:hAnsi="宋体" w:cs="宋体" w:hint="eastAsia"/>
          <w:sz w:val="24"/>
          <w:szCs w:val="24"/>
        </w:rPr>
        <w:t>竞标文件提供技术偏离表、服务偏离表，并标明详细的技术和服务内容。报价表价格包含系统软硬件费用、产品安装、调试实施、培训费用、产品升级费用、</w:t>
      </w:r>
      <w:r>
        <w:rPr>
          <w:rFonts w:hAnsi="宋体" w:hint="eastAsia"/>
          <w:sz w:val="24"/>
          <w:szCs w:val="24"/>
        </w:rPr>
        <w:t>接口费（包括第三方厂家的接口费）等费用</w:t>
      </w:r>
      <w:r>
        <w:rPr>
          <w:rFonts w:hAnsi="宋体" w:cs="宋体" w:hint="eastAsia"/>
          <w:sz w:val="24"/>
          <w:szCs w:val="24"/>
        </w:rPr>
        <w:t>，以及明示所有责任、义务和一切风险。</w:t>
      </w:r>
    </w:p>
    <w:p w14:paraId="45E15AD6" w14:textId="77777777" w:rsidR="001140A8" w:rsidRDefault="004427A2">
      <w:pPr>
        <w:spacing w:line="312" w:lineRule="auto"/>
        <w:ind w:firstLineChars="200" w:firstLine="480"/>
        <w:jc w:val="left"/>
        <w:rPr>
          <w:rFonts w:hAnsi="宋体" w:cs="楷体"/>
          <w:sz w:val="24"/>
          <w:szCs w:val="24"/>
        </w:rPr>
      </w:pPr>
      <w:r>
        <w:rPr>
          <w:rFonts w:hAnsi="宋体" w:cs="楷体" w:hint="eastAsia"/>
          <w:sz w:val="24"/>
          <w:szCs w:val="24"/>
        </w:rPr>
        <w:t>7</w:t>
      </w:r>
      <w:r>
        <w:rPr>
          <w:rFonts w:hAnsi="宋体" w:cs="楷体"/>
          <w:sz w:val="24"/>
          <w:szCs w:val="24"/>
        </w:rPr>
        <w:t xml:space="preserve">.2 </w:t>
      </w:r>
      <w:r>
        <w:rPr>
          <w:rFonts w:hAnsi="宋体" w:cs="楷体" w:hint="eastAsia"/>
          <w:sz w:val="24"/>
          <w:szCs w:val="24"/>
        </w:rPr>
        <w:t>报价内容必须包含以下详细信息：</w:t>
      </w:r>
    </w:p>
    <w:p w14:paraId="7166AF56" w14:textId="77777777" w:rsidR="001140A8" w:rsidRDefault="004427A2">
      <w:pPr>
        <w:spacing w:line="312" w:lineRule="auto"/>
        <w:ind w:firstLineChars="200" w:firstLine="480"/>
        <w:jc w:val="left"/>
        <w:rPr>
          <w:rFonts w:hAnsi="宋体" w:cs="宋体"/>
          <w:sz w:val="24"/>
          <w:szCs w:val="24"/>
        </w:rPr>
      </w:pPr>
      <w:r>
        <w:rPr>
          <w:rFonts w:hAnsi="宋体" w:cs="宋体" w:hint="eastAsia"/>
          <w:sz w:val="24"/>
          <w:szCs w:val="24"/>
        </w:rPr>
        <w:t>（1）月租费（按并发数）</w:t>
      </w:r>
    </w:p>
    <w:p w14:paraId="0B617027" w14:textId="77777777" w:rsidR="001140A8" w:rsidRDefault="004427A2">
      <w:pPr>
        <w:spacing w:line="312" w:lineRule="auto"/>
        <w:ind w:firstLineChars="200" w:firstLine="480"/>
        <w:jc w:val="left"/>
        <w:rPr>
          <w:rFonts w:hAnsi="宋体" w:cs="宋体"/>
          <w:sz w:val="24"/>
          <w:szCs w:val="24"/>
        </w:rPr>
      </w:pPr>
      <w:r>
        <w:rPr>
          <w:rFonts w:hAnsi="宋体" w:cs="宋体" w:hint="eastAsia"/>
          <w:sz w:val="24"/>
          <w:szCs w:val="24"/>
        </w:rPr>
        <w:t>（2）通话单价（分</w:t>
      </w:r>
      <w:proofErr w:type="gramStart"/>
      <w:r>
        <w:rPr>
          <w:rFonts w:hAnsi="宋体" w:cs="宋体" w:hint="eastAsia"/>
          <w:sz w:val="24"/>
          <w:szCs w:val="24"/>
        </w:rPr>
        <w:t>本地/</w:t>
      </w:r>
      <w:proofErr w:type="gramEnd"/>
      <w:r>
        <w:rPr>
          <w:rFonts w:hAnsi="宋体" w:cs="宋体" w:hint="eastAsia"/>
          <w:sz w:val="24"/>
          <w:szCs w:val="24"/>
        </w:rPr>
        <w:t>长途/移动/国际）</w:t>
      </w:r>
    </w:p>
    <w:p w14:paraId="34185006" w14:textId="77777777" w:rsidR="001140A8" w:rsidRDefault="004427A2">
      <w:pPr>
        <w:spacing w:line="312" w:lineRule="auto"/>
        <w:ind w:firstLineChars="200" w:firstLine="480"/>
        <w:jc w:val="left"/>
        <w:rPr>
          <w:rFonts w:hAnsi="宋体" w:cs="宋体"/>
          <w:sz w:val="24"/>
          <w:szCs w:val="24"/>
        </w:rPr>
      </w:pPr>
      <w:r>
        <w:rPr>
          <w:rFonts w:hAnsi="宋体" w:cs="宋体" w:hint="eastAsia"/>
          <w:sz w:val="24"/>
          <w:szCs w:val="24"/>
        </w:rPr>
        <w:t>（3）来电号码显示费用</w:t>
      </w:r>
    </w:p>
    <w:p w14:paraId="23CFE1F8" w14:textId="77777777" w:rsidR="001140A8" w:rsidRDefault="004427A2">
      <w:pPr>
        <w:spacing w:line="312" w:lineRule="auto"/>
        <w:ind w:firstLineChars="200" w:firstLine="480"/>
        <w:jc w:val="left"/>
        <w:rPr>
          <w:rFonts w:hAnsi="宋体" w:cs="宋体"/>
          <w:sz w:val="24"/>
          <w:szCs w:val="24"/>
        </w:rPr>
      </w:pPr>
      <w:r>
        <w:rPr>
          <w:rFonts w:hAnsi="宋体" w:cs="宋体" w:hint="eastAsia"/>
          <w:sz w:val="24"/>
          <w:szCs w:val="24"/>
        </w:rPr>
        <w:t>（</w:t>
      </w:r>
      <w:r>
        <w:rPr>
          <w:rFonts w:hAnsi="宋体" w:cs="宋体"/>
          <w:sz w:val="24"/>
          <w:szCs w:val="24"/>
        </w:rPr>
        <w:t>4</w:t>
      </w:r>
      <w:r>
        <w:rPr>
          <w:rFonts w:hAnsi="宋体" w:cs="宋体" w:hint="eastAsia"/>
          <w:sz w:val="24"/>
          <w:szCs w:val="24"/>
        </w:rPr>
        <w:t>）一次性对接调试费（如有）</w:t>
      </w:r>
      <w:r>
        <w:br w:type="page"/>
      </w:r>
    </w:p>
    <w:p w14:paraId="4EE91725" w14:textId="77777777" w:rsidR="001140A8" w:rsidRDefault="004427A2">
      <w:pPr>
        <w:pStyle w:val="1"/>
        <w:numPr>
          <w:ilvl w:val="0"/>
          <w:numId w:val="1"/>
        </w:numPr>
        <w:spacing w:before="0" w:after="0"/>
        <w:ind w:left="902" w:hanging="902"/>
        <w:rPr>
          <w:rFonts w:hAnsi="宋体" w:cs="宋体"/>
          <w:sz w:val="28"/>
        </w:rPr>
      </w:pPr>
      <w:r>
        <w:rPr>
          <w:rFonts w:hAnsi="宋体" w:cs="宋体" w:hint="eastAsia"/>
          <w:sz w:val="28"/>
        </w:rPr>
        <w:lastRenderedPageBreak/>
        <w:t>付款方式</w:t>
      </w:r>
    </w:p>
    <w:p w14:paraId="31205727" w14:textId="3C4A260F" w:rsidR="001140A8" w:rsidRDefault="004427A2" w:rsidP="00045C67">
      <w:pPr>
        <w:pStyle w:val="a3"/>
        <w:spacing w:after="124" w:line="312" w:lineRule="auto"/>
        <w:ind w:firstLine="480"/>
        <w:rPr>
          <w:rFonts w:ascii="宋体" w:eastAsia="宋体" w:hAnsi="宋体" w:cs="微软雅黑"/>
          <w:sz w:val="24"/>
          <w:szCs w:val="24"/>
        </w:rPr>
      </w:pPr>
      <w:r>
        <w:rPr>
          <w:rFonts w:ascii="宋体" w:eastAsia="宋体" w:hAnsi="宋体" w:cs="微软雅黑" w:hint="eastAsia"/>
          <w:sz w:val="24"/>
          <w:szCs w:val="24"/>
        </w:rPr>
        <w:t>项目双方签订合同后，</w:t>
      </w:r>
      <w:r>
        <w:rPr>
          <w:rFonts w:ascii="宋体" w:eastAsia="宋体" w:hAnsi="宋体" w:cs="宋体" w:hint="eastAsia"/>
          <w:sz w:val="24"/>
          <w:szCs w:val="24"/>
        </w:rPr>
        <w:t>按实际使用量每季度结算。费用结算时，应标方应按照我院财务管理要求，向我院信息部门递交书面请款报告</w:t>
      </w:r>
      <w:r>
        <w:rPr>
          <w:rFonts w:ascii="宋体" w:eastAsia="宋体" w:hAnsi="宋体" w:cs="微软雅黑" w:hint="eastAsia"/>
          <w:sz w:val="24"/>
          <w:szCs w:val="24"/>
        </w:rPr>
        <w:t>进行请款。投标方在我院未及时进行转款时，应再次通知我院指定财务人员，若欠款超过一个结算周期，投标方需要停止提供服务前，应以书面形式提前至少15个工作日通知我院信息部门，不可单方面停止服务。</w:t>
      </w:r>
    </w:p>
    <w:sectPr w:rsidR="001140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E066E" w14:textId="77777777" w:rsidR="00D16894" w:rsidRDefault="00D16894" w:rsidP="00D8042D">
      <w:r>
        <w:separator/>
      </w:r>
    </w:p>
  </w:endnote>
  <w:endnote w:type="continuationSeparator" w:id="0">
    <w:p w14:paraId="30990F8F" w14:textId="77777777" w:rsidR="00D16894" w:rsidRDefault="00D16894" w:rsidP="00D8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EA32" w14:textId="77777777" w:rsidR="00D16894" w:rsidRDefault="00D16894" w:rsidP="00D8042D">
      <w:r>
        <w:separator/>
      </w:r>
    </w:p>
  </w:footnote>
  <w:footnote w:type="continuationSeparator" w:id="0">
    <w:p w14:paraId="1DFF2985" w14:textId="77777777" w:rsidR="00D16894" w:rsidRDefault="00D16894" w:rsidP="00D8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B38B4"/>
    <w:multiLevelType w:val="multilevel"/>
    <w:tmpl w:val="47FB38B4"/>
    <w:lvl w:ilvl="0">
      <w:start w:val="1"/>
      <w:numFmt w:val="japaneseCounting"/>
      <w:lvlText w:val="%1、"/>
      <w:lvlJc w:val="left"/>
      <w:pPr>
        <w:ind w:left="900" w:hanging="900"/>
      </w:pPr>
      <w:rPr>
        <w:rFonts w:hint="default"/>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56"/>
    <w:rsid w:val="00007B89"/>
    <w:rsid w:val="000148B5"/>
    <w:rsid w:val="00045C67"/>
    <w:rsid w:val="00074BCC"/>
    <w:rsid w:val="000952D2"/>
    <w:rsid w:val="000A0867"/>
    <w:rsid w:val="000A66BA"/>
    <w:rsid w:val="001140A8"/>
    <w:rsid w:val="0015548F"/>
    <w:rsid w:val="00160DDF"/>
    <w:rsid w:val="001A2D5C"/>
    <w:rsid w:val="001E0D06"/>
    <w:rsid w:val="001F3B87"/>
    <w:rsid w:val="00206222"/>
    <w:rsid w:val="002107BD"/>
    <w:rsid w:val="002402A1"/>
    <w:rsid w:val="002455B3"/>
    <w:rsid w:val="00246BC4"/>
    <w:rsid w:val="00277544"/>
    <w:rsid w:val="002B6C91"/>
    <w:rsid w:val="0038068E"/>
    <w:rsid w:val="003D3A70"/>
    <w:rsid w:val="003E0C29"/>
    <w:rsid w:val="00437046"/>
    <w:rsid w:val="004427A2"/>
    <w:rsid w:val="00457A94"/>
    <w:rsid w:val="004C7D3A"/>
    <w:rsid w:val="004D1A56"/>
    <w:rsid w:val="00511941"/>
    <w:rsid w:val="0056209D"/>
    <w:rsid w:val="00574B25"/>
    <w:rsid w:val="005D60DD"/>
    <w:rsid w:val="005F3C56"/>
    <w:rsid w:val="00613217"/>
    <w:rsid w:val="00616560"/>
    <w:rsid w:val="0063648E"/>
    <w:rsid w:val="0064145D"/>
    <w:rsid w:val="00673FF2"/>
    <w:rsid w:val="006901A3"/>
    <w:rsid w:val="006924E6"/>
    <w:rsid w:val="006965E8"/>
    <w:rsid w:val="006C0C63"/>
    <w:rsid w:val="006E04CE"/>
    <w:rsid w:val="006F3EB6"/>
    <w:rsid w:val="00723E72"/>
    <w:rsid w:val="00754DD4"/>
    <w:rsid w:val="007A523E"/>
    <w:rsid w:val="007B6F82"/>
    <w:rsid w:val="007E3672"/>
    <w:rsid w:val="007E7D34"/>
    <w:rsid w:val="00823DB6"/>
    <w:rsid w:val="008D6B42"/>
    <w:rsid w:val="008F6824"/>
    <w:rsid w:val="00970ECA"/>
    <w:rsid w:val="009B4972"/>
    <w:rsid w:val="009F3588"/>
    <w:rsid w:val="00A150A0"/>
    <w:rsid w:val="00A33231"/>
    <w:rsid w:val="00A42562"/>
    <w:rsid w:val="00A44224"/>
    <w:rsid w:val="00A45AD3"/>
    <w:rsid w:val="00A47623"/>
    <w:rsid w:val="00A61FB7"/>
    <w:rsid w:val="00A85514"/>
    <w:rsid w:val="00A9603B"/>
    <w:rsid w:val="00B30C3C"/>
    <w:rsid w:val="00BE3E85"/>
    <w:rsid w:val="00BF444B"/>
    <w:rsid w:val="00C004C1"/>
    <w:rsid w:val="00C312A9"/>
    <w:rsid w:val="00C475D1"/>
    <w:rsid w:val="00C6078E"/>
    <w:rsid w:val="00C7085A"/>
    <w:rsid w:val="00C92B18"/>
    <w:rsid w:val="00D16894"/>
    <w:rsid w:val="00D348E0"/>
    <w:rsid w:val="00D5297F"/>
    <w:rsid w:val="00D6540B"/>
    <w:rsid w:val="00D751B2"/>
    <w:rsid w:val="00D8042D"/>
    <w:rsid w:val="00DA0FAE"/>
    <w:rsid w:val="00DC1299"/>
    <w:rsid w:val="00DC27CC"/>
    <w:rsid w:val="00DE100D"/>
    <w:rsid w:val="00DF3D58"/>
    <w:rsid w:val="00DF64B1"/>
    <w:rsid w:val="00E44943"/>
    <w:rsid w:val="00E84625"/>
    <w:rsid w:val="00F0414F"/>
    <w:rsid w:val="00F05A2F"/>
    <w:rsid w:val="00F41E16"/>
    <w:rsid w:val="00F53FA4"/>
    <w:rsid w:val="00F66D78"/>
    <w:rsid w:val="00FB1E94"/>
    <w:rsid w:val="06DF62F4"/>
    <w:rsid w:val="1A3968E0"/>
    <w:rsid w:val="5864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D456B"/>
  <w15:docId w15:val="{69713AE5-BA79-4D31-B854-527EA64C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宋体" w:eastAsia="宋体" w:hAnsi="Courier New" w:cs="Times New Roman"/>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pPr>
      <w:spacing w:after="120"/>
    </w:pPr>
    <w:rPr>
      <w:rFonts w:asciiTheme="minorHAnsi" w:eastAsiaTheme="minorEastAsia" w:hAnsiTheme="minorHAnsi" w:cstheme="minorBidi"/>
      <w:szCs w:val="2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paragraph" w:customStyle="1" w:styleId="ab">
    <w:name w:val="合同一级标题"/>
    <w:basedOn w:val="a9"/>
    <w:link w:val="ac"/>
    <w:qFormat/>
    <w:pPr>
      <w:wordWrap w:val="0"/>
      <w:spacing w:afterLines="40" w:after="124" w:line="400" w:lineRule="exact"/>
      <w:ind w:firstLineChars="200" w:firstLine="482"/>
      <w:jc w:val="left"/>
    </w:pPr>
    <w:rPr>
      <w:rFonts w:ascii="仿宋" w:eastAsia="仿宋" w:hAnsi="仿宋" w:cs="Arial"/>
      <w:b w:val="0"/>
      <w:sz w:val="24"/>
    </w:rPr>
  </w:style>
  <w:style w:type="character" w:customStyle="1" w:styleId="ac">
    <w:name w:val="合同一级标题 字符"/>
    <w:basedOn w:val="aa"/>
    <w:link w:val="ab"/>
    <w:rPr>
      <w:rFonts w:ascii="仿宋" w:eastAsia="仿宋" w:hAnsi="仿宋" w:cs="Arial"/>
      <w:b w:val="0"/>
      <w:bCs/>
      <w:sz w:val="24"/>
      <w:szCs w:val="32"/>
    </w:rPr>
  </w:style>
  <w:style w:type="character" w:customStyle="1" w:styleId="aa">
    <w:name w:val="标题 字符"/>
    <w:basedOn w:val="a0"/>
    <w:link w:val="a9"/>
    <w:uiPriority w:val="10"/>
    <w:rPr>
      <w:rFonts w:asciiTheme="majorHAnsi" w:eastAsiaTheme="majorEastAsia" w:hAnsiTheme="majorHAnsi" w:cstheme="majorBidi"/>
      <w:b/>
      <w:bCs/>
      <w:sz w:val="32"/>
      <w:szCs w:val="32"/>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qFormat/>
    <w:rPr>
      <w:rFonts w:ascii="宋体" w:eastAsia="宋体" w:hAnsi="Courier New"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styleId="ad">
    <w:name w:val="List Paragraph"/>
    <w:basedOn w:val="a"/>
    <w:uiPriority w:val="34"/>
    <w:qFormat/>
    <w:pPr>
      <w:ind w:firstLineChars="200" w:firstLine="420"/>
    </w:pPr>
    <w:rPr>
      <w:rFonts w:ascii="Calibri" w:hAnsi="Calibri"/>
      <w:szCs w:val="22"/>
    </w:rPr>
  </w:style>
  <w:style w:type="character" w:customStyle="1" w:styleId="a4">
    <w:name w:val="正文文本 字符"/>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EC7A1-2633-4AC4-B6D6-9AB29E33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2026-02-25T02:08:00Z</dcterms:created>
  <dcterms:modified xsi:type="dcterms:W3CDTF">2026-03-04T09:04:00Z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D3D52342FF5049E88AD3222AA8E2E801_13</vt:lpwstr>
  </property>
</Properties>
</file>