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B1E7">
      <w:pPr>
        <w:ind w:firstLine="1121" w:firstLineChars="4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01分标 </w:t>
      </w:r>
      <w:r>
        <w:rPr>
          <w:rFonts w:hint="eastAsia"/>
          <w:b/>
          <w:bCs/>
          <w:sz w:val="28"/>
          <w:szCs w:val="28"/>
        </w:rPr>
        <w:t>技术参数要求</w:t>
      </w:r>
    </w:p>
    <w:p w14:paraId="37FC3F0B">
      <w:pPr>
        <w:pStyle w:val="32"/>
        <w:numPr>
          <w:ilvl w:val="0"/>
          <w:numId w:val="1"/>
        </w:num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设备用途</w:t>
      </w:r>
    </w:p>
    <w:p w14:paraId="2E8B9E12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要用于妇科、产科（胎儿畸形筛查、胎儿心脏）、盆底、生殖医学（子宫输卵管造影、子宫内膜容受性、卵泡监测等），兼具腹部、小器官、血管等临床应用及科研。设备应具备软件硬件升级能力，满足操作高效性、数据管理智能化、科研拓展性等临床与科研需求，所有带▲为核心必选参数。</w:t>
      </w:r>
    </w:p>
    <w:p w14:paraId="0F879EA4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0D8C52F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 主机成像系统要求</w:t>
      </w:r>
      <w:bookmarkStart w:id="0" w:name="_GoBack"/>
      <w:bookmarkEnd w:id="0"/>
    </w:p>
    <w:p w14:paraId="1116C7D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显示器：≥21.5英寸高分辨率彩色液晶显示器，具备自由臂设计，可多维度旋转调节。</w:t>
      </w:r>
    </w:p>
    <w:p w14:paraId="6424DEE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触摸屏：具备高灵敏度防反光彩色触摸屏，支持手势操作，可独立调节角度，支持虚拟键盘及检查模式一键切换。</w:t>
      </w:r>
    </w:p>
    <w:p w14:paraId="1B69C60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操作面板：支持电动升降、左右旋转及前后平移，满足不同操作者的人机工程学需求。</w:t>
      </w:r>
    </w:p>
    <w:p w14:paraId="02E0AF1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探头接口：▲≥4个无针式探头接口，大小一致，全部激活且互通互用。</w:t>
      </w:r>
    </w:p>
    <w:p w14:paraId="4E7F307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 辅助配置：▲主机内置耦合剂加热器或者配带耦合剂加热器：≥1套。</w:t>
      </w:r>
    </w:p>
    <w:p w14:paraId="4E876C8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6. 动态范围：可实时可视可调。</w:t>
      </w:r>
    </w:p>
    <w:p w14:paraId="32CB8BF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7. 增益调节：可在触摸屏上进行滑动调节。</w:t>
      </w:r>
    </w:p>
    <w:p w14:paraId="1FA1FC2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8. 成像模式：▲2D、Color、PW、CW、TDI、3D、4D。</w:t>
      </w:r>
    </w:p>
    <w:p w14:paraId="5EBA794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原始数据处理、电影回放：▲具备储存后的图像再次优化调节功能；支持导出数字化图像格式，适用的图像类型包括：BMP、TIFF、JPEG、MP4、DCM等。</w:t>
      </w:r>
    </w:p>
    <w:p w14:paraId="41D6377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10.图像优化与放大</w:t>
      </w:r>
    </w:p>
    <w:p w14:paraId="7B8F5CB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多模态一键自动优化功能，覆盖二维灰阶、彩色多普勒、频谱多普勒、TDI、声学造影、容积成像等所有成像模式，一键实现图像参数最佳化。支持图像放大功能：①一键全屏放大，②10倍局部放大（同时支持前端实时放大、后端回放放大），配备测量放大镜功能，实时同步无失真放大测量取样区域，便于观察胎儿微小结构及病变细节。</w:t>
      </w:r>
    </w:p>
    <w:p w14:paraId="46074EA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11. 认证要求：主机具备三类医疗器械注册证，整机通过国家药品监督管理局（NMPA）SFDA 认证，所有功能模块符合医用超声设备相关国标要求。</w:t>
      </w:r>
    </w:p>
    <w:p w14:paraId="791C5CDF">
      <w:pPr>
        <w:rPr>
          <w:rFonts w:hint="eastAsia" w:ascii="宋体" w:hAnsi="宋体" w:eastAsia="宋体"/>
          <w:sz w:val="24"/>
          <w:szCs w:val="24"/>
        </w:rPr>
      </w:pPr>
    </w:p>
    <w:p w14:paraId="44976072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 高级妇产专业功能及测量</w:t>
      </w:r>
    </w:p>
    <w:p w14:paraId="485BF1C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产科自动测量：▲具备人工智能辅助测量功能，一键自动识别并测量胎儿头围（HC）、双顶径（BPD）、腹围（AC）、股骨长（FL）等多项指标；具备自动NT（颈后透明层）测量技术。</w:t>
      </w:r>
    </w:p>
    <w:p w14:paraId="03A9BA3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胎儿心脏评估：</w:t>
      </w:r>
    </w:p>
    <w:p w14:paraId="592D818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· 支持胎心节律自动评估功能，支持两条M取样线全自动摆放和M取样线自适应放大</w:t>
      </w:r>
    </w:p>
    <w:p w14:paraId="503FDE9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· 支持胎心容积自动切面识别技术</w:t>
      </w:r>
    </w:p>
    <w:p w14:paraId="1C8B135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盆底超声：▲具备智能盆底解决方案，可对前盆腔和肛提肌裂孔进行自动测量与评估，支持盆底多参数分析。</w:t>
      </w:r>
    </w:p>
    <w:p w14:paraId="76813F7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容积成像与渲染：</w:t>
      </w:r>
    </w:p>
    <w:p w14:paraId="6FE0D49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▲· 具备实时三维/四维成像，支持透视成像、骨骼成像、表面成像、水晶成像、透明成像、自由解剖成像、时间-空间相关成像等多种渲染模式。</w:t>
      </w:r>
    </w:p>
    <w:p w14:paraId="29E404F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具备容积厚层成像及任意剖面成像功能。用于子宫内膜、盆底、胎儿颅脑、脊柱等，切割方式包含直线、曲线、描记，平行直线、平行垂线等。</w:t>
      </w:r>
    </w:p>
    <w:p w14:paraId="324CEE2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具备不规则体积自动测量技术（如虚拟器官计算机辅助分析），可用于卵巢、子宫肌瘤等体积测量。</w:t>
      </w:r>
    </w:p>
    <w:p w14:paraId="7F191CB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 高级血流成像技术</w:t>
      </w:r>
      <w:r>
        <w:rPr>
          <w:rFonts w:hint="eastAsia"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 xml:space="preserve">   ▲超微血流成像（血管成像）、4D 血流成像等，在高级容积透视成像技术基础上，增加血流信息显示，真实显示血管血流的立体空间结构，可用于胎儿循环系统、胎盘植入、卵巢肿瘤的三维血管分布观察和诊断等。</w:t>
      </w:r>
      <w:r>
        <w:rPr>
          <w:rFonts w:hint="eastAsia"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6. 弹性成像▲</w:t>
      </w:r>
    </w:p>
    <w:p w14:paraId="68BDF2CA">
      <w:pPr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.具备腹部、浅表、腔内弹性成像并可进行弹性定量分析计算应变比，弹性对比指数</w:t>
      </w:r>
    </w:p>
    <w:p w14:paraId="38FBE21E">
      <w:pPr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.剪切波弹性：</w:t>
      </w:r>
      <w:r>
        <w:rPr>
          <w:rFonts w:hint="eastAsia"/>
          <w:color w:val="auto"/>
        </w:rPr>
        <w:t>具备剪切波弹性成像（SWE）技术，支持高帧率成像模式，能够满足腹部及浅表器官的实时弹性检查需求</w:t>
      </w:r>
      <w:r>
        <w:rPr>
          <w:rFonts w:hint="eastAsia"/>
          <w:color w:val="auto"/>
          <w:lang w:eastAsia="zh-CN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7. 专业量化分析软件▲</w:t>
      </w:r>
      <w:r>
        <w:rPr>
          <w:rFonts w:hint="eastAsia"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 xml:space="preserve">  .胎儿心脏定量分析、胎盘容积与血流量化：自动计算胎盘体积和血管化指数（VI）、血流指数（FI）、血管化-血流指数（VFI）、 子宫内膜容受性定量分析：自动计算子宫内膜体积和血管化指数（VI）、血流指数（FI）、血管化-血流指数（VFI）。</w:t>
      </w:r>
    </w:p>
    <w:p w14:paraId="32D6056C">
      <w:pPr>
        <w:numPr>
          <w:ilvl w:val="0"/>
          <w:numId w:val="2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声学造影成像及定量分析：▲</w:t>
      </w:r>
    </w:p>
    <w:p w14:paraId="23A6C0B4">
      <w:pPr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.支持静脉造影（包括腹部、浅表、腔内声学造影），并同时在机提供TIC时间强度曲线分析及12项定量分析参数。具备血管脉络图显示，可一键获取造影剂灌注轨迹，清晰显示病变组织血管分布及灌注路径；具备实时容积子宫输卵管造影功能，清晰判断输卵管通畅性。</w:t>
      </w:r>
      <w:r>
        <w:rPr>
          <w:rFonts w:hint="eastAsia"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9. 生殖医学辅助：▲</w:t>
      </w:r>
    </w:p>
    <w:p w14:paraId="59EBC46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具备三维窦卵泡自动计数功能，一键分割并显示卵泡数量及体积。</w:t>
      </w:r>
    </w:p>
    <w:p w14:paraId="167E1AB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具备实时三维输卵管造影成像技术。</w:t>
      </w:r>
    </w:p>
    <w:p w14:paraId="67553E1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10. 宫颈机能分析：具备宫颈弹性成像或分析功能，通过组织硬度评估预测早产风险。</w:t>
      </w:r>
    </w:p>
    <w:p w14:paraId="19B7B7D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11. 胎儿颅脑分析：具备胎儿颅脑自动分析功能，可自动显示大脑皮层及颅内结构。</w:t>
      </w:r>
    </w:p>
    <w:p w14:paraId="6202CD2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12.血管 / 浅表器官测量分析：</w:t>
      </w:r>
    </w:p>
    <w:p w14:paraId="15130193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具备血管内中膜自动测量功能，自动生成内中膜厚度（IMT）、斑块面积等测量数据；适配盆腔血管、外周血管检查需求。配备乳腺、甲状腺、小器官专用测量分析模块，支持弹性定量分析、BI-RADS/TI-RADS 分类。</w:t>
      </w:r>
    </w:p>
    <w:p w14:paraId="0675DF6B">
      <w:pPr>
        <w:rPr>
          <w:rFonts w:hint="eastAsia" w:ascii="宋体" w:hAnsi="宋体" w:eastAsia="宋体"/>
          <w:sz w:val="24"/>
          <w:szCs w:val="24"/>
        </w:rPr>
      </w:pPr>
    </w:p>
    <w:p w14:paraId="1378E2EC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 探头规格及配置（要求：腹部探头、浅表探头、腔内探头均可适用于超声造影）</w:t>
      </w:r>
    </w:p>
    <w:p w14:paraId="58498CF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探头技术：超宽频带变频探头，二维、谐波、彩色及频谱多普勒模式可独立变频，中心频率可选≥3种。</w:t>
      </w:r>
    </w:p>
    <w:p w14:paraId="42B9228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探头配置清单：</w:t>
      </w:r>
    </w:p>
    <w:p w14:paraId="6BF6A6C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腹部单晶体凸阵探头：1把，用于妇产及腹部检查。</w:t>
      </w:r>
    </w:p>
    <w:p w14:paraId="7E0670AA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腹部单晶体容积探头：1把，用于四维检查。</w:t>
      </w:r>
    </w:p>
    <w:p w14:paraId="1D8C6BA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腔内容积探头：1把，用于妇科及早孕检查。</w:t>
      </w:r>
    </w:p>
    <w:p w14:paraId="1A3DCB7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高频线阵探头：1把，用于浅表器官、血管及小儿检查。</w:t>
      </w:r>
    </w:p>
    <w:p w14:paraId="2CEB283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· 专用NT凸阵探头（可选配）：1把，用于NT检查及小胎心脏检查。</w:t>
      </w:r>
    </w:p>
    <w:p w14:paraId="243E2D5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</w:p>
    <w:p w14:paraId="378F9AAD"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 存储、传输及数据管理</w:t>
      </w:r>
    </w:p>
    <w:p w14:paraId="1D91067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存储：内置硬盘≥1TB，内置DVD/RW刻录光驱，≥6个USB 3.0接口。</w:t>
      </w:r>
    </w:p>
    <w:p w14:paraId="432A392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网络传输：支持DICOM 3.0，支持结构化报告。支持无线传输功能，可将图像发送至移动终端设备。</w:t>
      </w:r>
    </w:p>
    <w:p w14:paraId="1F3193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中央超声管理系统：内置超声设备管理平台，可监控设备使用情况，提供数据备份与恢复功能。</w:t>
      </w:r>
    </w:p>
    <w:p w14:paraId="522DC86C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/>
          <w:bCs/>
          <w:strike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以上参数中如带有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“</w:t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>●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※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＃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default" w:ascii="Arial" w:hAnsi="Arial" w:cs="Arial"/>
          <w:b/>
          <w:bCs/>
          <w:sz w:val="24"/>
          <w:szCs w:val="24"/>
          <w:highlight w:val="none"/>
          <w:lang w:eastAsia="zh-CN"/>
        </w:rPr>
        <w:t>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等符号表示需要重点关注的参数标记，非实质性参数要求。</w:t>
      </w:r>
    </w:p>
    <w:p w14:paraId="217AD808">
      <w:pPr>
        <w:rPr>
          <w:rFonts w:hint="eastAsia" w:ascii="宋体" w:hAnsi="宋体" w:eastAsia="宋体"/>
          <w:sz w:val="24"/>
          <w:szCs w:val="24"/>
        </w:rPr>
      </w:pPr>
    </w:p>
    <w:p w14:paraId="0DB0B70B">
      <w:pPr>
        <w:rPr>
          <w:rFonts w:hint="eastAsia" w:ascii="宋体" w:hAnsi="宋体" w:eastAsia="宋体"/>
          <w:sz w:val="24"/>
          <w:szCs w:val="24"/>
        </w:rPr>
      </w:pPr>
    </w:p>
    <w:p w14:paraId="6EDFC890">
      <w:pPr>
        <w:rPr>
          <w:rFonts w:hint="eastAsia" w:ascii="宋体" w:hAnsi="宋体" w:eastAsia="宋体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42E1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5513D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5513D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3F5EE"/>
    <w:multiLevelType w:val="singleLevel"/>
    <w:tmpl w:val="69B3F5EE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6E68678F"/>
    <w:multiLevelType w:val="multilevel"/>
    <w:tmpl w:val="6E6867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CE"/>
    <w:rsid w:val="0004605F"/>
    <w:rsid w:val="00064544"/>
    <w:rsid w:val="000D6665"/>
    <w:rsid w:val="000E1394"/>
    <w:rsid w:val="000E4E7C"/>
    <w:rsid w:val="00117040"/>
    <w:rsid w:val="00152E5F"/>
    <w:rsid w:val="00246482"/>
    <w:rsid w:val="00253CFD"/>
    <w:rsid w:val="002D1BAE"/>
    <w:rsid w:val="003B5519"/>
    <w:rsid w:val="0041205E"/>
    <w:rsid w:val="00441CB3"/>
    <w:rsid w:val="004F0F04"/>
    <w:rsid w:val="004F2D01"/>
    <w:rsid w:val="00566D8B"/>
    <w:rsid w:val="006D4469"/>
    <w:rsid w:val="00704B92"/>
    <w:rsid w:val="00716045"/>
    <w:rsid w:val="007455CE"/>
    <w:rsid w:val="00745C7C"/>
    <w:rsid w:val="007C53DE"/>
    <w:rsid w:val="007D6F6A"/>
    <w:rsid w:val="008003E1"/>
    <w:rsid w:val="00815114"/>
    <w:rsid w:val="008741A9"/>
    <w:rsid w:val="009764D5"/>
    <w:rsid w:val="00A069EF"/>
    <w:rsid w:val="00A87CEE"/>
    <w:rsid w:val="00A9572F"/>
    <w:rsid w:val="00B407AE"/>
    <w:rsid w:val="00B95DBC"/>
    <w:rsid w:val="00BE40DA"/>
    <w:rsid w:val="00CF3394"/>
    <w:rsid w:val="00DF6109"/>
    <w:rsid w:val="00EE4194"/>
    <w:rsid w:val="00F007C5"/>
    <w:rsid w:val="025C4D88"/>
    <w:rsid w:val="041950A7"/>
    <w:rsid w:val="06BC2DFE"/>
    <w:rsid w:val="0F8D250B"/>
    <w:rsid w:val="104058FE"/>
    <w:rsid w:val="13850B2E"/>
    <w:rsid w:val="148A421A"/>
    <w:rsid w:val="14D041EF"/>
    <w:rsid w:val="19C6078B"/>
    <w:rsid w:val="1C462756"/>
    <w:rsid w:val="2A5E4563"/>
    <w:rsid w:val="2B883E88"/>
    <w:rsid w:val="315F74E0"/>
    <w:rsid w:val="378D15EC"/>
    <w:rsid w:val="382E349C"/>
    <w:rsid w:val="38EA481C"/>
    <w:rsid w:val="3D856EB0"/>
    <w:rsid w:val="4F663427"/>
    <w:rsid w:val="51CF24EA"/>
    <w:rsid w:val="59157F10"/>
    <w:rsid w:val="59807CC8"/>
    <w:rsid w:val="5A6F6070"/>
    <w:rsid w:val="5B3E30FB"/>
    <w:rsid w:val="5F772D46"/>
    <w:rsid w:val="628F6E55"/>
    <w:rsid w:val="665C45DA"/>
    <w:rsid w:val="66E30D22"/>
    <w:rsid w:val="67D15287"/>
    <w:rsid w:val="6A4551DE"/>
    <w:rsid w:val="6A5718E9"/>
    <w:rsid w:val="74E55677"/>
    <w:rsid w:val="75F8290F"/>
    <w:rsid w:val="784D1CEC"/>
    <w:rsid w:val="78DF1470"/>
    <w:rsid w:val="79DA4D46"/>
    <w:rsid w:val="7FB0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引用1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列表段落1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customStyle="1" w:styleId="34">
    <w:name w:val="明显引用1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2174</Words>
  <Characters>2304</Characters>
  <Lines>16</Lines>
  <Paragraphs>4</Paragraphs>
  <TotalTime>0</TotalTime>
  <ScaleCrop>false</ScaleCrop>
  <LinksUpToDate>false</LinksUpToDate>
  <CharactersWithSpaces>2390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2026-02-27T14:22:00Z</dcterms:created>
  <dc:creator>倬 覃</dc:creator>
  <cp:lastModifiedBy>you</cp:lastModifiedBy>
  <dcterms:modified xsi:type="dcterms:W3CDTF">2026-03-16T10:01:18Z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F981953C6D434D1982ED41BB69EBA3A1_13</vt:lpwstr>
  </property>
  <property fmtid="{D5CDD505-2E9C-101B-9397-08002B2CF9AE}" pid="4" name="KSOTemplateDocerSaveRecord">
    <vt:lpwstr>eyJoZGlkIjoiNjBjY2RjMjRiNmFiNTYyODI1MDIyMjhjMmVkMGIyZGIiLCJ1c2VySWQiOiI0NzA4MzcyODIifQ==</vt:lpwstr>
  </property>
</Properties>
</file>