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FD0DC">
      <w:pPr>
        <w:pStyle w:val="2"/>
        <w:spacing w:line="276" w:lineRule="auto"/>
        <w:jc w:val="center"/>
        <w:rPr>
          <w:rFonts w:ascii="宋体" w:hAnsi="宋体"/>
          <w:color w:val="auto"/>
          <w:sz w:val="32"/>
          <w:szCs w:val="32"/>
          <w:highlight w:val="none"/>
        </w:rPr>
      </w:pPr>
      <w:bookmarkStart w:id="0" w:name="_Toc13541"/>
      <w:r>
        <w:rPr>
          <w:rFonts w:hint="eastAsia" w:ascii="宋体" w:hAnsi="宋体"/>
          <w:color w:val="auto"/>
          <w:sz w:val="32"/>
          <w:szCs w:val="32"/>
          <w:highlight w:val="none"/>
          <w:lang w:val="en-US" w:eastAsia="zh-CN"/>
        </w:rPr>
        <w:t>柳州市工人医院物业服务采购项目</w:t>
      </w:r>
      <w:r>
        <w:rPr>
          <w:rFonts w:hint="eastAsia" w:ascii="宋体" w:hAnsi="宋体"/>
          <w:color w:val="auto"/>
          <w:sz w:val="32"/>
          <w:szCs w:val="32"/>
          <w:highlight w:val="none"/>
        </w:rPr>
        <w:t>需求</w:t>
      </w:r>
      <w:bookmarkEnd w:id="0"/>
    </w:p>
    <w:p w14:paraId="582139A6">
      <w:pPr>
        <w:adjustRightInd w:val="0"/>
        <w:spacing w:line="276" w:lineRule="auto"/>
        <w:ind w:right="-330" w:rightChars="-157"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标项一：</w:t>
      </w:r>
    </w:p>
    <w:tbl>
      <w:tblPr>
        <w:tblStyle w:val="7"/>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57"/>
        <w:gridCol w:w="8511"/>
        <w:gridCol w:w="876"/>
      </w:tblGrid>
      <w:tr w14:paraId="79A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58" w:type="dxa"/>
            <w:gridSpan w:val="4"/>
            <w:tcBorders>
              <w:top w:val="single" w:color="auto" w:sz="4" w:space="0"/>
              <w:left w:val="single" w:color="auto" w:sz="4" w:space="0"/>
              <w:bottom w:val="single" w:color="auto" w:sz="4" w:space="0"/>
              <w:right w:val="single" w:color="auto" w:sz="4" w:space="0"/>
            </w:tcBorders>
            <w:vAlign w:val="center"/>
          </w:tcPr>
          <w:p w14:paraId="29E27884">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0CD8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9580D4A">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210D176A">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14:paraId="2E916EDC">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876" w:type="dxa"/>
            <w:tcBorders>
              <w:top w:val="single" w:color="auto" w:sz="4" w:space="0"/>
              <w:left w:val="single" w:color="auto" w:sz="4" w:space="0"/>
              <w:bottom w:val="single" w:color="auto" w:sz="4" w:space="0"/>
              <w:right w:val="single" w:color="auto" w:sz="4" w:space="0"/>
            </w:tcBorders>
            <w:vAlign w:val="center"/>
          </w:tcPr>
          <w:p w14:paraId="2FA32B8F">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2EF7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65BFC69">
            <w:pPr>
              <w:spacing w:line="276"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6B4F7B15">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ab/>
            </w:r>
            <w:r>
              <w:rPr>
                <w:rFonts w:hint="default" w:ascii="仿宋_GB2312" w:hAnsi="宋体" w:eastAsia="仿宋_GB2312"/>
                <w:color w:val="auto"/>
                <w:sz w:val="24"/>
                <w:highlight w:val="none"/>
                <w:lang w:val="en-US" w:eastAsia="zh-CN"/>
              </w:rPr>
              <w:t>柳州市工人医院总院物业服务外包采购</w:t>
            </w:r>
          </w:p>
        </w:tc>
        <w:tc>
          <w:tcPr>
            <w:tcW w:w="7265" w:type="dxa"/>
            <w:tcBorders>
              <w:top w:val="single" w:color="auto" w:sz="4" w:space="0"/>
              <w:left w:val="single" w:color="auto" w:sz="4" w:space="0"/>
              <w:bottom w:val="single" w:color="auto" w:sz="4" w:space="0"/>
              <w:right w:val="single" w:color="auto" w:sz="4" w:space="0"/>
            </w:tcBorders>
            <w:vAlign w:val="center"/>
          </w:tcPr>
          <w:p w14:paraId="7CDE25D3">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ascii="仿宋_GB2312" w:hAnsi="仿宋_GB2312" w:eastAsia="仿宋_GB2312" w:cs="仿宋_GB2312"/>
                <w:b/>
                <w:bCs/>
                <w:color w:val="auto"/>
                <w:sz w:val="24"/>
                <w:szCs w:val="24"/>
                <w:highlight w:val="none"/>
              </w:rPr>
              <w:t>项目概况</w:t>
            </w:r>
          </w:p>
          <w:p w14:paraId="0290A705">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sz w:val="24"/>
                <w:szCs w:val="24"/>
                <w:highlight w:val="none"/>
              </w:rPr>
              <w:t>柳州市柳南区和平路156号。</w:t>
            </w:r>
          </w:p>
          <w:p w14:paraId="62639CFD">
            <w:pPr>
              <w:keepNext w:val="0"/>
              <w:keepLines w:val="0"/>
              <w:pageBreakBefore w:val="0"/>
              <w:kinsoku/>
              <w:wordWrap/>
              <w:overflowPunct/>
              <w:topLinePunct w:val="0"/>
              <w:bidi w:val="0"/>
              <w:snapToGrid/>
              <w:spacing w:line="500" w:lineRule="exact"/>
              <w:ind w:right="42" w:rightChars="20" w:firstLine="482" w:firstLineChars="200"/>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b/>
                <w:bCs/>
                <w:color w:val="auto"/>
                <w:sz w:val="24"/>
                <w:szCs w:val="24"/>
                <w:highlight w:val="none"/>
              </w:rPr>
              <w:t>：</w:t>
            </w:r>
          </w:p>
          <w:p w14:paraId="0F8C23F0">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vertAlign w:val="superscript"/>
                <w:lang w:val="en-US" w:eastAsia="zh-CN"/>
              </w:rPr>
            </w:pPr>
            <w:r>
              <w:rPr>
                <w:rFonts w:hint="eastAsia" w:ascii="仿宋_GB2312" w:hAnsi="仿宋_GB2312" w:eastAsia="仿宋_GB2312" w:cs="仿宋_GB2312"/>
                <w:b w:val="0"/>
                <w:bCs w:val="0"/>
                <w:color w:val="auto"/>
                <w:sz w:val="24"/>
                <w:szCs w:val="24"/>
                <w:highlight w:val="none"/>
                <w:lang w:val="en-US" w:eastAsia="zh-CN"/>
              </w:rPr>
              <w:t>1.占地面积：</w:t>
            </w:r>
            <w:r>
              <w:rPr>
                <w:rFonts w:hint="eastAsia" w:ascii="仿宋_GB2312" w:hAnsi="仿宋_GB2312" w:eastAsia="仿宋_GB2312" w:cs="仿宋_GB2312"/>
                <w:b w:val="0"/>
                <w:bCs w:val="0"/>
                <w:color w:val="auto"/>
                <w:sz w:val="24"/>
                <w:szCs w:val="24"/>
                <w:highlight w:val="none"/>
              </w:rPr>
              <w:t>柳州市工人医院总院</w:t>
            </w:r>
            <w:r>
              <w:rPr>
                <w:rFonts w:hint="eastAsia" w:ascii="仿宋_GB2312" w:hAnsi="仿宋_GB2312" w:eastAsia="仿宋_GB2312" w:cs="仿宋_GB2312"/>
                <w:b w:val="0"/>
                <w:bCs w:val="0"/>
                <w:color w:val="auto"/>
                <w:sz w:val="24"/>
                <w:szCs w:val="24"/>
                <w:highlight w:val="none"/>
                <w:lang w:val="en-US" w:eastAsia="zh-CN"/>
              </w:rPr>
              <w:t>占地面积约12.5万㎡，建筑面积约</w:t>
            </w:r>
            <w:r>
              <w:rPr>
                <w:rFonts w:hint="eastAsia" w:ascii="仿宋_GB2312" w:hAnsi="仿宋_GB2312" w:eastAsia="仿宋_GB2312" w:cs="仿宋_GB2312"/>
                <w:b w:val="0"/>
                <w:bCs w:val="0"/>
                <w:color w:val="auto"/>
                <w:sz w:val="24"/>
                <w:szCs w:val="24"/>
                <w:highlight w:val="none"/>
              </w:rPr>
              <w:t>21</w:t>
            </w:r>
            <w:r>
              <w:rPr>
                <w:rFonts w:hint="eastAsia" w:ascii="仿宋_GB2312" w:hAnsi="仿宋_GB2312" w:eastAsia="仿宋_GB2312" w:cs="仿宋_GB2312"/>
                <w:b w:val="0"/>
                <w:bCs w:val="0"/>
                <w:color w:val="auto"/>
                <w:sz w:val="24"/>
                <w:szCs w:val="24"/>
                <w:highlight w:val="none"/>
                <w:lang w:val="en-US" w:eastAsia="zh-CN"/>
              </w:rPr>
              <w:t>.3万</w:t>
            </w:r>
            <w:r>
              <w:rPr>
                <w:rFonts w:hint="eastAsia" w:ascii="仿宋_GB2312" w:hAnsi="仿宋_GB2312" w:eastAsia="仿宋_GB2312" w:cs="仿宋_GB2312"/>
                <w:b w:val="0"/>
                <w:bCs w:val="0"/>
                <w:color w:val="auto"/>
                <w:sz w:val="28"/>
                <w:szCs w:val="28"/>
                <w:highlight w:val="none"/>
              </w:rPr>
              <w:t>m</w:t>
            </w:r>
            <w:r>
              <w:rPr>
                <w:rFonts w:hint="eastAsia" w:ascii="仿宋_GB2312" w:hAnsi="仿宋_GB2312" w:eastAsia="仿宋_GB2312" w:cs="仿宋_GB2312"/>
                <w:b w:val="0"/>
                <w:bCs w:val="0"/>
                <w:color w:val="auto"/>
                <w:sz w:val="28"/>
                <w:szCs w:val="28"/>
                <w:highlight w:val="none"/>
                <w:vertAlign w:val="superscript"/>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031B1241">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vertAlign w:val="baseline"/>
                <w:lang w:val="en-US" w:eastAsia="zh-CN"/>
              </w:rPr>
              <w:t>2.服务范围：</w:t>
            </w:r>
            <w:r>
              <w:rPr>
                <w:rFonts w:hint="eastAsia" w:ascii="仿宋_GB2312" w:hAnsi="仿宋_GB2312" w:eastAsia="仿宋_GB2312" w:cs="仿宋_GB2312"/>
                <w:b w:val="0"/>
                <w:bCs w:val="0"/>
                <w:color w:val="auto"/>
                <w:sz w:val="24"/>
                <w:szCs w:val="24"/>
                <w:highlight w:val="none"/>
              </w:rPr>
              <w:t>柳州市工人医院总院日常环境保洁、电梯卫生、</w:t>
            </w:r>
            <w:r>
              <w:rPr>
                <w:rFonts w:hint="eastAsia" w:ascii="仿宋_GB2312" w:hAnsi="仿宋_GB2312" w:eastAsia="仿宋_GB2312" w:cs="仿宋_GB2312"/>
                <w:b w:val="0"/>
                <w:bCs w:val="0"/>
                <w:color w:val="auto"/>
                <w:sz w:val="24"/>
                <w:szCs w:val="24"/>
                <w:highlight w:val="none"/>
                <w:lang w:val="en-US" w:eastAsia="zh-CN"/>
              </w:rPr>
              <w:t>户外绿植养护</w:t>
            </w:r>
            <w:r>
              <w:rPr>
                <w:rFonts w:hint="eastAsia" w:ascii="仿宋_GB2312" w:hAnsi="仿宋_GB2312" w:eastAsia="仿宋_GB2312" w:cs="仿宋_GB2312"/>
                <w:b w:val="0"/>
                <w:bCs w:val="0"/>
                <w:color w:val="auto"/>
                <w:sz w:val="24"/>
                <w:szCs w:val="24"/>
                <w:highlight w:val="none"/>
              </w:rPr>
              <w:t>、PVC地板保养等。</w:t>
            </w:r>
          </w:p>
          <w:p w14:paraId="56ECB787">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全部环境卫生保洁及消毒；</w:t>
            </w:r>
          </w:p>
          <w:p w14:paraId="05973689">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室内外不锈钢设施专业护理、抛光、上不锈钢油；</w:t>
            </w:r>
          </w:p>
          <w:p w14:paraId="403D38F7">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道路、绿地、花园、屋面</w:t>
            </w:r>
            <w:r>
              <w:rPr>
                <w:rFonts w:hint="eastAsia" w:ascii="仿宋_GB2312" w:hAnsi="仿宋_GB2312" w:eastAsia="仿宋_GB2312" w:cs="仿宋_GB2312"/>
                <w:b w:val="0"/>
                <w:bCs w:val="0"/>
                <w:color w:val="auto"/>
                <w:sz w:val="24"/>
                <w:szCs w:val="24"/>
                <w:highlight w:val="none"/>
                <w:lang w:val="en-US" w:eastAsia="zh-CN"/>
              </w:rPr>
              <w:t>保洁</w:t>
            </w:r>
          </w:p>
          <w:p w14:paraId="0C95DCA2">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医院特殊指定保洁（如洗玻片、玻璃管、擦试暖箱、室内消杀虫害、定期添加泡沫剂和洗手液等）；</w:t>
            </w:r>
          </w:p>
          <w:p w14:paraId="7247B195">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医疗垃圾、生活垃圾分类收集和运送、移交及管理工作；</w:t>
            </w:r>
          </w:p>
          <w:p w14:paraId="0CB07791">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PVC地板普通保洁</w:t>
            </w:r>
            <w:r>
              <w:rPr>
                <w:rFonts w:hint="eastAsia" w:ascii="仿宋_GB2312" w:hAnsi="仿宋_GB2312" w:eastAsia="仿宋_GB2312" w:cs="仿宋_GB2312"/>
                <w:b w:val="0"/>
                <w:bCs w:val="0"/>
                <w:color w:val="auto"/>
                <w:sz w:val="24"/>
                <w:szCs w:val="24"/>
                <w:highlight w:val="none"/>
                <w:lang w:eastAsia="zh-CN"/>
              </w:rPr>
              <w:t>；</w:t>
            </w:r>
          </w:p>
          <w:p w14:paraId="51F266CB">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w:t>
            </w:r>
            <w:r>
              <w:rPr>
                <w:rFonts w:hint="eastAsia" w:ascii="仿宋_GB2312" w:hAnsi="仿宋_GB2312" w:eastAsia="仿宋_GB2312" w:cs="仿宋_GB2312"/>
                <w:b w:val="0"/>
                <w:bCs w:val="0"/>
                <w:color w:val="auto"/>
                <w:sz w:val="24"/>
                <w:szCs w:val="24"/>
                <w:highlight w:val="none"/>
                <w:lang w:val="en-US" w:eastAsia="zh-CN"/>
              </w:rPr>
              <w:t>保养：执行前需报院方同意，总院PCV地板面积60032㎡，按实际保养面积×单价结算（PVC地板保养流程及注意事项附后）；</w:t>
            </w:r>
          </w:p>
          <w:p w14:paraId="14434B60">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电梯保洁及手术梯司梯服务</w:t>
            </w:r>
            <w:r>
              <w:rPr>
                <w:rFonts w:hint="eastAsia" w:ascii="仿宋_GB2312" w:hAnsi="仿宋_GB2312" w:eastAsia="仿宋_GB2312" w:cs="仿宋_GB2312"/>
                <w:b w:val="0"/>
                <w:bCs w:val="0"/>
                <w:color w:val="auto"/>
                <w:sz w:val="24"/>
                <w:szCs w:val="24"/>
                <w:highlight w:val="none"/>
                <w:lang w:eastAsia="zh-CN"/>
              </w:rPr>
              <w:t>；</w:t>
            </w:r>
          </w:p>
          <w:p w14:paraId="1E3DEE2B">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rPr>
              <w:t>室外绿植养护服务</w:t>
            </w:r>
            <w:r>
              <w:rPr>
                <w:rFonts w:hint="eastAsia" w:ascii="仿宋_GB2312" w:hAnsi="仿宋_GB2312" w:eastAsia="仿宋_GB2312" w:cs="仿宋_GB2312"/>
                <w:b w:val="0"/>
                <w:bCs w:val="0"/>
                <w:color w:val="auto"/>
                <w:sz w:val="24"/>
                <w:szCs w:val="24"/>
                <w:highlight w:val="none"/>
                <w:lang w:eastAsia="zh-CN"/>
              </w:rPr>
              <w:t>；</w:t>
            </w:r>
          </w:p>
          <w:p w14:paraId="5BFBA1A0">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除有明确科室单独使用的区域按需求配置固定人员外，其他区域均属公共区域，特别提醒：</w:t>
            </w:r>
            <w:r>
              <w:rPr>
                <w:rFonts w:hint="eastAsia" w:ascii="仿宋_GB2312" w:hAnsi="仿宋_GB2312" w:eastAsia="仿宋_GB2312" w:cs="仿宋_GB2312"/>
                <w:b w:val="0"/>
                <w:bCs w:val="0"/>
                <w:color w:val="auto"/>
                <w:sz w:val="24"/>
                <w:szCs w:val="24"/>
                <w:highlight w:val="none"/>
                <w:lang w:val="en-US" w:eastAsia="zh-CN"/>
              </w:rPr>
              <w:t>室内外球场、</w:t>
            </w:r>
            <w:r>
              <w:rPr>
                <w:rFonts w:hint="default" w:ascii="仿宋_GB2312" w:hAnsi="仿宋_GB2312" w:eastAsia="仿宋_GB2312" w:cs="仿宋_GB2312"/>
                <w:b w:val="0"/>
                <w:bCs w:val="0"/>
                <w:color w:val="auto"/>
                <w:sz w:val="24"/>
                <w:szCs w:val="24"/>
                <w:highlight w:val="none"/>
              </w:rPr>
              <w:t>地下</w:t>
            </w:r>
            <w:r>
              <w:rPr>
                <w:rFonts w:hint="eastAsia" w:ascii="仿宋_GB2312" w:hAnsi="仿宋_GB2312" w:eastAsia="仿宋_GB2312" w:cs="仿宋_GB2312"/>
                <w:b w:val="0"/>
                <w:bCs w:val="0"/>
                <w:color w:val="auto"/>
                <w:sz w:val="24"/>
                <w:szCs w:val="24"/>
                <w:highlight w:val="none"/>
                <w:lang w:val="en-US" w:eastAsia="zh-CN"/>
              </w:rPr>
              <w:t>停车场</w:t>
            </w:r>
            <w:r>
              <w:rPr>
                <w:rFonts w:hint="default" w:ascii="仿宋_GB2312" w:hAnsi="仿宋_GB2312" w:eastAsia="仿宋_GB2312" w:cs="仿宋_GB2312"/>
                <w:b w:val="0"/>
                <w:bCs w:val="0"/>
                <w:color w:val="auto"/>
                <w:sz w:val="24"/>
                <w:szCs w:val="24"/>
                <w:highlight w:val="none"/>
              </w:rPr>
              <w:t>及地上停车场</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门诊中庭顶部玻璃顶面、门诊进门内部门头顶部玻璃、急诊入口顶部玻璃、</w:t>
            </w:r>
            <w:r>
              <w:rPr>
                <w:rFonts w:hint="eastAsia" w:ascii="仿宋_GB2312" w:hAnsi="仿宋_GB2312" w:eastAsia="仿宋_GB2312" w:cs="仿宋_GB2312"/>
                <w:b w:val="0"/>
                <w:bCs/>
                <w:i w:val="0"/>
                <w:color w:val="auto"/>
                <w:kern w:val="0"/>
                <w:sz w:val="24"/>
                <w:szCs w:val="24"/>
                <w:highlight w:val="none"/>
                <w:u w:val="none"/>
                <w:lang w:val="en-US" w:eastAsia="zh-CN" w:bidi="ar"/>
              </w:rPr>
              <w:t>门诊3楼党员活动中心、门诊4楼职工之家、</w:t>
            </w:r>
            <w:r>
              <w:rPr>
                <w:rFonts w:hint="eastAsia" w:ascii="仿宋_GB2312" w:hAnsi="仿宋_GB2312" w:eastAsia="仿宋_GB2312" w:cs="仿宋_GB2312"/>
                <w:i w:val="0"/>
                <w:color w:val="auto"/>
                <w:kern w:val="0"/>
                <w:sz w:val="24"/>
                <w:szCs w:val="24"/>
                <w:highlight w:val="none"/>
                <w:u w:val="none"/>
                <w:lang w:val="en-US" w:eastAsia="zh-CN" w:bidi="ar"/>
              </w:rPr>
              <w:t>等区域、病案室（含综合档案室）也属公共区域，投标人自行由公共区域岗位调配人员完成以上区域保洁工作，</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相应资质，符合安全操作规程</w:t>
            </w:r>
            <w:r>
              <w:rPr>
                <w:rFonts w:hint="eastAsia" w:ascii="仿宋_GB2312" w:hAnsi="仿宋_GB2312" w:eastAsia="仿宋_GB2312" w:cs="仿宋_GB2312"/>
                <w:i w:val="0"/>
                <w:color w:val="auto"/>
                <w:kern w:val="0"/>
                <w:sz w:val="24"/>
                <w:szCs w:val="24"/>
                <w:highlight w:val="none"/>
                <w:u w:val="none"/>
                <w:lang w:val="en-US" w:eastAsia="zh-CN" w:bidi="ar"/>
              </w:rPr>
              <w:t>；</w:t>
            </w:r>
          </w:p>
          <w:p w14:paraId="54C46014">
            <w:pPr>
              <w:keepNext w:val="0"/>
              <w:keepLines w:val="0"/>
              <w:pageBreakBefore w:val="0"/>
              <w:widowControl w:val="0"/>
              <w:numPr>
                <w:ilvl w:val="0"/>
                <w:numId w:val="1"/>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本次合同期内，甲方可能会有科室及保洁面积变动，科室保洁岗位人员由甲方根据实际情况需要增减，按岗位单价增减费用，在现有占地面积不变且不增加新的楼栋的情况下，如有公共区域保洁面积增加，由投标人根据其它公共区域岗位情况自行调配人员完成，甲方不再额外支付费用。</w:t>
            </w:r>
          </w:p>
          <w:p w14:paraId="2F150472">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二、岗位设置及人员素质要求</w:t>
            </w:r>
          </w:p>
          <w:p w14:paraId="60BE6FD2">
            <w:pPr>
              <w:keepNext w:val="0"/>
              <w:keepLines w:val="0"/>
              <w:pageBreakBefore w:val="0"/>
              <w:kinsoku/>
              <w:wordWrap/>
              <w:overflowPunct/>
              <w:topLinePunct w:val="0"/>
              <w:bidi w:val="0"/>
              <w:snapToGrid/>
              <w:spacing w:line="500" w:lineRule="exact"/>
              <w:ind w:right="42" w:rightChars="20" w:firstLine="482" w:firstLineChars="200"/>
              <w:rPr>
                <w:b/>
                <w:bCs/>
                <w:color w:val="auto"/>
                <w:sz w:val="24"/>
                <w:szCs w:val="24"/>
                <w:highlight w:val="none"/>
              </w:rPr>
            </w:pPr>
            <w:r>
              <w:rPr>
                <w:rFonts w:ascii="仿宋_GB2312" w:hAnsi="仿宋_GB2312" w:eastAsia="仿宋_GB2312" w:cs="仿宋_GB2312"/>
                <w:b/>
                <w:bCs/>
                <w:color w:val="auto"/>
                <w:sz w:val="24"/>
                <w:szCs w:val="24"/>
                <w:highlight w:val="none"/>
              </w:rPr>
              <w:t>（一）岗位设置</w:t>
            </w:r>
          </w:p>
          <w:tbl>
            <w:tblPr>
              <w:tblStyle w:val="7"/>
              <w:tblW w:w="828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8"/>
              <w:gridCol w:w="869"/>
              <w:gridCol w:w="2256"/>
              <w:gridCol w:w="1905"/>
              <w:gridCol w:w="1074"/>
              <w:gridCol w:w="1593"/>
            </w:tblGrid>
            <w:tr w14:paraId="3BE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8285" w:type="dxa"/>
                  <w:gridSpan w:val="6"/>
                  <w:tcMar>
                    <w:top w:w="15" w:type="dxa"/>
                    <w:left w:w="15" w:type="dxa"/>
                    <w:right w:w="15" w:type="dxa"/>
                  </w:tcMar>
                  <w:vAlign w:val="center"/>
                </w:tcPr>
                <w:p w14:paraId="7EEF34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i w:val="0"/>
                      <w:color w:val="auto"/>
                      <w:sz w:val="28"/>
                      <w:szCs w:val="28"/>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2026年工医总院区门诊、住院部、公共区域各岗位人员明细表</w:t>
                  </w:r>
                </w:p>
              </w:tc>
            </w:tr>
            <w:tr w14:paraId="14B7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C4A2DB3">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序号</w:t>
                  </w:r>
                </w:p>
              </w:tc>
              <w:tc>
                <w:tcPr>
                  <w:tcW w:w="869" w:type="dxa"/>
                  <w:tcMar>
                    <w:top w:w="15" w:type="dxa"/>
                    <w:left w:w="15" w:type="dxa"/>
                    <w:right w:w="15" w:type="dxa"/>
                  </w:tcMar>
                  <w:vAlign w:val="center"/>
                </w:tcPr>
                <w:p w14:paraId="1FDC0FA1">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区域</w:t>
                  </w:r>
                </w:p>
              </w:tc>
              <w:tc>
                <w:tcPr>
                  <w:tcW w:w="2256" w:type="dxa"/>
                  <w:tcMar>
                    <w:top w:w="15" w:type="dxa"/>
                    <w:left w:w="15" w:type="dxa"/>
                    <w:right w:w="15" w:type="dxa"/>
                  </w:tcMar>
                  <w:vAlign w:val="center"/>
                </w:tcPr>
                <w:p w14:paraId="622A6340">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楼层</w:t>
                  </w:r>
                </w:p>
              </w:tc>
              <w:tc>
                <w:tcPr>
                  <w:tcW w:w="1905" w:type="dxa"/>
                  <w:tcMar>
                    <w:top w:w="15" w:type="dxa"/>
                    <w:left w:w="15" w:type="dxa"/>
                    <w:right w:w="15" w:type="dxa"/>
                  </w:tcMar>
                  <w:vAlign w:val="center"/>
                </w:tcPr>
                <w:p w14:paraId="728E188E">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科室</w:t>
                  </w:r>
                </w:p>
              </w:tc>
              <w:tc>
                <w:tcPr>
                  <w:tcW w:w="1074" w:type="dxa"/>
                  <w:tcMar>
                    <w:top w:w="15" w:type="dxa"/>
                    <w:left w:w="15" w:type="dxa"/>
                    <w:right w:w="15" w:type="dxa"/>
                  </w:tcMar>
                  <w:vAlign w:val="center"/>
                </w:tcPr>
                <w:p w14:paraId="5E9016FF">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保洁岗位人员人数</w:t>
                  </w:r>
                </w:p>
              </w:tc>
              <w:tc>
                <w:tcPr>
                  <w:tcW w:w="1593" w:type="dxa"/>
                  <w:tcMar>
                    <w:top w:w="15" w:type="dxa"/>
                    <w:left w:w="15" w:type="dxa"/>
                    <w:right w:w="15" w:type="dxa"/>
                  </w:tcMar>
                  <w:vAlign w:val="center"/>
                </w:tcPr>
                <w:p w14:paraId="659E14E0">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备注</w:t>
                  </w:r>
                </w:p>
              </w:tc>
            </w:tr>
            <w:tr w14:paraId="1AD7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2EE2BF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869" w:type="dxa"/>
                  <w:vMerge w:val="restart"/>
                  <w:tcMar>
                    <w:top w:w="15" w:type="dxa"/>
                    <w:left w:w="15" w:type="dxa"/>
                    <w:right w:w="15" w:type="dxa"/>
                  </w:tcMar>
                  <w:vAlign w:val="center"/>
                </w:tcPr>
                <w:p w14:paraId="0863E2E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总院住院部科室保洁</w:t>
                  </w:r>
                </w:p>
              </w:tc>
              <w:tc>
                <w:tcPr>
                  <w:tcW w:w="2256" w:type="dxa"/>
                  <w:tcMar>
                    <w:top w:w="15" w:type="dxa"/>
                    <w:left w:w="15" w:type="dxa"/>
                    <w:right w:w="15" w:type="dxa"/>
                  </w:tcMar>
                  <w:vAlign w:val="center"/>
                </w:tcPr>
                <w:p w14:paraId="7BD1CCA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住院部16楼西面</w:t>
                  </w:r>
                </w:p>
              </w:tc>
              <w:tc>
                <w:tcPr>
                  <w:tcW w:w="1905" w:type="dxa"/>
                  <w:tcMar>
                    <w:top w:w="15" w:type="dxa"/>
                    <w:left w:w="15" w:type="dxa"/>
                    <w:right w:w="15" w:type="dxa"/>
                  </w:tcMar>
                  <w:vAlign w:val="center"/>
                </w:tcPr>
                <w:p w14:paraId="63A85C5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医疗保健科</w:t>
                  </w:r>
                </w:p>
              </w:tc>
              <w:tc>
                <w:tcPr>
                  <w:tcW w:w="1074" w:type="dxa"/>
                  <w:tcMar>
                    <w:top w:w="15" w:type="dxa"/>
                    <w:left w:w="15" w:type="dxa"/>
                    <w:right w:w="15" w:type="dxa"/>
                  </w:tcMar>
                  <w:vAlign w:val="center"/>
                </w:tcPr>
                <w:p w14:paraId="1D5C033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1B3501E">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p>
              </w:tc>
            </w:tr>
            <w:tr w14:paraId="22F1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B87065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869" w:type="dxa"/>
                  <w:vMerge w:val="continue"/>
                  <w:tcMar>
                    <w:top w:w="15" w:type="dxa"/>
                    <w:left w:w="15" w:type="dxa"/>
                    <w:right w:w="15" w:type="dxa"/>
                  </w:tcMar>
                  <w:vAlign w:val="center"/>
                </w:tcPr>
                <w:p w14:paraId="2197F46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7A26A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住院部16楼东面</w:t>
                  </w:r>
                </w:p>
              </w:tc>
              <w:tc>
                <w:tcPr>
                  <w:tcW w:w="1905" w:type="dxa"/>
                  <w:tcMar>
                    <w:top w:w="15" w:type="dxa"/>
                    <w:left w:w="15" w:type="dxa"/>
                    <w:right w:w="15" w:type="dxa"/>
                  </w:tcMar>
                  <w:vAlign w:val="center"/>
                </w:tcPr>
                <w:p w14:paraId="2AEF640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血液内科二病区(移植病房）</w:t>
                  </w:r>
                </w:p>
              </w:tc>
              <w:tc>
                <w:tcPr>
                  <w:tcW w:w="1074" w:type="dxa"/>
                  <w:tcMar>
                    <w:top w:w="15" w:type="dxa"/>
                    <w:left w:w="15" w:type="dxa"/>
                    <w:right w:w="15" w:type="dxa"/>
                  </w:tcMar>
                  <w:vAlign w:val="center"/>
                </w:tcPr>
                <w:p w14:paraId="5E83D2F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6FA7A9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3620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E29D85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869" w:type="dxa"/>
                  <w:vMerge w:val="continue"/>
                  <w:tcMar>
                    <w:top w:w="15" w:type="dxa"/>
                    <w:left w:w="15" w:type="dxa"/>
                    <w:right w:w="15" w:type="dxa"/>
                  </w:tcMar>
                  <w:vAlign w:val="center"/>
                </w:tcPr>
                <w:p w14:paraId="7D587C9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A3B6E7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住院部15楼西面</w:t>
                  </w:r>
                </w:p>
              </w:tc>
              <w:tc>
                <w:tcPr>
                  <w:tcW w:w="1905" w:type="dxa"/>
                  <w:tcMar>
                    <w:top w:w="15" w:type="dxa"/>
                    <w:left w:w="15" w:type="dxa"/>
                    <w:right w:w="15" w:type="dxa"/>
                  </w:tcMar>
                  <w:vAlign w:val="center"/>
                </w:tcPr>
                <w:p w14:paraId="7EB777E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风湿免疫科病区</w:t>
                  </w:r>
                </w:p>
              </w:tc>
              <w:tc>
                <w:tcPr>
                  <w:tcW w:w="1074" w:type="dxa"/>
                  <w:tcMar>
                    <w:top w:w="15" w:type="dxa"/>
                    <w:left w:w="15" w:type="dxa"/>
                    <w:right w:w="15" w:type="dxa"/>
                  </w:tcMar>
                  <w:vAlign w:val="center"/>
                </w:tcPr>
                <w:p w14:paraId="206EA4F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831DB7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138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9017ED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869" w:type="dxa"/>
                  <w:vMerge w:val="continue"/>
                  <w:tcMar>
                    <w:top w:w="15" w:type="dxa"/>
                    <w:left w:w="15" w:type="dxa"/>
                    <w:right w:w="15" w:type="dxa"/>
                  </w:tcMar>
                  <w:vAlign w:val="center"/>
                </w:tcPr>
                <w:p w14:paraId="04CDEB6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EE3F40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住院部15楼东面</w:t>
                  </w:r>
                </w:p>
              </w:tc>
              <w:tc>
                <w:tcPr>
                  <w:tcW w:w="1905" w:type="dxa"/>
                  <w:tcMar>
                    <w:top w:w="15" w:type="dxa"/>
                    <w:left w:w="15" w:type="dxa"/>
                    <w:right w:w="15" w:type="dxa"/>
                  </w:tcMar>
                  <w:vAlign w:val="center"/>
                </w:tcPr>
                <w:p w14:paraId="4E440AC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血液内科一病区</w:t>
                  </w:r>
                </w:p>
              </w:tc>
              <w:tc>
                <w:tcPr>
                  <w:tcW w:w="1074" w:type="dxa"/>
                  <w:tcMar>
                    <w:top w:w="15" w:type="dxa"/>
                    <w:left w:w="15" w:type="dxa"/>
                    <w:right w:w="15" w:type="dxa"/>
                  </w:tcMar>
                  <w:vAlign w:val="center"/>
                </w:tcPr>
                <w:p w14:paraId="56E8D4F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5FE559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3A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7B3406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869" w:type="dxa"/>
                  <w:vMerge w:val="continue"/>
                  <w:tcMar>
                    <w:top w:w="15" w:type="dxa"/>
                    <w:left w:w="15" w:type="dxa"/>
                    <w:right w:w="15" w:type="dxa"/>
                  </w:tcMar>
                  <w:vAlign w:val="center"/>
                </w:tcPr>
                <w:p w14:paraId="094A7A4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7ACC5D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住院部14楼西面</w:t>
                  </w:r>
                </w:p>
              </w:tc>
              <w:tc>
                <w:tcPr>
                  <w:tcW w:w="1905" w:type="dxa"/>
                  <w:tcMar>
                    <w:top w:w="15" w:type="dxa"/>
                    <w:left w:w="15" w:type="dxa"/>
                    <w:right w:w="15" w:type="dxa"/>
                  </w:tcMar>
                  <w:vAlign w:val="center"/>
                </w:tcPr>
                <w:p w14:paraId="6E4958E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泌尿外科一病区</w:t>
                  </w:r>
                </w:p>
              </w:tc>
              <w:tc>
                <w:tcPr>
                  <w:tcW w:w="1074" w:type="dxa"/>
                  <w:tcMar>
                    <w:top w:w="15" w:type="dxa"/>
                    <w:left w:w="15" w:type="dxa"/>
                    <w:right w:w="15" w:type="dxa"/>
                  </w:tcMar>
                  <w:vAlign w:val="center"/>
                </w:tcPr>
                <w:p w14:paraId="7256EAF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365542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BD2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1249A9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869" w:type="dxa"/>
                  <w:vMerge w:val="continue"/>
                  <w:tcMar>
                    <w:top w:w="15" w:type="dxa"/>
                    <w:left w:w="15" w:type="dxa"/>
                    <w:right w:w="15" w:type="dxa"/>
                  </w:tcMar>
                  <w:vAlign w:val="center"/>
                </w:tcPr>
                <w:p w14:paraId="66DB395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A97A67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住院部14楼东面</w:t>
                  </w:r>
                </w:p>
              </w:tc>
              <w:tc>
                <w:tcPr>
                  <w:tcW w:w="1905" w:type="dxa"/>
                  <w:tcMar>
                    <w:top w:w="15" w:type="dxa"/>
                    <w:left w:w="15" w:type="dxa"/>
                    <w:right w:w="15" w:type="dxa"/>
                  </w:tcMar>
                  <w:vAlign w:val="center"/>
                </w:tcPr>
                <w:p w14:paraId="19334F2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泌尿外科二病区</w:t>
                  </w:r>
                </w:p>
              </w:tc>
              <w:tc>
                <w:tcPr>
                  <w:tcW w:w="1074" w:type="dxa"/>
                  <w:tcMar>
                    <w:top w:w="15" w:type="dxa"/>
                    <w:left w:w="15" w:type="dxa"/>
                    <w:right w:w="15" w:type="dxa"/>
                  </w:tcMar>
                  <w:vAlign w:val="center"/>
                </w:tcPr>
                <w:p w14:paraId="2DF911F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42C2EF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5B5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641FF2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869" w:type="dxa"/>
                  <w:vMerge w:val="continue"/>
                  <w:tcMar>
                    <w:top w:w="15" w:type="dxa"/>
                    <w:left w:w="15" w:type="dxa"/>
                    <w:right w:w="15" w:type="dxa"/>
                  </w:tcMar>
                  <w:vAlign w:val="center"/>
                </w:tcPr>
                <w:p w14:paraId="5C6CA4A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668CD5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住院部13楼西面</w:t>
                  </w:r>
                </w:p>
              </w:tc>
              <w:tc>
                <w:tcPr>
                  <w:tcW w:w="1905" w:type="dxa"/>
                  <w:tcMar>
                    <w:top w:w="15" w:type="dxa"/>
                    <w:left w:w="15" w:type="dxa"/>
                    <w:right w:w="15" w:type="dxa"/>
                  </w:tcMar>
                  <w:vAlign w:val="center"/>
                </w:tcPr>
                <w:p w14:paraId="7C4B6B6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神经外科一病区/三病区（NICU）</w:t>
                  </w:r>
                </w:p>
              </w:tc>
              <w:tc>
                <w:tcPr>
                  <w:tcW w:w="1074" w:type="dxa"/>
                  <w:tcMar>
                    <w:top w:w="15" w:type="dxa"/>
                    <w:left w:w="15" w:type="dxa"/>
                    <w:right w:w="15" w:type="dxa"/>
                  </w:tcMar>
                  <w:vAlign w:val="center"/>
                </w:tcPr>
                <w:p w14:paraId="74FD563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513D9C3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131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1869AD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869" w:type="dxa"/>
                  <w:vMerge w:val="continue"/>
                  <w:tcMar>
                    <w:top w:w="15" w:type="dxa"/>
                    <w:left w:w="15" w:type="dxa"/>
                    <w:right w:w="15" w:type="dxa"/>
                  </w:tcMar>
                  <w:vAlign w:val="center"/>
                </w:tcPr>
                <w:p w14:paraId="7C651B8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0EB39B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住院部13楼东面</w:t>
                  </w:r>
                </w:p>
              </w:tc>
              <w:tc>
                <w:tcPr>
                  <w:tcW w:w="1905" w:type="dxa"/>
                  <w:tcMar>
                    <w:top w:w="15" w:type="dxa"/>
                    <w:left w:w="15" w:type="dxa"/>
                    <w:right w:w="15" w:type="dxa"/>
                  </w:tcMar>
                  <w:vAlign w:val="center"/>
                </w:tcPr>
                <w:p w14:paraId="678312D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神经外科二病区</w:t>
                  </w:r>
                </w:p>
              </w:tc>
              <w:tc>
                <w:tcPr>
                  <w:tcW w:w="1074" w:type="dxa"/>
                  <w:tcMar>
                    <w:top w:w="15" w:type="dxa"/>
                    <w:left w:w="15" w:type="dxa"/>
                    <w:right w:w="15" w:type="dxa"/>
                  </w:tcMar>
                  <w:vAlign w:val="center"/>
                </w:tcPr>
                <w:p w14:paraId="5EF32B2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376229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AD7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2BD05E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869" w:type="dxa"/>
                  <w:vMerge w:val="continue"/>
                  <w:tcMar>
                    <w:top w:w="15" w:type="dxa"/>
                    <w:left w:w="15" w:type="dxa"/>
                    <w:right w:w="15" w:type="dxa"/>
                  </w:tcMar>
                  <w:vAlign w:val="center"/>
                </w:tcPr>
                <w:p w14:paraId="26C2E8F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2F2DFF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住院部12楼西面</w:t>
                  </w:r>
                </w:p>
              </w:tc>
              <w:tc>
                <w:tcPr>
                  <w:tcW w:w="1905" w:type="dxa"/>
                  <w:tcMar>
                    <w:top w:w="15" w:type="dxa"/>
                    <w:left w:w="15" w:type="dxa"/>
                    <w:right w:w="15" w:type="dxa"/>
                  </w:tcMar>
                  <w:vAlign w:val="center"/>
                </w:tcPr>
                <w:p w14:paraId="324FBBA9">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神经内科一病区/神内重症</w:t>
                  </w:r>
                </w:p>
              </w:tc>
              <w:tc>
                <w:tcPr>
                  <w:tcW w:w="1074" w:type="dxa"/>
                  <w:tcMar>
                    <w:top w:w="15" w:type="dxa"/>
                    <w:left w:w="15" w:type="dxa"/>
                    <w:right w:w="15" w:type="dxa"/>
                  </w:tcMar>
                  <w:vAlign w:val="center"/>
                </w:tcPr>
                <w:p w14:paraId="7B290A0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5A9D430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D62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005F79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869" w:type="dxa"/>
                  <w:vMerge w:val="continue"/>
                  <w:tcMar>
                    <w:top w:w="15" w:type="dxa"/>
                    <w:left w:w="15" w:type="dxa"/>
                    <w:right w:w="15" w:type="dxa"/>
                  </w:tcMar>
                  <w:vAlign w:val="center"/>
                </w:tcPr>
                <w:p w14:paraId="1725FDC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ADBC9B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住院部12楼东面</w:t>
                  </w:r>
                </w:p>
              </w:tc>
              <w:tc>
                <w:tcPr>
                  <w:tcW w:w="1905" w:type="dxa"/>
                  <w:tcMar>
                    <w:top w:w="15" w:type="dxa"/>
                    <w:left w:w="15" w:type="dxa"/>
                    <w:right w:w="15" w:type="dxa"/>
                  </w:tcMar>
                  <w:vAlign w:val="center"/>
                </w:tcPr>
                <w:p w14:paraId="0AB44852">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神经内科三病区（神经血管介入）</w:t>
                  </w:r>
                </w:p>
              </w:tc>
              <w:tc>
                <w:tcPr>
                  <w:tcW w:w="1074" w:type="dxa"/>
                  <w:tcMar>
                    <w:top w:w="15" w:type="dxa"/>
                    <w:left w:w="15" w:type="dxa"/>
                    <w:right w:w="15" w:type="dxa"/>
                  </w:tcMar>
                  <w:vAlign w:val="center"/>
                </w:tcPr>
                <w:p w14:paraId="42D9D66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D27F01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94F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41E66DA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11</w:t>
                  </w:r>
                </w:p>
              </w:tc>
              <w:tc>
                <w:tcPr>
                  <w:tcW w:w="869" w:type="dxa"/>
                  <w:vMerge w:val="continue"/>
                  <w:tcMar>
                    <w:top w:w="15" w:type="dxa"/>
                    <w:left w:w="15" w:type="dxa"/>
                    <w:right w:w="15" w:type="dxa"/>
                  </w:tcMar>
                  <w:vAlign w:val="center"/>
                </w:tcPr>
                <w:p w14:paraId="724723D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C31449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住院部11楼西面</w:t>
                  </w:r>
                </w:p>
              </w:tc>
              <w:tc>
                <w:tcPr>
                  <w:tcW w:w="1905" w:type="dxa"/>
                  <w:tcMar>
                    <w:top w:w="15" w:type="dxa"/>
                    <w:left w:w="15" w:type="dxa"/>
                    <w:right w:w="15" w:type="dxa"/>
                  </w:tcMar>
                  <w:vAlign w:val="center"/>
                </w:tcPr>
                <w:p w14:paraId="78CC127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神经内科二病区</w:t>
                  </w:r>
                </w:p>
              </w:tc>
              <w:tc>
                <w:tcPr>
                  <w:tcW w:w="1074" w:type="dxa"/>
                  <w:tcMar>
                    <w:top w:w="15" w:type="dxa"/>
                    <w:left w:w="15" w:type="dxa"/>
                    <w:right w:w="15" w:type="dxa"/>
                  </w:tcMar>
                  <w:vAlign w:val="center"/>
                </w:tcPr>
                <w:p w14:paraId="779F2E1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F2A280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195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16247C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12</w:t>
                  </w:r>
                </w:p>
              </w:tc>
              <w:tc>
                <w:tcPr>
                  <w:tcW w:w="869" w:type="dxa"/>
                  <w:vMerge w:val="continue"/>
                  <w:tcMar>
                    <w:top w:w="15" w:type="dxa"/>
                    <w:left w:w="15" w:type="dxa"/>
                    <w:right w:w="15" w:type="dxa"/>
                  </w:tcMar>
                  <w:vAlign w:val="center"/>
                </w:tcPr>
                <w:p w14:paraId="3A200FD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0B9995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住院部11楼东面</w:t>
                  </w:r>
                </w:p>
              </w:tc>
              <w:tc>
                <w:tcPr>
                  <w:tcW w:w="1905" w:type="dxa"/>
                  <w:tcMar>
                    <w:top w:w="15" w:type="dxa"/>
                    <w:left w:w="15" w:type="dxa"/>
                    <w:right w:w="15" w:type="dxa"/>
                  </w:tcMar>
                  <w:vAlign w:val="center"/>
                </w:tcPr>
                <w:p w14:paraId="10DCD35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内分泌科病区</w:t>
                  </w:r>
                </w:p>
              </w:tc>
              <w:tc>
                <w:tcPr>
                  <w:tcW w:w="1074" w:type="dxa"/>
                  <w:tcMar>
                    <w:top w:w="15" w:type="dxa"/>
                    <w:left w:w="15" w:type="dxa"/>
                    <w:right w:w="15" w:type="dxa"/>
                  </w:tcMar>
                  <w:vAlign w:val="center"/>
                </w:tcPr>
                <w:p w14:paraId="76DB49A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87698B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93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AECD5A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13</w:t>
                  </w:r>
                </w:p>
              </w:tc>
              <w:tc>
                <w:tcPr>
                  <w:tcW w:w="869" w:type="dxa"/>
                  <w:vMerge w:val="continue"/>
                  <w:tcMar>
                    <w:top w:w="15" w:type="dxa"/>
                    <w:left w:w="15" w:type="dxa"/>
                    <w:right w:w="15" w:type="dxa"/>
                  </w:tcMar>
                  <w:vAlign w:val="center"/>
                </w:tcPr>
                <w:p w14:paraId="189D42D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1543A7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住院部10楼西面</w:t>
                  </w:r>
                </w:p>
              </w:tc>
              <w:tc>
                <w:tcPr>
                  <w:tcW w:w="1905" w:type="dxa"/>
                  <w:tcMar>
                    <w:top w:w="15" w:type="dxa"/>
                    <w:left w:w="15" w:type="dxa"/>
                    <w:right w:w="15" w:type="dxa"/>
                  </w:tcMar>
                  <w:vAlign w:val="center"/>
                </w:tcPr>
                <w:p w14:paraId="7B78447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普通外科三病区（血管介入）</w:t>
                  </w:r>
                </w:p>
              </w:tc>
              <w:tc>
                <w:tcPr>
                  <w:tcW w:w="1074" w:type="dxa"/>
                  <w:tcMar>
                    <w:top w:w="15" w:type="dxa"/>
                    <w:left w:w="15" w:type="dxa"/>
                    <w:right w:w="15" w:type="dxa"/>
                  </w:tcMar>
                  <w:vAlign w:val="center"/>
                </w:tcPr>
                <w:p w14:paraId="647AB18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DDC6E4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16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3840AC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14</w:t>
                  </w:r>
                </w:p>
              </w:tc>
              <w:tc>
                <w:tcPr>
                  <w:tcW w:w="869" w:type="dxa"/>
                  <w:vMerge w:val="continue"/>
                  <w:tcMar>
                    <w:top w:w="15" w:type="dxa"/>
                    <w:left w:w="15" w:type="dxa"/>
                    <w:right w:w="15" w:type="dxa"/>
                  </w:tcMar>
                  <w:vAlign w:val="center"/>
                </w:tcPr>
                <w:p w14:paraId="1DC56DB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92B538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住院部10楼东面</w:t>
                  </w:r>
                </w:p>
              </w:tc>
              <w:tc>
                <w:tcPr>
                  <w:tcW w:w="1905" w:type="dxa"/>
                  <w:tcMar>
                    <w:top w:w="15" w:type="dxa"/>
                    <w:left w:w="15" w:type="dxa"/>
                    <w:right w:w="15" w:type="dxa"/>
                  </w:tcMar>
                  <w:vAlign w:val="center"/>
                </w:tcPr>
                <w:p w14:paraId="6CC986E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普通外科四病区（乳腺）</w:t>
                  </w:r>
                </w:p>
              </w:tc>
              <w:tc>
                <w:tcPr>
                  <w:tcW w:w="1074" w:type="dxa"/>
                  <w:tcMar>
                    <w:top w:w="15" w:type="dxa"/>
                    <w:left w:w="15" w:type="dxa"/>
                    <w:right w:w="15" w:type="dxa"/>
                  </w:tcMar>
                  <w:vAlign w:val="center"/>
                </w:tcPr>
                <w:p w14:paraId="60C3183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C6186F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E12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F8F9D9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15</w:t>
                  </w:r>
                </w:p>
              </w:tc>
              <w:tc>
                <w:tcPr>
                  <w:tcW w:w="869" w:type="dxa"/>
                  <w:vMerge w:val="continue"/>
                  <w:tcMar>
                    <w:top w:w="15" w:type="dxa"/>
                    <w:left w:w="15" w:type="dxa"/>
                    <w:right w:w="15" w:type="dxa"/>
                  </w:tcMar>
                  <w:vAlign w:val="center"/>
                </w:tcPr>
                <w:p w14:paraId="1FA9609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D22E8A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住院部9楼西面</w:t>
                  </w:r>
                </w:p>
              </w:tc>
              <w:tc>
                <w:tcPr>
                  <w:tcW w:w="1905" w:type="dxa"/>
                  <w:tcMar>
                    <w:top w:w="15" w:type="dxa"/>
                    <w:left w:w="15" w:type="dxa"/>
                    <w:right w:w="15" w:type="dxa"/>
                  </w:tcMar>
                  <w:vAlign w:val="center"/>
                </w:tcPr>
                <w:p w14:paraId="3B9E846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普通外科一病区（胃肠）</w:t>
                  </w:r>
                </w:p>
              </w:tc>
              <w:tc>
                <w:tcPr>
                  <w:tcW w:w="1074" w:type="dxa"/>
                  <w:tcMar>
                    <w:top w:w="15" w:type="dxa"/>
                    <w:left w:w="15" w:type="dxa"/>
                    <w:right w:w="15" w:type="dxa"/>
                  </w:tcMar>
                  <w:vAlign w:val="center"/>
                </w:tcPr>
                <w:p w14:paraId="6DA1A3C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7918FD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3449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BDD570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16</w:t>
                  </w:r>
                </w:p>
              </w:tc>
              <w:tc>
                <w:tcPr>
                  <w:tcW w:w="869" w:type="dxa"/>
                  <w:vMerge w:val="continue"/>
                  <w:tcMar>
                    <w:top w:w="15" w:type="dxa"/>
                    <w:left w:w="15" w:type="dxa"/>
                    <w:right w:w="15" w:type="dxa"/>
                  </w:tcMar>
                  <w:vAlign w:val="center"/>
                </w:tcPr>
                <w:p w14:paraId="708A188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18215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住院部9楼东面</w:t>
                  </w:r>
                </w:p>
              </w:tc>
              <w:tc>
                <w:tcPr>
                  <w:tcW w:w="1905" w:type="dxa"/>
                  <w:tcMar>
                    <w:top w:w="15" w:type="dxa"/>
                    <w:left w:w="15" w:type="dxa"/>
                    <w:right w:w="15" w:type="dxa"/>
                  </w:tcMar>
                  <w:vAlign w:val="center"/>
                </w:tcPr>
                <w:p w14:paraId="22FA785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普通外科二病区（肝胆胰脾）</w:t>
                  </w:r>
                </w:p>
              </w:tc>
              <w:tc>
                <w:tcPr>
                  <w:tcW w:w="1074" w:type="dxa"/>
                  <w:tcMar>
                    <w:top w:w="15" w:type="dxa"/>
                    <w:left w:w="15" w:type="dxa"/>
                    <w:right w:w="15" w:type="dxa"/>
                  </w:tcMar>
                  <w:vAlign w:val="center"/>
                </w:tcPr>
                <w:p w14:paraId="335C2ED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57FF77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725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5864765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17</w:t>
                  </w:r>
                </w:p>
              </w:tc>
              <w:tc>
                <w:tcPr>
                  <w:tcW w:w="869" w:type="dxa"/>
                  <w:vMerge w:val="continue"/>
                  <w:tcMar>
                    <w:top w:w="15" w:type="dxa"/>
                    <w:left w:w="15" w:type="dxa"/>
                    <w:right w:w="15" w:type="dxa"/>
                  </w:tcMar>
                  <w:vAlign w:val="center"/>
                </w:tcPr>
                <w:p w14:paraId="3A02624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250DE7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住院部8楼西面</w:t>
                  </w:r>
                </w:p>
              </w:tc>
              <w:tc>
                <w:tcPr>
                  <w:tcW w:w="1905" w:type="dxa"/>
                  <w:tcMar>
                    <w:top w:w="15" w:type="dxa"/>
                    <w:left w:w="15" w:type="dxa"/>
                    <w:right w:w="15" w:type="dxa"/>
                  </w:tcMar>
                  <w:vAlign w:val="center"/>
                </w:tcPr>
                <w:p w14:paraId="45DDA47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消化内科一病区</w:t>
                  </w:r>
                </w:p>
              </w:tc>
              <w:tc>
                <w:tcPr>
                  <w:tcW w:w="1074" w:type="dxa"/>
                  <w:tcMar>
                    <w:top w:w="15" w:type="dxa"/>
                    <w:left w:w="15" w:type="dxa"/>
                    <w:right w:w="15" w:type="dxa"/>
                  </w:tcMar>
                  <w:vAlign w:val="center"/>
                </w:tcPr>
                <w:p w14:paraId="05E793E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ABE2F6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D6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576E08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18</w:t>
                  </w:r>
                </w:p>
              </w:tc>
              <w:tc>
                <w:tcPr>
                  <w:tcW w:w="869" w:type="dxa"/>
                  <w:vMerge w:val="continue"/>
                  <w:tcMar>
                    <w:top w:w="15" w:type="dxa"/>
                    <w:left w:w="15" w:type="dxa"/>
                    <w:right w:w="15" w:type="dxa"/>
                  </w:tcMar>
                  <w:vAlign w:val="center"/>
                </w:tcPr>
                <w:p w14:paraId="384F920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1643D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住院部8楼东面</w:t>
                  </w:r>
                </w:p>
              </w:tc>
              <w:tc>
                <w:tcPr>
                  <w:tcW w:w="1905" w:type="dxa"/>
                  <w:tcMar>
                    <w:top w:w="15" w:type="dxa"/>
                    <w:left w:w="15" w:type="dxa"/>
                    <w:right w:w="15" w:type="dxa"/>
                  </w:tcMar>
                  <w:vAlign w:val="center"/>
                </w:tcPr>
                <w:p w14:paraId="03816A7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消化内科二病区</w:t>
                  </w:r>
                </w:p>
              </w:tc>
              <w:tc>
                <w:tcPr>
                  <w:tcW w:w="1074" w:type="dxa"/>
                  <w:tcMar>
                    <w:top w:w="15" w:type="dxa"/>
                    <w:left w:w="15" w:type="dxa"/>
                    <w:right w:w="15" w:type="dxa"/>
                  </w:tcMar>
                  <w:vAlign w:val="center"/>
                </w:tcPr>
                <w:p w14:paraId="11AA385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281DDA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6C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E96DCB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19</w:t>
                  </w:r>
                </w:p>
              </w:tc>
              <w:tc>
                <w:tcPr>
                  <w:tcW w:w="869" w:type="dxa"/>
                  <w:vMerge w:val="continue"/>
                  <w:tcMar>
                    <w:top w:w="15" w:type="dxa"/>
                    <w:left w:w="15" w:type="dxa"/>
                    <w:right w:w="15" w:type="dxa"/>
                  </w:tcMar>
                  <w:vAlign w:val="center"/>
                </w:tcPr>
                <w:p w14:paraId="452DE80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858EE4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住院部7楼西面</w:t>
                  </w:r>
                </w:p>
              </w:tc>
              <w:tc>
                <w:tcPr>
                  <w:tcW w:w="1905" w:type="dxa"/>
                  <w:tcMar>
                    <w:top w:w="15" w:type="dxa"/>
                    <w:left w:w="15" w:type="dxa"/>
                    <w:right w:w="15" w:type="dxa"/>
                  </w:tcMar>
                  <w:vAlign w:val="center"/>
                </w:tcPr>
                <w:p w14:paraId="586C208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肾内科一病区</w:t>
                  </w:r>
                </w:p>
              </w:tc>
              <w:tc>
                <w:tcPr>
                  <w:tcW w:w="1074" w:type="dxa"/>
                  <w:tcMar>
                    <w:top w:w="15" w:type="dxa"/>
                    <w:left w:w="15" w:type="dxa"/>
                    <w:right w:w="15" w:type="dxa"/>
                  </w:tcMar>
                  <w:vAlign w:val="center"/>
                </w:tcPr>
                <w:p w14:paraId="442FF1D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25EA7E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FF4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E2181C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20</w:t>
                  </w:r>
                </w:p>
              </w:tc>
              <w:tc>
                <w:tcPr>
                  <w:tcW w:w="869" w:type="dxa"/>
                  <w:vMerge w:val="continue"/>
                  <w:tcMar>
                    <w:top w:w="15" w:type="dxa"/>
                    <w:left w:w="15" w:type="dxa"/>
                    <w:right w:w="15" w:type="dxa"/>
                  </w:tcMar>
                  <w:vAlign w:val="center"/>
                </w:tcPr>
                <w:p w14:paraId="47F9187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4D48A6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住院部7楼东面</w:t>
                  </w:r>
                </w:p>
              </w:tc>
              <w:tc>
                <w:tcPr>
                  <w:tcW w:w="1905" w:type="dxa"/>
                  <w:tcMar>
                    <w:top w:w="15" w:type="dxa"/>
                    <w:left w:w="15" w:type="dxa"/>
                    <w:right w:w="15" w:type="dxa"/>
                  </w:tcMar>
                  <w:vAlign w:val="center"/>
                </w:tcPr>
                <w:p w14:paraId="092E392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肾内科二病区</w:t>
                  </w:r>
                </w:p>
              </w:tc>
              <w:tc>
                <w:tcPr>
                  <w:tcW w:w="1074" w:type="dxa"/>
                  <w:tcMar>
                    <w:top w:w="15" w:type="dxa"/>
                    <w:left w:w="15" w:type="dxa"/>
                    <w:right w:w="15" w:type="dxa"/>
                  </w:tcMar>
                  <w:vAlign w:val="center"/>
                </w:tcPr>
                <w:p w14:paraId="0A227E8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B065C5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1B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50F07B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21</w:t>
                  </w:r>
                </w:p>
              </w:tc>
              <w:tc>
                <w:tcPr>
                  <w:tcW w:w="869" w:type="dxa"/>
                  <w:vMerge w:val="continue"/>
                  <w:tcMar>
                    <w:top w:w="15" w:type="dxa"/>
                    <w:left w:w="15" w:type="dxa"/>
                    <w:right w:w="15" w:type="dxa"/>
                  </w:tcMar>
                  <w:vAlign w:val="center"/>
                </w:tcPr>
                <w:p w14:paraId="20C498F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F14395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住院部6楼西面</w:t>
                  </w:r>
                </w:p>
              </w:tc>
              <w:tc>
                <w:tcPr>
                  <w:tcW w:w="1905" w:type="dxa"/>
                  <w:tcMar>
                    <w:top w:w="15" w:type="dxa"/>
                    <w:left w:w="15" w:type="dxa"/>
                    <w:right w:w="15" w:type="dxa"/>
                  </w:tcMar>
                  <w:vAlign w:val="center"/>
                </w:tcPr>
                <w:p w14:paraId="478A3D4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胸外科病区</w:t>
                  </w:r>
                </w:p>
              </w:tc>
              <w:tc>
                <w:tcPr>
                  <w:tcW w:w="1074" w:type="dxa"/>
                  <w:tcMar>
                    <w:top w:w="15" w:type="dxa"/>
                    <w:left w:w="15" w:type="dxa"/>
                    <w:right w:w="15" w:type="dxa"/>
                  </w:tcMar>
                  <w:vAlign w:val="center"/>
                </w:tcPr>
                <w:p w14:paraId="74C3F27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4AF4A2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EA7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280AC7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22</w:t>
                  </w:r>
                </w:p>
              </w:tc>
              <w:tc>
                <w:tcPr>
                  <w:tcW w:w="869" w:type="dxa"/>
                  <w:vMerge w:val="continue"/>
                  <w:tcMar>
                    <w:top w:w="15" w:type="dxa"/>
                    <w:left w:w="15" w:type="dxa"/>
                    <w:right w:w="15" w:type="dxa"/>
                  </w:tcMar>
                  <w:vAlign w:val="center"/>
                </w:tcPr>
                <w:p w14:paraId="170CDEF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5882E9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住院部6楼东面</w:t>
                  </w:r>
                </w:p>
              </w:tc>
              <w:tc>
                <w:tcPr>
                  <w:tcW w:w="1905" w:type="dxa"/>
                  <w:tcMar>
                    <w:top w:w="15" w:type="dxa"/>
                    <w:left w:w="15" w:type="dxa"/>
                    <w:right w:w="15" w:type="dxa"/>
                  </w:tcMar>
                  <w:vAlign w:val="center"/>
                </w:tcPr>
                <w:p w14:paraId="27A7C9A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心脏中心三病区</w:t>
                  </w:r>
                </w:p>
              </w:tc>
              <w:tc>
                <w:tcPr>
                  <w:tcW w:w="1074" w:type="dxa"/>
                  <w:tcMar>
                    <w:top w:w="15" w:type="dxa"/>
                    <w:left w:w="15" w:type="dxa"/>
                    <w:right w:w="15" w:type="dxa"/>
                  </w:tcMar>
                  <w:vAlign w:val="center"/>
                </w:tcPr>
                <w:p w14:paraId="72622E7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18B592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9CE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103C16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23</w:t>
                  </w:r>
                </w:p>
              </w:tc>
              <w:tc>
                <w:tcPr>
                  <w:tcW w:w="869" w:type="dxa"/>
                  <w:vMerge w:val="continue"/>
                  <w:tcMar>
                    <w:top w:w="15" w:type="dxa"/>
                    <w:left w:w="15" w:type="dxa"/>
                    <w:right w:w="15" w:type="dxa"/>
                  </w:tcMar>
                  <w:vAlign w:val="center"/>
                </w:tcPr>
                <w:p w14:paraId="5638EEF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1573DD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住院部5楼西面</w:t>
                  </w:r>
                </w:p>
              </w:tc>
              <w:tc>
                <w:tcPr>
                  <w:tcW w:w="1905" w:type="dxa"/>
                  <w:tcMar>
                    <w:top w:w="15" w:type="dxa"/>
                    <w:left w:w="15" w:type="dxa"/>
                    <w:right w:w="15" w:type="dxa"/>
                  </w:tcMar>
                  <w:vAlign w:val="center"/>
                </w:tcPr>
                <w:p w14:paraId="4A5A5E0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心脏中心五病区</w:t>
                  </w:r>
                </w:p>
              </w:tc>
              <w:tc>
                <w:tcPr>
                  <w:tcW w:w="1074" w:type="dxa"/>
                  <w:tcMar>
                    <w:top w:w="15" w:type="dxa"/>
                    <w:left w:w="15" w:type="dxa"/>
                    <w:right w:w="15" w:type="dxa"/>
                  </w:tcMar>
                  <w:vAlign w:val="center"/>
                </w:tcPr>
                <w:p w14:paraId="0D06116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9BA965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4D2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26DDB15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24</w:t>
                  </w:r>
                </w:p>
              </w:tc>
              <w:tc>
                <w:tcPr>
                  <w:tcW w:w="869" w:type="dxa"/>
                  <w:vMerge w:val="continue"/>
                  <w:tcMar>
                    <w:top w:w="15" w:type="dxa"/>
                    <w:left w:w="15" w:type="dxa"/>
                    <w:right w:w="15" w:type="dxa"/>
                  </w:tcMar>
                  <w:vAlign w:val="center"/>
                </w:tcPr>
                <w:p w14:paraId="59E0D4A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F4427A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住院部5楼东面</w:t>
                  </w:r>
                </w:p>
              </w:tc>
              <w:tc>
                <w:tcPr>
                  <w:tcW w:w="1905" w:type="dxa"/>
                  <w:tcMar>
                    <w:top w:w="15" w:type="dxa"/>
                    <w:left w:w="15" w:type="dxa"/>
                    <w:right w:w="15" w:type="dxa"/>
                  </w:tcMar>
                  <w:vAlign w:val="center"/>
                </w:tcPr>
                <w:p w14:paraId="75FF7D1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心脏中心二病区</w:t>
                  </w:r>
                </w:p>
              </w:tc>
              <w:tc>
                <w:tcPr>
                  <w:tcW w:w="1074" w:type="dxa"/>
                  <w:tcMar>
                    <w:top w:w="15" w:type="dxa"/>
                    <w:left w:w="15" w:type="dxa"/>
                    <w:right w:w="15" w:type="dxa"/>
                  </w:tcMar>
                  <w:vAlign w:val="center"/>
                </w:tcPr>
                <w:p w14:paraId="0AB7F16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6F869E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A81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B0DFD1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25</w:t>
                  </w:r>
                </w:p>
              </w:tc>
              <w:tc>
                <w:tcPr>
                  <w:tcW w:w="869" w:type="dxa"/>
                  <w:vMerge w:val="continue"/>
                  <w:tcMar>
                    <w:top w:w="15" w:type="dxa"/>
                    <w:left w:w="15" w:type="dxa"/>
                    <w:right w:w="15" w:type="dxa"/>
                  </w:tcMar>
                  <w:vAlign w:val="center"/>
                </w:tcPr>
                <w:p w14:paraId="7C1BB6A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6940FD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住院部4楼西面</w:t>
                  </w:r>
                </w:p>
              </w:tc>
              <w:tc>
                <w:tcPr>
                  <w:tcW w:w="1905" w:type="dxa"/>
                  <w:tcMar>
                    <w:top w:w="15" w:type="dxa"/>
                    <w:left w:w="15" w:type="dxa"/>
                    <w:right w:w="15" w:type="dxa"/>
                  </w:tcMar>
                  <w:vAlign w:val="center"/>
                </w:tcPr>
                <w:p w14:paraId="2C50547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PCCM科（呼吸内科）一病区</w:t>
                  </w:r>
                </w:p>
              </w:tc>
              <w:tc>
                <w:tcPr>
                  <w:tcW w:w="1074" w:type="dxa"/>
                  <w:tcMar>
                    <w:top w:w="15" w:type="dxa"/>
                    <w:left w:w="15" w:type="dxa"/>
                    <w:right w:w="15" w:type="dxa"/>
                  </w:tcMar>
                  <w:vAlign w:val="center"/>
                </w:tcPr>
                <w:p w14:paraId="18B6951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B216CD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E78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600EA07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26</w:t>
                  </w:r>
                </w:p>
              </w:tc>
              <w:tc>
                <w:tcPr>
                  <w:tcW w:w="869" w:type="dxa"/>
                  <w:vMerge w:val="continue"/>
                  <w:tcMar>
                    <w:top w:w="15" w:type="dxa"/>
                    <w:left w:w="15" w:type="dxa"/>
                    <w:right w:w="15" w:type="dxa"/>
                  </w:tcMar>
                  <w:vAlign w:val="center"/>
                </w:tcPr>
                <w:p w14:paraId="41753EA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7E70CD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住院部4楼东面</w:t>
                  </w:r>
                </w:p>
              </w:tc>
              <w:tc>
                <w:tcPr>
                  <w:tcW w:w="1905" w:type="dxa"/>
                  <w:tcMar>
                    <w:top w:w="15" w:type="dxa"/>
                    <w:left w:w="15" w:type="dxa"/>
                    <w:right w:w="15" w:type="dxa"/>
                  </w:tcMar>
                  <w:vAlign w:val="center"/>
                </w:tcPr>
                <w:p w14:paraId="039492F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PCCM科（呼吸内科）二病区</w:t>
                  </w:r>
                </w:p>
              </w:tc>
              <w:tc>
                <w:tcPr>
                  <w:tcW w:w="1074" w:type="dxa"/>
                  <w:tcMar>
                    <w:top w:w="15" w:type="dxa"/>
                    <w:left w:w="15" w:type="dxa"/>
                    <w:right w:w="15" w:type="dxa"/>
                  </w:tcMar>
                  <w:vAlign w:val="center"/>
                </w:tcPr>
                <w:p w14:paraId="7FF4AB5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3A8C3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84D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7A5898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27</w:t>
                  </w:r>
                </w:p>
              </w:tc>
              <w:tc>
                <w:tcPr>
                  <w:tcW w:w="869" w:type="dxa"/>
                  <w:vMerge w:val="continue"/>
                  <w:tcMar>
                    <w:top w:w="15" w:type="dxa"/>
                    <w:left w:w="15" w:type="dxa"/>
                    <w:right w:w="15" w:type="dxa"/>
                  </w:tcMar>
                  <w:vAlign w:val="center"/>
                </w:tcPr>
                <w:p w14:paraId="0286E58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669C5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住院部3楼西面</w:t>
                  </w:r>
                </w:p>
              </w:tc>
              <w:tc>
                <w:tcPr>
                  <w:tcW w:w="1905" w:type="dxa"/>
                  <w:tcMar>
                    <w:top w:w="15" w:type="dxa"/>
                    <w:left w:w="15" w:type="dxa"/>
                    <w:right w:w="15" w:type="dxa"/>
                  </w:tcMar>
                  <w:vAlign w:val="center"/>
                </w:tcPr>
                <w:p w14:paraId="7025EAB0">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中医科病区/皮肤</w:t>
                  </w:r>
                </w:p>
              </w:tc>
              <w:tc>
                <w:tcPr>
                  <w:tcW w:w="1074" w:type="dxa"/>
                  <w:tcMar>
                    <w:top w:w="15" w:type="dxa"/>
                    <w:left w:w="15" w:type="dxa"/>
                    <w:right w:w="15" w:type="dxa"/>
                  </w:tcMar>
                  <w:vAlign w:val="center"/>
                </w:tcPr>
                <w:p w14:paraId="56F495B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62D5BC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473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CAE809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28</w:t>
                  </w:r>
                </w:p>
              </w:tc>
              <w:tc>
                <w:tcPr>
                  <w:tcW w:w="869" w:type="dxa"/>
                  <w:vMerge w:val="continue"/>
                  <w:tcMar>
                    <w:top w:w="15" w:type="dxa"/>
                    <w:left w:w="15" w:type="dxa"/>
                    <w:right w:w="15" w:type="dxa"/>
                  </w:tcMar>
                  <w:vAlign w:val="center"/>
                </w:tcPr>
                <w:p w14:paraId="7633807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75E00D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住院部3楼东面</w:t>
                  </w:r>
                </w:p>
              </w:tc>
              <w:tc>
                <w:tcPr>
                  <w:tcW w:w="1905" w:type="dxa"/>
                  <w:tcMar>
                    <w:top w:w="15" w:type="dxa"/>
                    <w:left w:w="15" w:type="dxa"/>
                    <w:right w:w="15" w:type="dxa"/>
                  </w:tcMar>
                  <w:vAlign w:val="center"/>
                </w:tcPr>
                <w:p w14:paraId="07BC045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妇科二病区</w:t>
                  </w:r>
                </w:p>
              </w:tc>
              <w:tc>
                <w:tcPr>
                  <w:tcW w:w="1074" w:type="dxa"/>
                  <w:tcMar>
                    <w:top w:w="15" w:type="dxa"/>
                    <w:left w:w="15" w:type="dxa"/>
                    <w:right w:w="15" w:type="dxa"/>
                  </w:tcMar>
                  <w:vAlign w:val="center"/>
                </w:tcPr>
                <w:p w14:paraId="5E69E87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89AC27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CDD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FE673D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29</w:t>
                  </w:r>
                </w:p>
              </w:tc>
              <w:tc>
                <w:tcPr>
                  <w:tcW w:w="869" w:type="dxa"/>
                  <w:vMerge w:val="continue"/>
                  <w:tcMar>
                    <w:top w:w="15" w:type="dxa"/>
                    <w:left w:w="15" w:type="dxa"/>
                    <w:right w:w="15" w:type="dxa"/>
                  </w:tcMar>
                  <w:vAlign w:val="center"/>
                </w:tcPr>
                <w:p w14:paraId="1DE6A6F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64F343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住院部2楼西面</w:t>
                  </w:r>
                </w:p>
              </w:tc>
              <w:tc>
                <w:tcPr>
                  <w:tcW w:w="1905" w:type="dxa"/>
                  <w:tcMar>
                    <w:top w:w="15" w:type="dxa"/>
                    <w:left w:w="15" w:type="dxa"/>
                    <w:right w:w="15" w:type="dxa"/>
                  </w:tcMar>
                  <w:vAlign w:val="center"/>
                </w:tcPr>
                <w:p w14:paraId="759BB28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耳鼻咽喉头颈外科病区</w:t>
                  </w:r>
                </w:p>
              </w:tc>
              <w:tc>
                <w:tcPr>
                  <w:tcW w:w="1074" w:type="dxa"/>
                  <w:tcMar>
                    <w:top w:w="15" w:type="dxa"/>
                    <w:left w:w="15" w:type="dxa"/>
                    <w:right w:w="15" w:type="dxa"/>
                  </w:tcMar>
                  <w:vAlign w:val="center"/>
                </w:tcPr>
                <w:p w14:paraId="69B6112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C12C068">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p>
              </w:tc>
            </w:tr>
            <w:tr w14:paraId="0F7A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D9C7A5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30</w:t>
                  </w:r>
                </w:p>
              </w:tc>
              <w:tc>
                <w:tcPr>
                  <w:tcW w:w="869" w:type="dxa"/>
                  <w:vMerge w:val="continue"/>
                  <w:tcMar>
                    <w:top w:w="15" w:type="dxa"/>
                    <w:left w:w="15" w:type="dxa"/>
                    <w:right w:w="15" w:type="dxa"/>
                  </w:tcMar>
                  <w:vAlign w:val="center"/>
                </w:tcPr>
                <w:p w14:paraId="577D915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55EE54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住院部2楼东面</w:t>
                  </w:r>
                </w:p>
              </w:tc>
              <w:tc>
                <w:tcPr>
                  <w:tcW w:w="1905" w:type="dxa"/>
                  <w:tcMar>
                    <w:top w:w="15" w:type="dxa"/>
                    <w:left w:w="15" w:type="dxa"/>
                    <w:right w:w="15" w:type="dxa"/>
                  </w:tcMar>
                  <w:vAlign w:val="center"/>
                </w:tcPr>
                <w:p w14:paraId="4CE2AE8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眼科病区</w:t>
                  </w:r>
                </w:p>
              </w:tc>
              <w:tc>
                <w:tcPr>
                  <w:tcW w:w="1074" w:type="dxa"/>
                  <w:tcMar>
                    <w:top w:w="15" w:type="dxa"/>
                    <w:left w:w="15" w:type="dxa"/>
                    <w:right w:w="15" w:type="dxa"/>
                  </w:tcMar>
                  <w:vAlign w:val="center"/>
                </w:tcPr>
                <w:p w14:paraId="230D6B4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15CF530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38C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0CF8BA5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31</w:t>
                  </w:r>
                </w:p>
              </w:tc>
              <w:tc>
                <w:tcPr>
                  <w:tcW w:w="869" w:type="dxa"/>
                  <w:vMerge w:val="continue"/>
                  <w:tcMar>
                    <w:top w:w="15" w:type="dxa"/>
                    <w:left w:w="15" w:type="dxa"/>
                    <w:right w:w="15" w:type="dxa"/>
                  </w:tcMar>
                  <w:vAlign w:val="center"/>
                </w:tcPr>
                <w:p w14:paraId="7BBB8A5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0B55BF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住院部1楼西面</w:t>
                  </w:r>
                </w:p>
              </w:tc>
              <w:tc>
                <w:tcPr>
                  <w:tcW w:w="1905" w:type="dxa"/>
                  <w:tcMar>
                    <w:top w:w="15" w:type="dxa"/>
                    <w:left w:w="15" w:type="dxa"/>
                    <w:right w:w="15" w:type="dxa"/>
                  </w:tcMar>
                  <w:vAlign w:val="center"/>
                </w:tcPr>
                <w:p w14:paraId="25FE614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静脉药物配置中心</w:t>
                  </w:r>
                </w:p>
              </w:tc>
              <w:tc>
                <w:tcPr>
                  <w:tcW w:w="1074" w:type="dxa"/>
                  <w:tcMar>
                    <w:top w:w="15" w:type="dxa"/>
                    <w:left w:w="15" w:type="dxa"/>
                    <w:right w:w="15" w:type="dxa"/>
                  </w:tcMar>
                  <w:vAlign w:val="center"/>
                </w:tcPr>
                <w:p w14:paraId="1F7F060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7DD05B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97E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7C9CDBF7">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32</w:t>
                  </w:r>
                </w:p>
              </w:tc>
              <w:tc>
                <w:tcPr>
                  <w:tcW w:w="869" w:type="dxa"/>
                  <w:vMerge w:val="continue"/>
                  <w:tcMar>
                    <w:top w:w="15" w:type="dxa"/>
                    <w:left w:w="15" w:type="dxa"/>
                    <w:right w:w="15" w:type="dxa"/>
                  </w:tcMar>
                  <w:vAlign w:val="center"/>
                </w:tcPr>
                <w:p w14:paraId="2C7090D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B6FDDD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住院部1楼东面</w:t>
                  </w:r>
                </w:p>
              </w:tc>
              <w:tc>
                <w:tcPr>
                  <w:tcW w:w="1905" w:type="dxa"/>
                  <w:tcMar>
                    <w:top w:w="15" w:type="dxa"/>
                    <w:left w:w="15" w:type="dxa"/>
                    <w:right w:w="15" w:type="dxa"/>
                  </w:tcMar>
                  <w:vAlign w:val="center"/>
                </w:tcPr>
                <w:p w14:paraId="5756CE4C">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药学部</w:t>
                  </w:r>
                </w:p>
              </w:tc>
              <w:tc>
                <w:tcPr>
                  <w:tcW w:w="1074" w:type="dxa"/>
                  <w:tcMar>
                    <w:top w:w="15" w:type="dxa"/>
                    <w:left w:w="15" w:type="dxa"/>
                    <w:right w:w="15" w:type="dxa"/>
                  </w:tcMar>
                  <w:vAlign w:val="center"/>
                </w:tcPr>
                <w:p w14:paraId="6AAC93D7">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5252E7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A1F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1885D9C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33</w:t>
                  </w:r>
                </w:p>
              </w:tc>
              <w:tc>
                <w:tcPr>
                  <w:tcW w:w="869" w:type="dxa"/>
                  <w:vMerge w:val="restart"/>
                  <w:tcMar>
                    <w:top w:w="15" w:type="dxa"/>
                    <w:left w:w="15" w:type="dxa"/>
                    <w:right w:w="15" w:type="dxa"/>
                  </w:tcMar>
                  <w:vAlign w:val="center"/>
                </w:tcPr>
                <w:p w14:paraId="524DB9D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总院门诊部科室保洁</w:t>
                  </w:r>
                </w:p>
              </w:tc>
              <w:tc>
                <w:tcPr>
                  <w:tcW w:w="2256" w:type="dxa"/>
                  <w:tcMar>
                    <w:top w:w="15" w:type="dxa"/>
                    <w:left w:w="15" w:type="dxa"/>
                    <w:right w:w="15" w:type="dxa"/>
                  </w:tcMar>
                  <w:vAlign w:val="center"/>
                </w:tcPr>
                <w:p w14:paraId="7BDAF8F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w:t>
                  </w:r>
                </w:p>
              </w:tc>
              <w:tc>
                <w:tcPr>
                  <w:tcW w:w="1905" w:type="dxa"/>
                  <w:tcMar>
                    <w:top w:w="15" w:type="dxa"/>
                    <w:left w:w="15" w:type="dxa"/>
                    <w:right w:w="15" w:type="dxa"/>
                  </w:tcMar>
                  <w:vAlign w:val="center"/>
                </w:tcPr>
                <w:p w14:paraId="3710AE3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门诊5楼日间病房普外五</w:t>
                  </w:r>
                </w:p>
              </w:tc>
              <w:tc>
                <w:tcPr>
                  <w:tcW w:w="1074" w:type="dxa"/>
                  <w:tcMar>
                    <w:top w:w="15" w:type="dxa"/>
                    <w:left w:w="15" w:type="dxa"/>
                    <w:right w:w="15" w:type="dxa"/>
                  </w:tcMar>
                  <w:vAlign w:val="center"/>
                </w:tcPr>
                <w:p w14:paraId="16369DE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3B59AA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4A5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tcMar>
                    <w:top w:w="15" w:type="dxa"/>
                    <w:left w:w="15" w:type="dxa"/>
                    <w:right w:w="15" w:type="dxa"/>
                  </w:tcMar>
                  <w:vAlign w:val="center"/>
                </w:tcPr>
                <w:p w14:paraId="39F468B8">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34</w:t>
                  </w:r>
                </w:p>
              </w:tc>
              <w:tc>
                <w:tcPr>
                  <w:tcW w:w="869" w:type="dxa"/>
                  <w:vMerge w:val="continue"/>
                  <w:tcMar>
                    <w:top w:w="15" w:type="dxa"/>
                    <w:left w:w="15" w:type="dxa"/>
                    <w:right w:w="15" w:type="dxa"/>
                  </w:tcMar>
                  <w:vAlign w:val="center"/>
                </w:tcPr>
                <w:p w14:paraId="36887C3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0F830B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门诊5楼</w:t>
                  </w:r>
                </w:p>
              </w:tc>
              <w:tc>
                <w:tcPr>
                  <w:tcW w:w="1905" w:type="dxa"/>
                  <w:tcMar>
                    <w:top w:w="15" w:type="dxa"/>
                    <w:left w:w="15" w:type="dxa"/>
                    <w:right w:w="15" w:type="dxa"/>
                  </w:tcMar>
                  <w:vAlign w:val="center"/>
                </w:tcPr>
                <w:p w14:paraId="5673ED4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心血管CCU内科重症监护室</w:t>
                  </w:r>
                </w:p>
              </w:tc>
              <w:tc>
                <w:tcPr>
                  <w:tcW w:w="1074" w:type="dxa"/>
                  <w:tcMar>
                    <w:top w:w="15" w:type="dxa"/>
                    <w:left w:w="15" w:type="dxa"/>
                    <w:right w:w="15" w:type="dxa"/>
                  </w:tcMar>
                  <w:vAlign w:val="center"/>
                </w:tcPr>
                <w:p w14:paraId="182065E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A04B39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370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090B34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35</w:t>
                  </w:r>
                </w:p>
              </w:tc>
              <w:tc>
                <w:tcPr>
                  <w:tcW w:w="869" w:type="dxa"/>
                  <w:vMerge w:val="continue"/>
                  <w:tcMar>
                    <w:top w:w="15" w:type="dxa"/>
                    <w:left w:w="15" w:type="dxa"/>
                    <w:right w:w="15" w:type="dxa"/>
                  </w:tcMar>
                  <w:vAlign w:val="center"/>
                </w:tcPr>
                <w:p w14:paraId="68CF676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CD570F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348522F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口腔科</w:t>
                  </w:r>
                </w:p>
              </w:tc>
              <w:tc>
                <w:tcPr>
                  <w:tcW w:w="1074" w:type="dxa"/>
                  <w:tcMar>
                    <w:top w:w="15" w:type="dxa"/>
                    <w:left w:w="15" w:type="dxa"/>
                    <w:right w:w="15" w:type="dxa"/>
                  </w:tcMar>
                  <w:vAlign w:val="center"/>
                </w:tcPr>
                <w:p w14:paraId="6FD26CC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DE4776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085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4BC5B4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36</w:t>
                  </w:r>
                </w:p>
              </w:tc>
              <w:tc>
                <w:tcPr>
                  <w:tcW w:w="869" w:type="dxa"/>
                  <w:vMerge w:val="continue"/>
                  <w:tcMar>
                    <w:top w:w="15" w:type="dxa"/>
                    <w:left w:w="15" w:type="dxa"/>
                    <w:right w:w="15" w:type="dxa"/>
                  </w:tcMar>
                  <w:vAlign w:val="center"/>
                </w:tcPr>
                <w:p w14:paraId="6155147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BD670A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66AAE7B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门诊2楼输血科</w:t>
                  </w:r>
                </w:p>
              </w:tc>
              <w:tc>
                <w:tcPr>
                  <w:tcW w:w="1074" w:type="dxa"/>
                  <w:tcMar>
                    <w:top w:w="15" w:type="dxa"/>
                    <w:left w:w="15" w:type="dxa"/>
                    <w:right w:w="15" w:type="dxa"/>
                  </w:tcMar>
                  <w:vAlign w:val="center"/>
                </w:tcPr>
                <w:p w14:paraId="1C00DA7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DB95A5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6FA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DE6A23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37</w:t>
                  </w:r>
                </w:p>
              </w:tc>
              <w:tc>
                <w:tcPr>
                  <w:tcW w:w="869" w:type="dxa"/>
                  <w:vMerge w:val="continue"/>
                  <w:tcMar>
                    <w:top w:w="15" w:type="dxa"/>
                    <w:left w:w="15" w:type="dxa"/>
                    <w:right w:w="15" w:type="dxa"/>
                  </w:tcMar>
                  <w:vAlign w:val="center"/>
                </w:tcPr>
                <w:p w14:paraId="6F01A56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4FBEB8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4AD86AA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呼吸重症监护病房（RICU）</w:t>
                  </w:r>
                </w:p>
              </w:tc>
              <w:tc>
                <w:tcPr>
                  <w:tcW w:w="1074" w:type="dxa"/>
                  <w:tcMar>
                    <w:top w:w="15" w:type="dxa"/>
                    <w:left w:w="15" w:type="dxa"/>
                    <w:right w:w="15" w:type="dxa"/>
                  </w:tcMar>
                  <w:vAlign w:val="center"/>
                </w:tcPr>
                <w:p w14:paraId="43BC93D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1908531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EC2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AF2B28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38</w:t>
                  </w:r>
                </w:p>
              </w:tc>
              <w:tc>
                <w:tcPr>
                  <w:tcW w:w="869" w:type="dxa"/>
                  <w:vMerge w:val="continue"/>
                  <w:tcMar>
                    <w:top w:w="15" w:type="dxa"/>
                    <w:left w:w="15" w:type="dxa"/>
                    <w:right w:w="15" w:type="dxa"/>
                  </w:tcMar>
                  <w:vAlign w:val="center"/>
                </w:tcPr>
                <w:p w14:paraId="3F954F9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997019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急诊4楼</w:t>
                  </w:r>
                </w:p>
              </w:tc>
              <w:tc>
                <w:tcPr>
                  <w:tcW w:w="1905" w:type="dxa"/>
                  <w:tcMar>
                    <w:top w:w="15" w:type="dxa"/>
                    <w:left w:w="15" w:type="dxa"/>
                    <w:right w:w="15" w:type="dxa"/>
                  </w:tcMar>
                  <w:vAlign w:val="center"/>
                </w:tcPr>
                <w:p w14:paraId="4125EC0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急诊重症监护病房（EICU）</w:t>
                  </w:r>
                </w:p>
              </w:tc>
              <w:tc>
                <w:tcPr>
                  <w:tcW w:w="1074" w:type="dxa"/>
                  <w:tcMar>
                    <w:top w:w="15" w:type="dxa"/>
                    <w:left w:w="15" w:type="dxa"/>
                    <w:right w:w="15" w:type="dxa"/>
                  </w:tcMar>
                  <w:vAlign w:val="center"/>
                </w:tcPr>
                <w:p w14:paraId="35034A1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DE5394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5EC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B2598E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39</w:t>
                  </w:r>
                </w:p>
              </w:tc>
              <w:tc>
                <w:tcPr>
                  <w:tcW w:w="869" w:type="dxa"/>
                  <w:vMerge w:val="continue"/>
                  <w:tcMar>
                    <w:top w:w="15" w:type="dxa"/>
                    <w:left w:w="15" w:type="dxa"/>
                    <w:right w:w="15" w:type="dxa"/>
                  </w:tcMar>
                  <w:vAlign w:val="center"/>
                </w:tcPr>
                <w:p w14:paraId="7BB86F1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E4D4A3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门诊4楼</w:t>
                  </w:r>
                </w:p>
              </w:tc>
              <w:tc>
                <w:tcPr>
                  <w:tcW w:w="1905" w:type="dxa"/>
                  <w:tcMar>
                    <w:top w:w="15" w:type="dxa"/>
                    <w:left w:w="15" w:type="dxa"/>
                    <w:right w:w="15" w:type="dxa"/>
                  </w:tcMar>
                  <w:vAlign w:val="center"/>
                </w:tcPr>
                <w:p w14:paraId="1F2286C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重症医学科（ICU）</w:t>
                  </w:r>
                </w:p>
              </w:tc>
              <w:tc>
                <w:tcPr>
                  <w:tcW w:w="1074" w:type="dxa"/>
                  <w:tcMar>
                    <w:top w:w="15" w:type="dxa"/>
                    <w:left w:w="15" w:type="dxa"/>
                    <w:right w:w="15" w:type="dxa"/>
                  </w:tcMar>
                  <w:vAlign w:val="center"/>
                </w:tcPr>
                <w:p w14:paraId="1D4365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40E9B20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69D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351B64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40</w:t>
                  </w:r>
                </w:p>
              </w:tc>
              <w:tc>
                <w:tcPr>
                  <w:tcW w:w="869" w:type="dxa"/>
                  <w:vMerge w:val="continue"/>
                  <w:tcMar>
                    <w:top w:w="15" w:type="dxa"/>
                    <w:left w:w="15" w:type="dxa"/>
                    <w:right w:w="15" w:type="dxa"/>
                  </w:tcMar>
                  <w:vAlign w:val="center"/>
                </w:tcPr>
                <w:p w14:paraId="18F52AB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4C3A90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5CD07B5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乳腺诊室</w:t>
                  </w:r>
                </w:p>
              </w:tc>
              <w:tc>
                <w:tcPr>
                  <w:tcW w:w="1074" w:type="dxa"/>
                  <w:tcMar>
                    <w:top w:w="15" w:type="dxa"/>
                    <w:left w:w="15" w:type="dxa"/>
                    <w:right w:w="15" w:type="dxa"/>
                  </w:tcMar>
                  <w:vAlign w:val="center"/>
                </w:tcPr>
                <w:p w14:paraId="55F8C2C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7530C34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870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CE5ACA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41</w:t>
                  </w:r>
                </w:p>
              </w:tc>
              <w:tc>
                <w:tcPr>
                  <w:tcW w:w="869" w:type="dxa"/>
                  <w:vMerge w:val="continue"/>
                  <w:tcMar>
                    <w:top w:w="15" w:type="dxa"/>
                    <w:left w:w="15" w:type="dxa"/>
                    <w:right w:w="15" w:type="dxa"/>
                  </w:tcMar>
                  <w:vAlign w:val="center"/>
                </w:tcPr>
                <w:p w14:paraId="44E4678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2F082D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07221B9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门诊3楼眼视光室</w:t>
                  </w:r>
                </w:p>
              </w:tc>
              <w:tc>
                <w:tcPr>
                  <w:tcW w:w="1074" w:type="dxa"/>
                  <w:tcMar>
                    <w:top w:w="15" w:type="dxa"/>
                    <w:left w:w="15" w:type="dxa"/>
                    <w:right w:w="15" w:type="dxa"/>
                  </w:tcMar>
                  <w:vAlign w:val="center"/>
                </w:tcPr>
                <w:p w14:paraId="5C80A7D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05651A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C0C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7E0F0A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42</w:t>
                  </w:r>
                </w:p>
              </w:tc>
              <w:tc>
                <w:tcPr>
                  <w:tcW w:w="869" w:type="dxa"/>
                  <w:vMerge w:val="continue"/>
                  <w:tcMar>
                    <w:top w:w="15" w:type="dxa"/>
                    <w:left w:w="15" w:type="dxa"/>
                    <w:right w:w="15" w:type="dxa"/>
                  </w:tcMar>
                  <w:vAlign w:val="center"/>
                </w:tcPr>
                <w:p w14:paraId="2C77EFB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BBF9C9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70964A1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门诊3楼妇科</w:t>
                  </w:r>
                </w:p>
              </w:tc>
              <w:tc>
                <w:tcPr>
                  <w:tcW w:w="1074" w:type="dxa"/>
                  <w:tcMar>
                    <w:top w:w="15" w:type="dxa"/>
                    <w:left w:w="15" w:type="dxa"/>
                    <w:right w:w="15" w:type="dxa"/>
                  </w:tcMar>
                  <w:vAlign w:val="center"/>
                </w:tcPr>
                <w:p w14:paraId="13DF2A6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6991D0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B8E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CD5CE9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43</w:t>
                  </w:r>
                </w:p>
              </w:tc>
              <w:tc>
                <w:tcPr>
                  <w:tcW w:w="869" w:type="dxa"/>
                  <w:vMerge w:val="continue"/>
                  <w:tcMar>
                    <w:top w:w="15" w:type="dxa"/>
                    <w:left w:w="15" w:type="dxa"/>
                    <w:right w:w="15" w:type="dxa"/>
                  </w:tcMar>
                  <w:vAlign w:val="center"/>
                </w:tcPr>
                <w:p w14:paraId="1AD1B93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C51645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13B746F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创伤急诊病房</w:t>
                  </w:r>
                </w:p>
              </w:tc>
              <w:tc>
                <w:tcPr>
                  <w:tcW w:w="1074" w:type="dxa"/>
                  <w:tcMar>
                    <w:top w:w="15" w:type="dxa"/>
                    <w:left w:w="15" w:type="dxa"/>
                    <w:right w:w="15" w:type="dxa"/>
                  </w:tcMar>
                  <w:vAlign w:val="center"/>
                </w:tcPr>
                <w:p w14:paraId="2ED662B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085945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AEF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B26130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44</w:t>
                  </w:r>
                </w:p>
              </w:tc>
              <w:tc>
                <w:tcPr>
                  <w:tcW w:w="869" w:type="dxa"/>
                  <w:vMerge w:val="continue"/>
                  <w:tcMar>
                    <w:top w:w="15" w:type="dxa"/>
                    <w:left w:w="15" w:type="dxa"/>
                    <w:right w:w="15" w:type="dxa"/>
                  </w:tcMar>
                  <w:vAlign w:val="center"/>
                </w:tcPr>
                <w:p w14:paraId="4773806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76A4DE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01F1408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超声诊断科</w:t>
                  </w:r>
                </w:p>
              </w:tc>
              <w:tc>
                <w:tcPr>
                  <w:tcW w:w="1074" w:type="dxa"/>
                  <w:tcMar>
                    <w:top w:w="15" w:type="dxa"/>
                    <w:left w:w="15" w:type="dxa"/>
                    <w:right w:w="15" w:type="dxa"/>
                  </w:tcMar>
                  <w:vAlign w:val="center"/>
                </w:tcPr>
                <w:p w14:paraId="2F7909C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4188B7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E6E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CA04B6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45</w:t>
                  </w:r>
                </w:p>
              </w:tc>
              <w:tc>
                <w:tcPr>
                  <w:tcW w:w="869" w:type="dxa"/>
                  <w:vMerge w:val="continue"/>
                  <w:tcMar>
                    <w:top w:w="15" w:type="dxa"/>
                    <w:left w:w="15" w:type="dxa"/>
                    <w:right w:w="15" w:type="dxa"/>
                  </w:tcMar>
                  <w:vAlign w:val="center"/>
                </w:tcPr>
                <w:p w14:paraId="4A8D342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78D85F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06A6E45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门诊3楼内镜诊疗室</w:t>
                  </w:r>
                </w:p>
              </w:tc>
              <w:tc>
                <w:tcPr>
                  <w:tcW w:w="1074" w:type="dxa"/>
                  <w:tcMar>
                    <w:top w:w="15" w:type="dxa"/>
                    <w:left w:w="15" w:type="dxa"/>
                    <w:right w:w="15" w:type="dxa"/>
                  </w:tcMar>
                  <w:vAlign w:val="center"/>
                </w:tcPr>
                <w:p w14:paraId="5A16B41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3DEA046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D6F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BFB691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46</w:t>
                  </w:r>
                </w:p>
              </w:tc>
              <w:tc>
                <w:tcPr>
                  <w:tcW w:w="869" w:type="dxa"/>
                  <w:vMerge w:val="continue"/>
                  <w:tcMar>
                    <w:top w:w="15" w:type="dxa"/>
                    <w:left w:w="15" w:type="dxa"/>
                    <w:right w:w="15" w:type="dxa"/>
                  </w:tcMar>
                  <w:vAlign w:val="center"/>
                </w:tcPr>
                <w:p w14:paraId="4039ED2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E07605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w:t>
                  </w:r>
                </w:p>
              </w:tc>
              <w:tc>
                <w:tcPr>
                  <w:tcW w:w="1905" w:type="dxa"/>
                  <w:tcMar>
                    <w:top w:w="15" w:type="dxa"/>
                    <w:left w:w="15" w:type="dxa"/>
                    <w:right w:w="15" w:type="dxa"/>
                  </w:tcMar>
                  <w:vAlign w:val="center"/>
                </w:tcPr>
                <w:p w14:paraId="1AF895F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门诊3楼医疗保健科</w:t>
                  </w:r>
                </w:p>
              </w:tc>
              <w:tc>
                <w:tcPr>
                  <w:tcW w:w="1074" w:type="dxa"/>
                  <w:tcMar>
                    <w:top w:w="15" w:type="dxa"/>
                    <w:left w:w="15" w:type="dxa"/>
                    <w:right w:w="15" w:type="dxa"/>
                  </w:tcMar>
                  <w:vAlign w:val="center"/>
                </w:tcPr>
                <w:p w14:paraId="61A6C33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D1AF0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35C5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37A08F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47</w:t>
                  </w:r>
                </w:p>
              </w:tc>
              <w:tc>
                <w:tcPr>
                  <w:tcW w:w="869" w:type="dxa"/>
                  <w:vMerge w:val="continue"/>
                  <w:tcMar>
                    <w:top w:w="15" w:type="dxa"/>
                    <w:left w:w="15" w:type="dxa"/>
                    <w:right w:w="15" w:type="dxa"/>
                  </w:tcMar>
                  <w:vAlign w:val="center"/>
                </w:tcPr>
                <w:p w14:paraId="2603E17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FC8352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40AFDC0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门诊2楼血液透析室</w:t>
                  </w:r>
                </w:p>
              </w:tc>
              <w:tc>
                <w:tcPr>
                  <w:tcW w:w="1074" w:type="dxa"/>
                  <w:tcMar>
                    <w:top w:w="15" w:type="dxa"/>
                    <w:left w:w="15" w:type="dxa"/>
                    <w:right w:w="15" w:type="dxa"/>
                  </w:tcMar>
                  <w:vAlign w:val="center"/>
                </w:tcPr>
                <w:p w14:paraId="75B8CFC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2A6F358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3D64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07EDB5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48</w:t>
                  </w:r>
                </w:p>
              </w:tc>
              <w:tc>
                <w:tcPr>
                  <w:tcW w:w="869" w:type="dxa"/>
                  <w:vMerge w:val="continue"/>
                  <w:tcMar>
                    <w:top w:w="15" w:type="dxa"/>
                    <w:left w:w="15" w:type="dxa"/>
                    <w:right w:w="15" w:type="dxa"/>
                  </w:tcMar>
                  <w:vAlign w:val="center"/>
                </w:tcPr>
                <w:p w14:paraId="666818E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EF16E0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686552F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门诊2楼中医科</w:t>
                  </w:r>
                </w:p>
              </w:tc>
              <w:tc>
                <w:tcPr>
                  <w:tcW w:w="1074" w:type="dxa"/>
                  <w:tcMar>
                    <w:top w:w="15" w:type="dxa"/>
                    <w:left w:w="15" w:type="dxa"/>
                    <w:right w:w="15" w:type="dxa"/>
                  </w:tcMar>
                  <w:vAlign w:val="center"/>
                </w:tcPr>
                <w:p w14:paraId="632EDDE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A6737E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37E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C1FE2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49</w:t>
                  </w:r>
                </w:p>
              </w:tc>
              <w:tc>
                <w:tcPr>
                  <w:tcW w:w="869" w:type="dxa"/>
                  <w:vMerge w:val="continue"/>
                  <w:tcMar>
                    <w:top w:w="15" w:type="dxa"/>
                    <w:left w:w="15" w:type="dxa"/>
                    <w:right w:w="15" w:type="dxa"/>
                  </w:tcMar>
                  <w:vAlign w:val="center"/>
                </w:tcPr>
                <w:p w14:paraId="3A12F45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180C5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3C4C0CF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门诊2楼心电诊断科</w:t>
                  </w:r>
                </w:p>
              </w:tc>
              <w:tc>
                <w:tcPr>
                  <w:tcW w:w="1074" w:type="dxa"/>
                  <w:tcMar>
                    <w:top w:w="15" w:type="dxa"/>
                    <w:left w:w="15" w:type="dxa"/>
                    <w:right w:w="15" w:type="dxa"/>
                  </w:tcMar>
                  <w:vAlign w:val="center"/>
                </w:tcPr>
                <w:p w14:paraId="2C0F1BF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D2E17B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117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5FFF80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50</w:t>
                  </w:r>
                </w:p>
              </w:tc>
              <w:tc>
                <w:tcPr>
                  <w:tcW w:w="869" w:type="dxa"/>
                  <w:vMerge w:val="continue"/>
                  <w:tcMar>
                    <w:top w:w="15" w:type="dxa"/>
                    <w:left w:w="15" w:type="dxa"/>
                    <w:right w:w="15" w:type="dxa"/>
                  </w:tcMar>
                  <w:vAlign w:val="center"/>
                </w:tcPr>
                <w:p w14:paraId="09B3365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DF87BD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0ADEBE3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门诊2楼医疗美容科</w:t>
                  </w:r>
                </w:p>
              </w:tc>
              <w:tc>
                <w:tcPr>
                  <w:tcW w:w="1074" w:type="dxa"/>
                  <w:tcMar>
                    <w:top w:w="15" w:type="dxa"/>
                    <w:left w:w="15" w:type="dxa"/>
                    <w:right w:w="15" w:type="dxa"/>
                  </w:tcMar>
                  <w:vAlign w:val="center"/>
                </w:tcPr>
                <w:p w14:paraId="36E472C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5E03978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215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58B84F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51</w:t>
                  </w:r>
                </w:p>
              </w:tc>
              <w:tc>
                <w:tcPr>
                  <w:tcW w:w="869" w:type="dxa"/>
                  <w:vMerge w:val="continue"/>
                  <w:tcMar>
                    <w:top w:w="15" w:type="dxa"/>
                    <w:left w:w="15" w:type="dxa"/>
                    <w:right w:w="15" w:type="dxa"/>
                  </w:tcMar>
                  <w:vAlign w:val="center"/>
                </w:tcPr>
                <w:p w14:paraId="186648B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BC12DB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w:t>
                  </w:r>
                </w:p>
              </w:tc>
              <w:tc>
                <w:tcPr>
                  <w:tcW w:w="1905" w:type="dxa"/>
                  <w:tcMar>
                    <w:top w:w="15" w:type="dxa"/>
                    <w:left w:w="15" w:type="dxa"/>
                    <w:right w:w="15" w:type="dxa"/>
                  </w:tcMar>
                  <w:vAlign w:val="center"/>
                </w:tcPr>
                <w:p w14:paraId="31E8021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门诊2楼医学检验科/中心实验室</w:t>
                  </w:r>
                </w:p>
              </w:tc>
              <w:tc>
                <w:tcPr>
                  <w:tcW w:w="1074" w:type="dxa"/>
                  <w:tcMar>
                    <w:top w:w="15" w:type="dxa"/>
                    <w:left w:w="15" w:type="dxa"/>
                    <w:right w:w="15" w:type="dxa"/>
                  </w:tcMar>
                  <w:vAlign w:val="center"/>
                </w:tcPr>
                <w:p w14:paraId="73769D4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748F97D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EE4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6EC280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52</w:t>
                  </w:r>
                </w:p>
              </w:tc>
              <w:tc>
                <w:tcPr>
                  <w:tcW w:w="869" w:type="dxa"/>
                  <w:vMerge w:val="continue"/>
                  <w:tcMar>
                    <w:top w:w="15" w:type="dxa"/>
                    <w:left w:w="15" w:type="dxa"/>
                    <w:right w:w="15" w:type="dxa"/>
                  </w:tcMar>
                  <w:vAlign w:val="center"/>
                </w:tcPr>
                <w:p w14:paraId="7E48415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FFB8DE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073DB8C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急诊医学科/急救</w:t>
                  </w:r>
                </w:p>
              </w:tc>
              <w:tc>
                <w:tcPr>
                  <w:tcW w:w="1074" w:type="dxa"/>
                  <w:tcMar>
                    <w:top w:w="15" w:type="dxa"/>
                    <w:left w:w="15" w:type="dxa"/>
                    <w:right w:w="15" w:type="dxa"/>
                  </w:tcMar>
                  <w:vAlign w:val="center"/>
                </w:tcPr>
                <w:p w14:paraId="644FF14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2B72941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7EA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6283AD7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53</w:t>
                  </w:r>
                </w:p>
              </w:tc>
              <w:tc>
                <w:tcPr>
                  <w:tcW w:w="869" w:type="dxa"/>
                  <w:vMerge w:val="continue"/>
                  <w:tcMar>
                    <w:top w:w="15" w:type="dxa"/>
                    <w:left w:w="15" w:type="dxa"/>
                    <w:right w:w="15" w:type="dxa"/>
                  </w:tcMar>
                  <w:vAlign w:val="center"/>
                </w:tcPr>
                <w:p w14:paraId="142B359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5C9339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1ED09A7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门诊1楼医学影像科</w:t>
                  </w:r>
                </w:p>
              </w:tc>
              <w:tc>
                <w:tcPr>
                  <w:tcW w:w="1074" w:type="dxa"/>
                  <w:tcMar>
                    <w:top w:w="15" w:type="dxa"/>
                    <w:left w:w="15" w:type="dxa"/>
                    <w:right w:w="15" w:type="dxa"/>
                  </w:tcMar>
                  <w:vAlign w:val="center"/>
                </w:tcPr>
                <w:p w14:paraId="3D95EA6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7C3CE5F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F94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6D129E9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54</w:t>
                  </w:r>
                </w:p>
              </w:tc>
              <w:tc>
                <w:tcPr>
                  <w:tcW w:w="869" w:type="dxa"/>
                  <w:vMerge w:val="continue"/>
                  <w:tcMar>
                    <w:top w:w="15" w:type="dxa"/>
                    <w:left w:w="15" w:type="dxa"/>
                    <w:right w:w="15" w:type="dxa"/>
                  </w:tcMar>
                  <w:vAlign w:val="center"/>
                </w:tcPr>
                <w:p w14:paraId="7B148A5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EF9C571">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门诊1楼</w:t>
                  </w:r>
                </w:p>
              </w:tc>
              <w:tc>
                <w:tcPr>
                  <w:tcW w:w="1905" w:type="dxa"/>
                  <w:tcMar>
                    <w:top w:w="15" w:type="dxa"/>
                    <w:left w:w="15" w:type="dxa"/>
                    <w:right w:w="15" w:type="dxa"/>
                  </w:tcMar>
                  <w:vAlign w:val="center"/>
                </w:tcPr>
                <w:p w14:paraId="565A4970">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儿科门诊</w:t>
                  </w:r>
                </w:p>
              </w:tc>
              <w:tc>
                <w:tcPr>
                  <w:tcW w:w="1074" w:type="dxa"/>
                  <w:tcMar>
                    <w:top w:w="15" w:type="dxa"/>
                    <w:left w:w="15" w:type="dxa"/>
                    <w:right w:w="15" w:type="dxa"/>
                  </w:tcMar>
                  <w:vAlign w:val="center"/>
                </w:tcPr>
                <w:p w14:paraId="1D4059E6">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202EFE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55C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14BD86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55</w:t>
                  </w:r>
                </w:p>
              </w:tc>
              <w:tc>
                <w:tcPr>
                  <w:tcW w:w="869" w:type="dxa"/>
                  <w:vMerge w:val="continue"/>
                  <w:tcMar>
                    <w:top w:w="15" w:type="dxa"/>
                    <w:left w:w="15" w:type="dxa"/>
                    <w:right w:w="15" w:type="dxa"/>
                  </w:tcMar>
                  <w:vAlign w:val="center"/>
                </w:tcPr>
                <w:p w14:paraId="41462C4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696DF5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特殊医技楼4楼</w:t>
                  </w:r>
                </w:p>
              </w:tc>
              <w:tc>
                <w:tcPr>
                  <w:tcW w:w="1905" w:type="dxa"/>
                  <w:tcMar>
                    <w:top w:w="15" w:type="dxa"/>
                    <w:left w:w="15" w:type="dxa"/>
                    <w:right w:w="15" w:type="dxa"/>
                  </w:tcMar>
                  <w:vAlign w:val="center"/>
                </w:tcPr>
                <w:p w14:paraId="30B143B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病理科</w:t>
                  </w:r>
                </w:p>
              </w:tc>
              <w:tc>
                <w:tcPr>
                  <w:tcW w:w="1074" w:type="dxa"/>
                  <w:tcMar>
                    <w:top w:w="15" w:type="dxa"/>
                    <w:left w:w="15" w:type="dxa"/>
                    <w:right w:w="15" w:type="dxa"/>
                  </w:tcMar>
                  <w:vAlign w:val="center"/>
                </w:tcPr>
                <w:p w14:paraId="74C3DD0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721DE43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1E2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41A6FD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56</w:t>
                  </w:r>
                </w:p>
              </w:tc>
              <w:tc>
                <w:tcPr>
                  <w:tcW w:w="869" w:type="dxa"/>
                  <w:vMerge w:val="continue"/>
                  <w:tcMar>
                    <w:top w:w="15" w:type="dxa"/>
                    <w:left w:w="15" w:type="dxa"/>
                    <w:right w:w="15" w:type="dxa"/>
                  </w:tcMar>
                  <w:vAlign w:val="center"/>
                </w:tcPr>
                <w:p w14:paraId="3E556BE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shd w:val="clear" w:color="auto" w:fill="auto"/>
                  <w:tcMar>
                    <w:top w:w="15" w:type="dxa"/>
                    <w:left w:w="15" w:type="dxa"/>
                    <w:right w:w="15" w:type="dxa"/>
                  </w:tcMar>
                  <w:vAlign w:val="center"/>
                </w:tcPr>
                <w:p w14:paraId="172D467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特殊医技楼</w:t>
                  </w:r>
                </w:p>
                <w:p w14:paraId="1260EE2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1楼</w:t>
                  </w:r>
                </w:p>
              </w:tc>
              <w:tc>
                <w:tcPr>
                  <w:tcW w:w="1905" w:type="dxa"/>
                  <w:shd w:val="clear" w:color="auto" w:fill="auto"/>
                  <w:tcMar>
                    <w:top w:w="15" w:type="dxa"/>
                    <w:left w:w="15" w:type="dxa"/>
                    <w:right w:w="15" w:type="dxa"/>
                  </w:tcMar>
                  <w:vAlign w:val="center"/>
                </w:tcPr>
                <w:p w14:paraId="1E89EE3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核医学科</w:t>
                  </w:r>
                </w:p>
              </w:tc>
              <w:tc>
                <w:tcPr>
                  <w:tcW w:w="1074" w:type="dxa"/>
                  <w:shd w:val="clear" w:color="auto" w:fill="auto"/>
                  <w:tcMar>
                    <w:top w:w="15" w:type="dxa"/>
                    <w:left w:w="15" w:type="dxa"/>
                    <w:right w:w="15" w:type="dxa"/>
                  </w:tcMar>
                  <w:vAlign w:val="center"/>
                </w:tcPr>
                <w:p w14:paraId="4D79E2B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89500F5">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主要负责总院核医学科保洁，若鱼峰山院区核医学科需要支援，听从科室调配</w:t>
                  </w:r>
                </w:p>
              </w:tc>
            </w:tr>
            <w:tr w14:paraId="25CB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655DC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57</w:t>
                  </w:r>
                </w:p>
              </w:tc>
              <w:tc>
                <w:tcPr>
                  <w:tcW w:w="869" w:type="dxa"/>
                  <w:vMerge w:val="continue"/>
                  <w:tcMar>
                    <w:top w:w="15" w:type="dxa"/>
                    <w:left w:w="15" w:type="dxa"/>
                    <w:right w:w="15" w:type="dxa"/>
                  </w:tcMar>
                  <w:vAlign w:val="center"/>
                </w:tcPr>
                <w:p w14:paraId="3FAB964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ED96B7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高压氧</w:t>
                  </w:r>
                </w:p>
              </w:tc>
              <w:tc>
                <w:tcPr>
                  <w:tcW w:w="1905" w:type="dxa"/>
                  <w:tcMar>
                    <w:top w:w="15" w:type="dxa"/>
                    <w:left w:w="15" w:type="dxa"/>
                    <w:right w:w="15" w:type="dxa"/>
                  </w:tcMar>
                  <w:vAlign w:val="center"/>
                </w:tcPr>
                <w:p w14:paraId="7CC63DA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高压氧科</w:t>
                  </w:r>
                </w:p>
              </w:tc>
              <w:tc>
                <w:tcPr>
                  <w:tcW w:w="1074" w:type="dxa"/>
                  <w:tcMar>
                    <w:top w:w="15" w:type="dxa"/>
                    <w:left w:w="15" w:type="dxa"/>
                    <w:right w:w="15" w:type="dxa"/>
                  </w:tcMar>
                  <w:vAlign w:val="center"/>
                </w:tcPr>
                <w:p w14:paraId="09717AE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217E2A3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2EBE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8872AA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58</w:t>
                  </w:r>
                </w:p>
              </w:tc>
              <w:tc>
                <w:tcPr>
                  <w:tcW w:w="869" w:type="dxa"/>
                  <w:vMerge w:val="continue"/>
                  <w:tcMar>
                    <w:top w:w="15" w:type="dxa"/>
                    <w:left w:w="15" w:type="dxa"/>
                    <w:right w:w="15" w:type="dxa"/>
                  </w:tcMar>
                  <w:vAlign w:val="center"/>
                </w:tcPr>
                <w:p w14:paraId="185CA25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CE5F1D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负一层</w:t>
                  </w:r>
                </w:p>
              </w:tc>
              <w:tc>
                <w:tcPr>
                  <w:tcW w:w="1905" w:type="dxa"/>
                  <w:tcMar>
                    <w:top w:w="15" w:type="dxa"/>
                    <w:left w:w="15" w:type="dxa"/>
                    <w:right w:w="15" w:type="dxa"/>
                  </w:tcMar>
                  <w:vAlign w:val="center"/>
                </w:tcPr>
                <w:p w14:paraId="6810AC9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医学实验中心</w:t>
                  </w:r>
                </w:p>
              </w:tc>
              <w:tc>
                <w:tcPr>
                  <w:tcW w:w="1074" w:type="dxa"/>
                  <w:tcMar>
                    <w:top w:w="15" w:type="dxa"/>
                    <w:left w:w="15" w:type="dxa"/>
                    <w:right w:w="15" w:type="dxa"/>
                  </w:tcMar>
                  <w:vAlign w:val="center"/>
                </w:tcPr>
                <w:p w14:paraId="19AA1D5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A41E70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933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00A0773">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59</w:t>
                  </w:r>
                </w:p>
              </w:tc>
              <w:tc>
                <w:tcPr>
                  <w:tcW w:w="869" w:type="dxa"/>
                  <w:vMerge w:val="continue"/>
                  <w:tcMar>
                    <w:top w:w="15" w:type="dxa"/>
                    <w:left w:w="15" w:type="dxa"/>
                    <w:right w:w="15" w:type="dxa"/>
                  </w:tcMar>
                  <w:vAlign w:val="center"/>
                </w:tcPr>
                <w:p w14:paraId="392C030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50BB08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负一层</w:t>
                  </w:r>
                </w:p>
              </w:tc>
              <w:tc>
                <w:tcPr>
                  <w:tcW w:w="1905" w:type="dxa"/>
                  <w:tcMar>
                    <w:top w:w="15" w:type="dxa"/>
                    <w:left w:w="15" w:type="dxa"/>
                    <w:right w:w="15" w:type="dxa"/>
                  </w:tcMar>
                  <w:vAlign w:val="center"/>
                </w:tcPr>
                <w:p w14:paraId="0B97FE2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体检中心</w:t>
                  </w:r>
                </w:p>
              </w:tc>
              <w:tc>
                <w:tcPr>
                  <w:tcW w:w="1074" w:type="dxa"/>
                  <w:tcMar>
                    <w:top w:w="15" w:type="dxa"/>
                    <w:left w:w="15" w:type="dxa"/>
                    <w:right w:w="15" w:type="dxa"/>
                  </w:tcMar>
                  <w:vAlign w:val="center"/>
                </w:tcPr>
                <w:p w14:paraId="1D6EA013">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655675D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37B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2AF0B957">
                  <w:pPr>
                    <w:keepNext w:val="0"/>
                    <w:keepLines w:val="0"/>
                    <w:widowControl/>
                    <w:suppressLineNumbers w:val="0"/>
                    <w:jc w:val="center"/>
                    <w:textAlignment w:val="center"/>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合计</w:t>
                  </w:r>
                </w:p>
              </w:tc>
              <w:tc>
                <w:tcPr>
                  <w:tcW w:w="1074" w:type="dxa"/>
                  <w:shd w:val="clear" w:color="auto" w:fill="00B0F0"/>
                  <w:tcMar>
                    <w:top w:w="15" w:type="dxa"/>
                    <w:left w:w="15" w:type="dxa"/>
                    <w:right w:w="15" w:type="dxa"/>
                  </w:tcMar>
                  <w:vAlign w:val="center"/>
                </w:tcPr>
                <w:p w14:paraId="3F37F193">
                  <w:pPr>
                    <w:keepNext w:val="0"/>
                    <w:keepLines w:val="0"/>
                    <w:widowControl/>
                    <w:suppressLineNumbers w:val="0"/>
                    <w:jc w:val="center"/>
                    <w:textAlignment w:val="center"/>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104</w:t>
                  </w:r>
                </w:p>
              </w:tc>
              <w:tc>
                <w:tcPr>
                  <w:tcW w:w="1593" w:type="dxa"/>
                  <w:shd w:val="clear" w:color="auto" w:fill="00B0F0"/>
                  <w:tcMar>
                    <w:top w:w="15" w:type="dxa"/>
                    <w:left w:w="15" w:type="dxa"/>
                    <w:right w:w="15" w:type="dxa"/>
                  </w:tcMar>
                  <w:vAlign w:val="center"/>
                </w:tcPr>
                <w:p w14:paraId="6588C7D1">
                  <w:pPr>
                    <w:jc w:val="center"/>
                    <w:rPr>
                      <w:rFonts w:hint="eastAsia" w:ascii="仿宋_GB2312" w:hAnsi="仿宋_GB2312" w:eastAsia="仿宋_GB2312" w:cs="仿宋_GB2312"/>
                      <w:b/>
                      <w:bCs/>
                      <w:i w:val="0"/>
                      <w:color w:val="auto"/>
                      <w:sz w:val="24"/>
                      <w:szCs w:val="24"/>
                      <w:highlight w:val="none"/>
                      <w:u w:val="none"/>
                    </w:rPr>
                  </w:pPr>
                </w:p>
              </w:tc>
            </w:tr>
            <w:tr w14:paraId="79A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225D16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60</w:t>
                  </w:r>
                </w:p>
              </w:tc>
              <w:tc>
                <w:tcPr>
                  <w:tcW w:w="869" w:type="dxa"/>
                  <w:vMerge w:val="restart"/>
                  <w:tcMar>
                    <w:top w:w="15" w:type="dxa"/>
                    <w:left w:w="15" w:type="dxa"/>
                    <w:right w:w="15" w:type="dxa"/>
                  </w:tcMar>
                  <w:vAlign w:val="center"/>
                </w:tcPr>
                <w:p w14:paraId="5D6F7FA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总院门诊楼公共区</w:t>
                  </w:r>
                </w:p>
              </w:tc>
              <w:tc>
                <w:tcPr>
                  <w:tcW w:w="2256" w:type="dxa"/>
                  <w:tcMar>
                    <w:top w:w="15" w:type="dxa"/>
                    <w:left w:w="15" w:type="dxa"/>
                    <w:right w:w="15" w:type="dxa"/>
                  </w:tcMar>
                  <w:vAlign w:val="center"/>
                </w:tcPr>
                <w:p w14:paraId="7733E67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233F32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综合门诊一区</w:t>
                  </w:r>
                </w:p>
              </w:tc>
              <w:tc>
                <w:tcPr>
                  <w:tcW w:w="1074" w:type="dxa"/>
                  <w:tcMar>
                    <w:top w:w="15" w:type="dxa"/>
                    <w:left w:w="15" w:type="dxa"/>
                    <w:right w:w="15" w:type="dxa"/>
                  </w:tcMar>
                  <w:vAlign w:val="center"/>
                </w:tcPr>
                <w:p w14:paraId="78A35FB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2284D2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84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3A72E8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61</w:t>
                  </w:r>
                </w:p>
              </w:tc>
              <w:tc>
                <w:tcPr>
                  <w:tcW w:w="869" w:type="dxa"/>
                  <w:vMerge w:val="continue"/>
                  <w:tcMar>
                    <w:top w:w="15" w:type="dxa"/>
                    <w:left w:w="15" w:type="dxa"/>
                    <w:right w:w="15" w:type="dxa"/>
                  </w:tcMar>
                  <w:vAlign w:val="center"/>
                </w:tcPr>
                <w:p w14:paraId="275252D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7719000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2A3B9D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综合门诊二区</w:t>
                  </w:r>
                </w:p>
              </w:tc>
              <w:tc>
                <w:tcPr>
                  <w:tcW w:w="1074" w:type="dxa"/>
                  <w:tcMar>
                    <w:top w:w="15" w:type="dxa"/>
                    <w:left w:w="15" w:type="dxa"/>
                    <w:right w:w="15" w:type="dxa"/>
                  </w:tcMar>
                  <w:vAlign w:val="center"/>
                </w:tcPr>
                <w:p w14:paraId="0426542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1DD05F6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AF7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9E2025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62</w:t>
                  </w:r>
                </w:p>
              </w:tc>
              <w:tc>
                <w:tcPr>
                  <w:tcW w:w="869" w:type="dxa"/>
                  <w:vMerge w:val="continue"/>
                  <w:tcMar>
                    <w:top w:w="15" w:type="dxa"/>
                    <w:left w:w="15" w:type="dxa"/>
                    <w:right w:w="15" w:type="dxa"/>
                  </w:tcMar>
                  <w:vAlign w:val="center"/>
                </w:tcPr>
                <w:p w14:paraId="3132F97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70F026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B78E33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综合门诊三区</w:t>
                  </w:r>
                </w:p>
              </w:tc>
              <w:tc>
                <w:tcPr>
                  <w:tcW w:w="1074" w:type="dxa"/>
                  <w:tcMar>
                    <w:top w:w="15" w:type="dxa"/>
                    <w:left w:w="15" w:type="dxa"/>
                    <w:right w:w="15" w:type="dxa"/>
                  </w:tcMar>
                  <w:vAlign w:val="center"/>
                </w:tcPr>
                <w:p w14:paraId="3E9A920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A462D2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96E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95DE8A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63</w:t>
                  </w:r>
                </w:p>
              </w:tc>
              <w:tc>
                <w:tcPr>
                  <w:tcW w:w="869" w:type="dxa"/>
                  <w:vMerge w:val="continue"/>
                  <w:tcMar>
                    <w:top w:w="15" w:type="dxa"/>
                    <w:left w:w="15" w:type="dxa"/>
                    <w:right w:w="15" w:type="dxa"/>
                  </w:tcMar>
                  <w:vAlign w:val="center"/>
                </w:tcPr>
                <w:p w14:paraId="6375558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1E7E46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5571DA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门诊大厅</w:t>
                  </w:r>
                </w:p>
              </w:tc>
              <w:tc>
                <w:tcPr>
                  <w:tcW w:w="1074" w:type="dxa"/>
                  <w:tcMar>
                    <w:top w:w="15" w:type="dxa"/>
                    <w:left w:w="15" w:type="dxa"/>
                    <w:right w:w="15" w:type="dxa"/>
                  </w:tcMar>
                  <w:vAlign w:val="center"/>
                </w:tcPr>
                <w:p w14:paraId="26DBA5A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04F7A3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F05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41B77F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64</w:t>
                  </w:r>
                </w:p>
              </w:tc>
              <w:tc>
                <w:tcPr>
                  <w:tcW w:w="869" w:type="dxa"/>
                  <w:vMerge w:val="continue"/>
                  <w:tcMar>
                    <w:top w:w="15" w:type="dxa"/>
                    <w:left w:w="15" w:type="dxa"/>
                    <w:right w:w="15" w:type="dxa"/>
                  </w:tcMar>
                  <w:vAlign w:val="center"/>
                </w:tcPr>
                <w:p w14:paraId="4E5289B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0A3AD1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E52470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一楼诊室外区域点扫</w:t>
                  </w:r>
                </w:p>
              </w:tc>
              <w:tc>
                <w:tcPr>
                  <w:tcW w:w="1074" w:type="dxa"/>
                  <w:tcMar>
                    <w:top w:w="15" w:type="dxa"/>
                    <w:left w:w="15" w:type="dxa"/>
                    <w:right w:w="15" w:type="dxa"/>
                  </w:tcMar>
                  <w:vAlign w:val="center"/>
                </w:tcPr>
                <w:p w14:paraId="770ED47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17743E0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0D3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3BDD89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65</w:t>
                  </w:r>
                </w:p>
              </w:tc>
              <w:tc>
                <w:tcPr>
                  <w:tcW w:w="869" w:type="dxa"/>
                  <w:vMerge w:val="continue"/>
                  <w:tcMar>
                    <w:top w:w="15" w:type="dxa"/>
                    <w:left w:w="15" w:type="dxa"/>
                    <w:right w:w="15" w:type="dxa"/>
                  </w:tcMar>
                  <w:vAlign w:val="center"/>
                </w:tcPr>
                <w:p w14:paraId="3DDAE15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6B5229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0DBADBB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门诊公共卫生间</w:t>
                  </w:r>
                </w:p>
              </w:tc>
              <w:tc>
                <w:tcPr>
                  <w:tcW w:w="1074" w:type="dxa"/>
                  <w:tcMar>
                    <w:top w:w="15" w:type="dxa"/>
                    <w:left w:w="15" w:type="dxa"/>
                    <w:right w:w="15" w:type="dxa"/>
                  </w:tcMar>
                  <w:vAlign w:val="center"/>
                </w:tcPr>
                <w:p w14:paraId="6363FF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6785B51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AA0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359FEE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66</w:t>
                  </w:r>
                </w:p>
              </w:tc>
              <w:tc>
                <w:tcPr>
                  <w:tcW w:w="869" w:type="dxa"/>
                  <w:vMerge w:val="continue"/>
                  <w:tcMar>
                    <w:top w:w="15" w:type="dxa"/>
                    <w:left w:w="15" w:type="dxa"/>
                    <w:right w:w="15" w:type="dxa"/>
                  </w:tcMar>
                  <w:vAlign w:val="center"/>
                </w:tcPr>
                <w:p w14:paraId="6948859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shd w:val="clear" w:color="auto" w:fill="auto"/>
                  <w:tcMar>
                    <w:top w:w="15" w:type="dxa"/>
                    <w:left w:w="15" w:type="dxa"/>
                    <w:right w:w="15" w:type="dxa"/>
                  </w:tcMar>
                  <w:vAlign w:val="center"/>
                </w:tcPr>
                <w:p w14:paraId="48A6775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shd w:val="clear" w:color="auto" w:fill="auto"/>
                  <w:tcMar>
                    <w:top w:w="15" w:type="dxa"/>
                    <w:left w:w="15" w:type="dxa"/>
                    <w:right w:w="15" w:type="dxa"/>
                  </w:tcMar>
                  <w:vAlign w:val="center"/>
                </w:tcPr>
                <w:p w14:paraId="3EE65A7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门诊2—5楼+顶层公共区域+公共卫生间</w:t>
                  </w:r>
                </w:p>
              </w:tc>
              <w:tc>
                <w:tcPr>
                  <w:tcW w:w="1074" w:type="dxa"/>
                  <w:shd w:val="clear" w:color="auto" w:fill="auto"/>
                  <w:tcMar>
                    <w:top w:w="15" w:type="dxa"/>
                    <w:left w:w="15" w:type="dxa"/>
                    <w:right w:w="15" w:type="dxa"/>
                  </w:tcMar>
                  <w:vAlign w:val="center"/>
                </w:tcPr>
                <w:p w14:paraId="1060F31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593" w:type="dxa"/>
                  <w:tcMar>
                    <w:top w:w="15" w:type="dxa"/>
                    <w:left w:w="15" w:type="dxa"/>
                    <w:right w:w="15" w:type="dxa"/>
                  </w:tcMar>
                  <w:vAlign w:val="center"/>
                </w:tcPr>
                <w:p w14:paraId="48084E9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383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AC020F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67</w:t>
                  </w:r>
                </w:p>
              </w:tc>
              <w:tc>
                <w:tcPr>
                  <w:tcW w:w="869" w:type="dxa"/>
                  <w:vMerge w:val="continue"/>
                  <w:tcMar>
                    <w:top w:w="15" w:type="dxa"/>
                    <w:left w:w="15" w:type="dxa"/>
                    <w:right w:w="15" w:type="dxa"/>
                  </w:tcMar>
                  <w:vAlign w:val="center"/>
                </w:tcPr>
                <w:p w14:paraId="45BBB60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53CB91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066A22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洗地操作</w:t>
                  </w:r>
                </w:p>
              </w:tc>
              <w:tc>
                <w:tcPr>
                  <w:tcW w:w="1074" w:type="dxa"/>
                  <w:tcMar>
                    <w:top w:w="15" w:type="dxa"/>
                    <w:left w:w="15" w:type="dxa"/>
                    <w:right w:w="15" w:type="dxa"/>
                  </w:tcMar>
                  <w:vAlign w:val="center"/>
                </w:tcPr>
                <w:p w14:paraId="7F3FE0A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78224BAF">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院区室内外所有地面清洗</w:t>
                  </w:r>
                </w:p>
              </w:tc>
            </w:tr>
            <w:tr w14:paraId="6A86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EF6DF6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68</w:t>
                  </w:r>
                </w:p>
              </w:tc>
              <w:tc>
                <w:tcPr>
                  <w:tcW w:w="869" w:type="dxa"/>
                  <w:vMerge w:val="continue"/>
                  <w:tcMar>
                    <w:top w:w="15" w:type="dxa"/>
                    <w:left w:w="15" w:type="dxa"/>
                    <w:right w:w="15" w:type="dxa"/>
                  </w:tcMar>
                  <w:vAlign w:val="center"/>
                </w:tcPr>
                <w:p w14:paraId="5EF848F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440CCF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04D9C24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门诊玻璃清洁</w:t>
                  </w:r>
                </w:p>
              </w:tc>
              <w:tc>
                <w:tcPr>
                  <w:tcW w:w="1074" w:type="dxa"/>
                  <w:tcMar>
                    <w:top w:w="15" w:type="dxa"/>
                    <w:left w:w="15" w:type="dxa"/>
                    <w:right w:w="15" w:type="dxa"/>
                  </w:tcMar>
                  <w:vAlign w:val="center"/>
                </w:tcPr>
                <w:p w14:paraId="433D954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508AB3A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7A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A1A3F5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70</w:t>
                  </w:r>
                </w:p>
              </w:tc>
              <w:tc>
                <w:tcPr>
                  <w:tcW w:w="869" w:type="dxa"/>
                  <w:vMerge w:val="continue"/>
                  <w:tcMar>
                    <w:top w:w="15" w:type="dxa"/>
                    <w:left w:w="15" w:type="dxa"/>
                    <w:right w:w="15" w:type="dxa"/>
                  </w:tcMar>
                  <w:vAlign w:val="center"/>
                </w:tcPr>
                <w:p w14:paraId="4A7CBEE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429367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FB8D15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门诊排风口清洗</w:t>
                  </w:r>
                </w:p>
              </w:tc>
              <w:tc>
                <w:tcPr>
                  <w:tcW w:w="1074" w:type="dxa"/>
                  <w:tcMar>
                    <w:top w:w="15" w:type="dxa"/>
                    <w:left w:w="15" w:type="dxa"/>
                    <w:right w:w="15" w:type="dxa"/>
                  </w:tcMar>
                  <w:vAlign w:val="center"/>
                </w:tcPr>
                <w:p w14:paraId="6C877EE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19CC27CD">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物表清洗、滤网清洗</w:t>
                  </w:r>
                </w:p>
              </w:tc>
            </w:tr>
            <w:tr w14:paraId="7F26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8AF7D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71</w:t>
                  </w:r>
                </w:p>
              </w:tc>
              <w:tc>
                <w:tcPr>
                  <w:tcW w:w="869" w:type="dxa"/>
                  <w:vMerge w:val="continue"/>
                  <w:tcMar>
                    <w:top w:w="15" w:type="dxa"/>
                    <w:left w:w="15" w:type="dxa"/>
                    <w:right w:w="15" w:type="dxa"/>
                  </w:tcMar>
                  <w:vAlign w:val="center"/>
                </w:tcPr>
                <w:p w14:paraId="46AFCB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1FB2049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0E385F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行政办公楼共区域+卫生间清洁</w:t>
                  </w:r>
                </w:p>
              </w:tc>
              <w:tc>
                <w:tcPr>
                  <w:tcW w:w="1074" w:type="dxa"/>
                  <w:tcMar>
                    <w:top w:w="15" w:type="dxa"/>
                    <w:left w:w="15" w:type="dxa"/>
                    <w:right w:w="15" w:type="dxa"/>
                  </w:tcMar>
                  <w:vAlign w:val="center"/>
                </w:tcPr>
                <w:p w14:paraId="3DC1DEA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27C6C05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4E8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A8EAAC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72</w:t>
                  </w:r>
                </w:p>
              </w:tc>
              <w:tc>
                <w:tcPr>
                  <w:tcW w:w="869" w:type="dxa"/>
                  <w:vMerge w:val="continue"/>
                  <w:tcMar>
                    <w:top w:w="15" w:type="dxa"/>
                    <w:left w:w="15" w:type="dxa"/>
                    <w:right w:w="15" w:type="dxa"/>
                  </w:tcMar>
                  <w:vAlign w:val="center"/>
                </w:tcPr>
                <w:p w14:paraId="1B98DC4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3F2FDD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4B0D02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会议室+技能培训中心</w:t>
                  </w:r>
                </w:p>
              </w:tc>
              <w:tc>
                <w:tcPr>
                  <w:tcW w:w="1074" w:type="dxa"/>
                  <w:tcMar>
                    <w:top w:w="15" w:type="dxa"/>
                    <w:left w:w="15" w:type="dxa"/>
                    <w:right w:w="15" w:type="dxa"/>
                  </w:tcMar>
                  <w:vAlign w:val="center"/>
                </w:tcPr>
                <w:p w14:paraId="0A51128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shd w:val="clear" w:color="auto" w:fill="auto"/>
                  <w:tcMar>
                    <w:top w:w="15" w:type="dxa"/>
                    <w:left w:w="15" w:type="dxa"/>
                    <w:right w:w="15" w:type="dxa"/>
                  </w:tcMar>
                  <w:vAlign w:val="center"/>
                </w:tcPr>
                <w:p w14:paraId="3E1EB10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含2楼阶梯会议室、4楼学术报告厅、急诊5楼培训中心等</w:t>
                  </w:r>
                </w:p>
              </w:tc>
            </w:tr>
            <w:tr w14:paraId="1F10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6024E6B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73</w:t>
                  </w:r>
                </w:p>
              </w:tc>
              <w:tc>
                <w:tcPr>
                  <w:tcW w:w="869" w:type="dxa"/>
                  <w:vMerge w:val="restart"/>
                  <w:tcMar>
                    <w:top w:w="15" w:type="dxa"/>
                    <w:left w:w="15" w:type="dxa"/>
                    <w:right w:w="15" w:type="dxa"/>
                  </w:tcMar>
                  <w:vAlign w:val="center"/>
                </w:tcPr>
                <w:p w14:paraId="185856D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总院住院部公共区域</w:t>
                  </w:r>
                </w:p>
              </w:tc>
              <w:tc>
                <w:tcPr>
                  <w:tcW w:w="2256" w:type="dxa"/>
                  <w:tcMar>
                    <w:top w:w="15" w:type="dxa"/>
                    <w:left w:w="15" w:type="dxa"/>
                    <w:right w:w="15" w:type="dxa"/>
                  </w:tcMar>
                  <w:vAlign w:val="center"/>
                </w:tcPr>
                <w:p w14:paraId="3486494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32ED68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医疗垃圾暂存间</w:t>
                  </w:r>
                </w:p>
              </w:tc>
              <w:tc>
                <w:tcPr>
                  <w:tcW w:w="1074" w:type="dxa"/>
                  <w:tcMar>
                    <w:top w:w="15" w:type="dxa"/>
                    <w:left w:w="15" w:type="dxa"/>
                    <w:right w:w="15" w:type="dxa"/>
                  </w:tcMar>
                  <w:vAlign w:val="center"/>
                </w:tcPr>
                <w:p w14:paraId="70D9172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1C10FB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484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3DA9929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74</w:t>
                  </w:r>
                </w:p>
              </w:tc>
              <w:tc>
                <w:tcPr>
                  <w:tcW w:w="869" w:type="dxa"/>
                  <w:vMerge w:val="continue"/>
                  <w:tcMar>
                    <w:top w:w="15" w:type="dxa"/>
                    <w:left w:w="15" w:type="dxa"/>
                    <w:right w:w="15" w:type="dxa"/>
                  </w:tcMar>
                  <w:vAlign w:val="center"/>
                </w:tcPr>
                <w:p w14:paraId="3433F63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A52A00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16705BE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门诊+住院部医疗垃圾收集员</w:t>
                  </w:r>
                </w:p>
              </w:tc>
              <w:tc>
                <w:tcPr>
                  <w:tcW w:w="1074" w:type="dxa"/>
                  <w:tcMar>
                    <w:top w:w="15" w:type="dxa"/>
                    <w:left w:w="15" w:type="dxa"/>
                    <w:right w:w="15" w:type="dxa"/>
                  </w:tcMar>
                  <w:vAlign w:val="center"/>
                </w:tcPr>
                <w:p w14:paraId="69F2DA9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593" w:type="dxa"/>
                  <w:tcMar>
                    <w:top w:w="15" w:type="dxa"/>
                    <w:left w:w="15" w:type="dxa"/>
                    <w:right w:w="15" w:type="dxa"/>
                  </w:tcMar>
                  <w:vAlign w:val="center"/>
                </w:tcPr>
                <w:p w14:paraId="38CFA06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4DE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4A88FA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75</w:t>
                  </w:r>
                </w:p>
              </w:tc>
              <w:tc>
                <w:tcPr>
                  <w:tcW w:w="869" w:type="dxa"/>
                  <w:vMerge w:val="continue"/>
                  <w:tcMar>
                    <w:top w:w="15" w:type="dxa"/>
                    <w:left w:w="15" w:type="dxa"/>
                    <w:right w:w="15" w:type="dxa"/>
                  </w:tcMar>
                  <w:vAlign w:val="center"/>
                </w:tcPr>
                <w:p w14:paraId="76EBE93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696A26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C87E2C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门诊+住院生活垃圾收集员</w:t>
                  </w:r>
                </w:p>
              </w:tc>
              <w:tc>
                <w:tcPr>
                  <w:tcW w:w="1074" w:type="dxa"/>
                  <w:tcMar>
                    <w:top w:w="15" w:type="dxa"/>
                    <w:left w:w="15" w:type="dxa"/>
                    <w:right w:w="15" w:type="dxa"/>
                  </w:tcMar>
                  <w:vAlign w:val="center"/>
                </w:tcPr>
                <w:p w14:paraId="58D4D69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6CDA463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3A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184C195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76</w:t>
                  </w:r>
                </w:p>
              </w:tc>
              <w:tc>
                <w:tcPr>
                  <w:tcW w:w="869" w:type="dxa"/>
                  <w:vMerge w:val="continue"/>
                  <w:tcMar>
                    <w:top w:w="15" w:type="dxa"/>
                    <w:left w:w="15" w:type="dxa"/>
                    <w:right w:w="15" w:type="dxa"/>
                  </w:tcMar>
                  <w:vAlign w:val="center"/>
                </w:tcPr>
                <w:p w14:paraId="5722D08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59BB39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7D753B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收门诊+住院部输液空瓶</w:t>
                  </w:r>
                </w:p>
              </w:tc>
              <w:tc>
                <w:tcPr>
                  <w:tcW w:w="1074" w:type="dxa"/>
                  <w:tcMar>
                    <w:top w:w="15" w:type="dxa"/>
                    <w:left w:w="15" w:type="dxa"/>
                    <w:right w:w="15" w:type="dxa"/>
                  </w:tcMar>
                  <w:vAlign w:val="center"/>
                </w:tcPr>
                <w:p w14:paraId="1843D8E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0AE398E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718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675F7B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77</w:t>
                  </w:r>
                </w:p>
              </w:tc>
              <w:tc>
                <w:tcPr>
                  <w:tcW w:w="869" w:type="dxa"/>
                  <w:vMerge w:val="continue"/>
                  <w:tcMar>
                    <w:top w:w="15" w:type="dxa"/>
                    <w:left w:w="15" w:type="dxa"/>
                    <w:right w:w="15" w:type="dxa"/>
                  </w:tcMar>
                  <w:vAlign w:val="center"/>
                </w:tcPr>
                <w:p w14:paraId="40C77CF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242289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07440F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门诊+住院部大输液运送</w:t>
                  </w:r>
                </w:p>
              </w:tc>
              <w:tc>
                <w:tcPr>
                  <w:tcW w:w="1074" w:type="dxa"/>
                  <w:tcMar>
                    <w:top w:w="15" w:type="dxa"/>
                    <w:left w:w="15" w:type="dxa"/>
                    <w:right w:w="15" w:type="dxa"/>
                  </w:tcMar>
                  <w:vAlign w:val="center"/>
                </w:tcPr>
                <w:p w14:paraId="7D94218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2E59A06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6E5B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46B5A4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78</w:t>
                  </w:r>
                </w:p>
              </w:tc>
              <w:tc>
                <w:tcPr>
                  <w:tcW w:w="869" w:type="dxa"/>
                  <w:vMerge w:val="continue"/>
                  <w:tcMar>
                    <w:top w:w="15" w:type="dxa"/>
                    <w:left w:w="15" w:type="dxa"/>
                    <w:right w:w="15" w:type="dxa"/>
                  </w:tcMar>
                  <w:vAlign w:val="center"/>
                </w:tcPr>
                <w:p w14:paraId="492B30D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1E76F5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14660D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病区夜间收集生活垃圾</w:t>
                  </w:r>
                </w:p>
              </w:tc>
              <w:tc>
                <w:tcPr>
                  <w:tcW w:w="1074" w:type="dxa"/>
                  <w:tcMar>
                    <w:top w:w="15" w:type="dxa"/>
                    <w:left w:w="15" w:type="dxa"/>
                    <w:right w:w="15" w:type="dxa"/>
                  </w:tcMar>
                  <w:vAlign w:val="center"/>
                </w:tcPr>
                <w:p w14:paraId="642B708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50896D59">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79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D8749B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80</w:t>
                  </w:r>
                </w:p>
              </w:tc>
              <w:tc>
                <w:tcPr>
                  <w:tcW w:w="869" w:type="dxa"/>
                  <w:vMerge w:val="continue"/>
                  <w:tcMar>
                    <w:top w:w="15" w:type="dxa"/>
                    <w:left w:w="15" w:type="dxa"/>
                    <w:right w:w="15" w:type="dxa"/>
                  </w:tcMar>
                  <w:vAlign w:val="center"/>
                </w:tcPr>
                <w:p w14:paraId="217B794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E1F251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EE7D57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空中花园</w:t>
                  </w:r>
                </w:p>
              </w:tc>
              <w:tc>
                <w:tcPr>
                  <w:tcW w:w="1074" w:type="dxa"/>
                  <w:tcMar>
                    <w:top w:w="15" w:type="dxa"/>
                    <w:left w:w="15" w:type="dxa"/>
                    <w:right w:w="15" w:type="dxa"/>
                  </w:tcMar>
                  <w:vAlign w:val="center"/>
                </w:tcPr>
                <w:p w14:paraId="52FA20F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0CD5C92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BF0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F0D14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81</w:t>
                  </w:r>
                </w:p>
              </w:tc>
              <w:tc>
                <w:tcPr>
                  <w:tcW w:w="869" w:type="dxa"/>
                  <w:vMerge w:val="continue"/>
                  <w:tcMar>
                    <w:top w:w="15" w:type="dxa"/>
                    <w:left w:w="15" w:type="dxa"/>
                    <w:right w:w="15" w:type="dxa"/>
                  </w:tcMar>
                  <w:vAlign w:val="center"/>
                </w:tcPr>
                <w:p w14:paraId="0F43F20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CFFABA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C4630E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住院部1—16楼点扫</w:t>
                  </w:r>
                </w:p>
              </w:tc>
              <w:tc>
                <w:tcPr>
                  <w:tcW w:w="1074" w:type="dxa"/>
                  <w:tcMar>
                    <w:top w:w="15" w:type="dxa"/>
                    <w:left w:w="15" w:type="dxa"/>
                    <w:right w:w="15" w:type="dxa"/>
                  </w:tcMar>
                  <w:vAlign w:val="center"/>
                </w:tcPr>
                <w:p w14:paraId="2873F36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291A811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6B2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F66C13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82</w:t>
                  </w:r>
                </w:p>
              </w:tc>
              <w:tc>
                <w:tcPr>
                  <w:tcW w:w="869" w:type="dxa"/>
                  <w:vMerge w:val="continue"/>
                  <w:tcMar>
                    <w:top w:w="15" w:type="dxa"/>
                    <w:left w:w="15" w:type="dxa"/>
                    <w:right w:w="15" w:type="dxa"/>
                  </w:tcMar>
                  <w:vAlign w:val="center"/>
                </w:tcPr>
                <w:p w14:paraId="533197D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96635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CD5FF2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住院部玻璃清洁</w:t>
                  </w:r>
                </w:p>
              </w:tc>
              <w:tc>
                <w:tcPr>
                  <w:tcW w:w="1074" w:type="dxa"/>
                  <w:tcMar>
                    <w:top w:w="15" w:type="dxa"/>
                    <w:left w:w="15" w:type="dxa"/>
                    <w:right w:w="15" w:type="dxa"/>
                  </w:tcMar>
                  <w:vAlign w:val="center"/>
                </w:tcPr>
                <w:p w14:paraId="5994C55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0CF5EC0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774E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7AC711B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83</w:t>
                  </w:r>
                </w:p>
              </w:tc>
              <w:tc>
                <w:tcPr>
                  <w:tcW w:w="869" w:type="dxa"/>
                  <w:vMerge w:val="continue"/>
                  <w:tcMar>
                    <w:top w:w="15" w:type="dxa"/>
                    <w:left w:w="15" w:type="dxa"/>
                    <w:right w:w="15" w:type="dxa"/>
                  </w:tcMar>
                  <w:vAlign w:val="center"/>
                </w:tcPr>
                <w:p w14:paraId="04D9B15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5CC0BE8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4A115AA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住院部排风口清洁</w:t>
                  </w:r>
                </w:p>
              </w:tc>
              <w:tc>
                <w:tcPr>
                  <w:tcW w:w="1074" w:type="dxa"/>
                  <w:tcMar>
                    <w:top w:w="15" w:type="dxa"/>
                    <w:left w:w="15" w:type="dxa"/>
                    <w:right w:w="15" w:type="dxa"/>
                  </w:tcMar>
                  <w:vAlign w:val="center"/>
                </w:tcPr>
                <w:p w14:paraId="24021A0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w:t>
                  </w:r>
                </w:p>
              </w:tc>
              <w:tc>
                <w:tcPr>
                  <w:tcW w:w="1593" w:type="dxa"/>
                  <w:tcMar>
                    <w:top w:w="15" w:type="dxa"/>
                    <w:left w:w="15" w:type="dxa"/>
                    <w:right w:w="15" w:type="dxa"/>
                  </w:tcMar>
                  <w:vAlign w:val="center"/>
                </w:tcPr>
                <w:p w14:paraId="54304B4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57F3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6631AA40">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84</w:t>
                  </w:r>
                </w:p>
              </w:tc>
              <w:tc>
                <w:tcPr>
                  <w:tcW w:w="869" w:type="dxa"/>
                  <w:vMerge w:val="continue"/>
                  <w:tcMar>
                    <w:top w:w="15" w:type="dxa"/>
                    <w:left w:w="15" w:type="dxa"/>
                    <w:right w:w="15" w:type="dxa"/>
                  </w:tcMar>
                  <w:vAlign w:val="center"/>
                </w:tcPr>
                <w:p w14:paraId="591C5C1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4E0B8D5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F1DA5A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外围地面清洁</w:t>
                  </w:r>
                </w:p>
                <w:p w14:paraId="6DA5B4FE">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、绿化养护、室内外球场、门诊中庭顶部玻璃顶面、门诊进门内部门头顶部玻璃、急诊入口顶部玻璃、门诊3楼党员活动中心、门诊4楼职工之家、病案室（含综合档案室）等</w:t>
                  </w:r>
                </w:p>
              </w:tc>
              <w:tc>
                <w:tcPr>
                  <w:tcW w:w="1074" w:type="dxa"/>
                  <w:tcMar>
                    <w:top w:w="15" w:type="dxa"/>
                    <w:left w:w="15" w:type="dxa"/>
                    <w:right w:w="15" w:type="dxa"/>
                  </w:tcMar>
                  <w:vAlign w:val="center"/>
                </w:tcPr>
                <w:p w14:paraId="5ABB7A6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593" w:type="dxa"/>
                  <w:tcMar>
                    <w:top w:w="15" w:type="dxa"/>
                    <w:left w:w="15" w:type="dxa"/>
                    <w:right w:w="15" w:type="dxa"/>
                  </w:tcMar>
                  <w:vAlign w:val="center"/>
                </w:tcPr>
                <w:p w14:paraId="1DBAB247">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参考人数7人，投标人自行拟定岗位人数，可根据其它公共区域岗位情况在保证工作质量的前提下自行调派兼职人员</w:t>
                  </w:r>
                </w:p>
              </w:tc>
            </w:tr>
            <w:tr w14:paraId="31D0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8CF5194">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85</w:t>
                  </w:r>
                </w:p>
              </w:tc>
              <w:tc>
                <w:tcPr>
                  <w:tcW w:w="869" w:type="dxa"/>
                  <w:vMerge w:val="continue"/>
                  <w:tcMar>
                    <w:top w:w="15" w:type="dxa"/>
                    <w:left w:w="15" w:type="dxa"/>
                    <w:right w:w="15" w:type="dxa"/>
                  </w:tcMar>
                  <w:vAlign w:val="center"/>
                </w:tcPr>
                <w:p w14:paraId="1FA10A3A">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7D00CE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6CDC1D2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外围扫地机驾驶操作</w:t>
                  </w:r>
                </w:p>
              </w:tc>
              <w:tc>
                <w:tcPr>
                  <w:tcW w:w="1074" w:type="dxa"/>
                  <w:tcMar>
                    <w:top w:w="15" w:type="dxa"/>
                    <w:left w:w="15" w:type="dxa"/>
                    <w:right w:w="15" w:type="dxa"/>
                  </w:tcMar>
                  <w:vAlign w:val="center"/>
                </w:tcPr>
                <w:p w14:paraId="10708D0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593" w:type="dxa"/>
                  <w:tcMar>
                    <w:top w:w="15" w:type="dxa"/>
                    <w:left w:w="15" w:type="dxa"/>
                    <w:right w:w="15" w:type="dxa"/>
                  </w:tcMar>
                  <w:vAlign w:val="center"/>
                </w:tcPr>
                <w:p w14:paraId="0FFEB21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0507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C9B904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86</w:t>
                  </w:r>
                </w:p>
              </w:tc>
              <w:tc>
                <w:tcPr>
                  <w:tcW w:w="869" w:type="dxa"/>
                  <w:vMerge w:val="continue"/>
                  <w:tcMar>
                    <w:top w:w="15" w:type="dxa"/>
                    <w:left w:w="15" w:type="dxa"/>
                    <w:right w:w="15" w:type="dxa"/>
                  </w:tcMar>
                  <w:vAlign w:val="center"/>
                </w:tcPr>
                <w:p w14:paraId="5BA6211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69E6DF0">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6D1A62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一房一拖清洗消毒</w:t>
                  </w:r>
                </w:p>
              </w:tc>
              <w:tc>
                <w:tcPr>
                  <w:tcW w:w="1074" w:type="dxa"/>
                  <w:tcMar>
                    <w:top w:w="15" w:type="dxa"/>
                    <w:left w:w="15" w:type="dxa"/>
                    <w:right w:w="15" w:type="dxa"/>
                  </w:tcMar>
                  <w:vAlign w:val="center"/>
                </w:tcPr>
                <w:p w14:paraId="5359B44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206F891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107A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4892AB6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87</w:t>
                  </w:r>
                </w:p>
              </w:tc>
              <w:tc>
                <w:tcPr>
                  <w:tcW w:w="869" w:type="dxa"/>
                  <w:vMerge w:val="continue"/>
                  <w:tcMar>
                    <w:top w:w="15" w:type="dxa"/>
                    <w:left w:w="15" w:type="dxa"/>
                    <w:right w:w="15" w:type="dxa"/>
                  </w:tcMar>
                  <w:vAlign w:val="center"/>
                </w:tcPr>
                <w:p w14:paraId="2FBC7B9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38D659A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DF347B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商业步行街</w:t>
                  </w:r>
                </w:p>
              </w:tc>
              <w:tc>
                <w:tcPr>
                  <w:tcW w:w="1074" w:type="dxa"/>
                  <w:tcMar>
                    <w:top w:w="15" w:type="dxa"/>
                    <w:left w:w="15" w:type="dxa"/>
                    <w:right w:w="15" w:type="dxa"/>
                  </w:tcMar>
                  <w:vAlign w:val="center"/>
                </w:tcPr>
                <w:p w14:paraId="0A06EEB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593" w:type="dxa"/>
                  <w:tcMar>
                    <w:top w:w="15" w:type="dxa"/>
                    <w:left w:w="15" w:type="dxa"/>
                    <w:right w:w="15" w:type="dxa"/>
                  </w:tcMar>
                  <w:vAlign w:val="center"/>
                </w:tcPr>
                <w:p w14:paraId="43E2849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r>
            <w:tr w14:paraId="43DA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5295560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88</w:t>
                  </w:r>
                </w:p>
              </w:tc>
              <w:tc>
                <w:tcPr>
                  <w:tcW w:w="869" w:type="dxa"/>
                  <w:vMerge w:val="continue"/>
                  <w:tcMar>
                    <w:top w:w="15" w:type="dxa"/>
                    <w:left w:w="15" w:type="dxa"/>
                    <w:right w:w="15" w:type="dxa"/>
                  </w:tcMar>
                  <w:vAlign w:val="center"/>
                </w:tcPr>
                <w:p w14:paraId="2322E9A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0A399033">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53AAB05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1074" w:type="dxa"/>
                  <w:tcMar>
                    <w:top w:w="15" w:type="dxa"/>
                    <w:left w:w="15" w:type="dxa"/>
                    <w:right w:w="15" w:type="dxa"/>
                  </w:tcMar>
                  <w:vAlign w:val="center"/>
                </w:tcPr>
                <w:p w14:paraId="0B493B46">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593" w:type="dxa"/>
                  <w:tcMar>
                    <w:top w:w="15" w:type="dxa"/>
                    <w:left w:w="15" w:type="dxa"/>
                    <w:right w:w="15" w:type="dxa"/>
                  </w:tcMar>
                  <w:vAlign w:val="center"/>
                </w:tcPr>
                <w:p w14:paraId="1D1A0247">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其中4人固定并负责电梯运行工作</w:t>
                  </w:r>
                </w:p>
              </w:tc>
            </w:tr>
            <w:tr w14:paraId="0D8E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6BC122A">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89</w:t>
                  </w:r>
                </w:p>
              </w:tc>
              <w:tc>
                <w:tcPr>
                  <w:tcW w:w="869" w:type="dxa"/>
                  <w:vMerge w:val="continue"/>
                  <w:tcMar>
                    <w:top w:w="15" w:type="dxa"/>
                    <w:left w:w="15" w:type="dxa"/>
                    <w:right w:w="15" w:type="dxa"/>
                  </w:tcMar>
                  <w:vAlign w:val="center"/>
                </w:tcPr>
                <w:p w14:paraId="30552FA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B2380BD">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329CF037">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领班</w:t>
                  </w:r>
                </w:p>
              </w:tc>
              <w:tc>
                <w:tcPr>
                  <w:tcW w:w="1074" w:type="dxa"/>
                  <w:tcMar>
                    <w:top w:w="15" w:type="dxa"/>
                    <w:left w:w="15" w:type="dxa"/>
                    <w:right w:w="15" w:type="dxa"/>
                  </w:tcMar>
                  <w:vAlign w:val="center"/>
                </w:tcPr>
                <w:p w14:paraId="34282C48">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593" w:type="dxa"/>
                  <w:tcMar>
                    <w:top w:w="15" w:type="dxa"/>
                    <w:left w:w="15" w:type="dxa"/>
                    <w:right w:w="15" w:type="dxa"/>
                  </w:tcMar>
                  <w:vAlign w:val="center"/>
                </w:tcPr>
                <w:p w14:paraId="1E82EDC3">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门诊、住院部、外围，负责总院区管理工作</w:t>
                  </w:r>
                </w:p>
              </w:tc>
            </w:tr>
            <w:tr w14:paraId="3675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2F215935">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90</w:t>
                  </w:r>
                </w:p>
              </w:tc>
              <w:tc>
                <w:tcPr>
                  <w:tcW w:w="869" w:type="dxa"/>
                  <w:vMerge w:val="continue"/>
                  <w:tcMar>
                    <w:top w:w="15" w:type="dxa"/>
                    <w:left w:w="15" w:type="dxa"/>
                    <w:right w:w="15" w:type="dxa"/>
                  </w:tcMar>
                  <w:vAlign w:val="center"/>
                </w:tcPr>
                <w:p w14:paraId="3CD73792">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61F212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775A208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管理人员</w:t>
                  </w:r>
                </w:p>
              </w:tc>
              <w:tc>
                <w:tcPr>
                  <w:tcW w:w="1074" w:type="dxa"/>
                  <w:tcMar>
                    <w:top w:w="15" w:type="dxa"/>
                    <w:left w:w="15" w:type="dxa"/>
                    <w:right w:w="15" w:type="dxa"/>
                  </w:tcMar>
                  <w:vAlign w:val="center"/>
                </w:tcPr>
                <w:p w14:paraId="2D63791E">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4A8F8457">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负责总院区管理工作</w:t>
                  </w:r>
                </w:p>
              </w:tc>
            </w:tr>
            <w:tr w14:paraId="1E98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88" w:type="dxa"/>
                  <w:shd w:val="clear" w:color="auto" w:fill="auto"/>
                  <w:tcMar>
                    <w:top w:w="15" w:type="dxa"/>
                    <w:left w:w="15" w:type="dxa"/>
                    <w:right w:w="15" w:type="dxa"/>
                  </w:tcMar>
                  <w:vAlign w:val="center"/>
                </w:tcPr>
                <w:p w14:paraId="03CA82F5">
                  <w:pPr>
                    <w:keepNext w:val="0"/>
                    <w:keepLines w:val="0"/>
                    <w:widowControl/>
                    <w:suppressLineNumbers w:val="0"/>
                    <w:jc w:val="center"/>
                    <w:textAlignment w:val="center"/>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91</w:t>
                  </w:r>
                </w:p>
              </w:tc>
              <w:tc>
                <w:tcPr>
                  <w:tcW w:w="869" w:type="dxa"/>
                  <w:vMerge w:val="continue"/>
                  <w:tcMar>
                    <w:top w:w="15" w:type="dxa"/>
                    <w:left w:w="15" w:type="dxa"/>
                    <w:right w:w="15" w:type="dxa"/>
                  </w:tcMar>
                  <w:vAlign w:val="center"/>
                </w:tcPr>
                <w:p w14:paraId="5D628C65">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p>
              </w:tc>
              <w:tc>
                <w:tcPr>
                  <w:tcW w:w="2256" w:type="dxa"/>
                  <w:tcMar>
                    <w:top w:w="15" w:type="dxa"/>
                    <w:left w:w="15" w:type="dxa"/>
                    <w:right w:w="15" w:type="dxa"/>
                  </w:tcMar>
                  <w:vAlign w:val="center"/>
                </w:tcPr>
                <w:p w14:paraId="259F88FF">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公共区域</w:t>
                  </w:r>
                </w:p>
              </w:tc>
              <w:tc>
                <w:tcPr>
                  <w:tcW w:w="1905" w:type="dxa"/>
                  <w:tcMar>
                    <w:top w:w="15" w:type="dxa"/>
                    <w:left w:w="15" w:type="dxa"/>
                    <w:right w:w="15" w:type="dxa"/>
                  </w:tcMar>
                  <w:vAlign w:val="center"/>
                </w:tcPr>
                <w:p w14:paraId="25DD499B">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停车场</w:t>
                  </w:r>
                </w:p>
              </w:tc>
              <w:tc>
                <w:tcPr>
                  <w:tcW w:w="1074" w:type="dxa"/>
                  <w:tcMar>
                    <w:top w:w="15" w:type="dxa"/>
                    <w:left w:w="15" w:type="dxa"/>
                    <w:right w:w="15" w:type="dxa"/>
                  </w:tcMar>
                  <w:vAlign w:val="center"/>
                </w:tcPr>
                <w:p w14:paraId="6D6CE64C">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593" w:type="dxa"/>
                  <w:tcMar>
                    <w:top w:w="15" w:type="dxa"/>
                    <w:left w:w="15" w:type="dxa"/>
                    <w:right w:w="15" w:type="dxa"/>
                  </w:tcMar>
                  <w:vAlign w:val="center"/>
                </w:tcPr>
                <w:p w14:paraId="21B9F5E1">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含地上及地下停车场</w:t>
                  </w:r>
                </w:p>
              </w:tc>
            </w:tr>
            <w:tr w14:paraId="021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4866CEBA">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公共区域合计</w:t>
                  </w:r>
                </w:p>
              </w:tc>
              <w:tc>
                <w:tcPr>
                  <w:tcW w:w="1074" w:type="dxa"/>
                  <w:shd w:val="clear" w:color="auto" w:fill="00B0F0"/>
                  <w:tcMar>
                    <w:top w:w="15" w:type="dxa"/>
                    <w:left w:w="15" w:type="dxa"/>
                    <w:right w:w="15" w:type="dxa"/>
                  </w:tcMar>
                  <w:vAlign w:val="center"/>
                </w:tcPr>
                <w:p w14:paraId="5FEE99A4">
                  <w:pPr>
                    <w:keepNext w:val="0"/>
                    <w:keepLines w:val="0"/>
                    <w:widowControl/>
                    <w:suppressLineNumbers w:val="0"/>
                    <w:jc w:val="center"/>
                    <w:textAlignment w:val="center"/>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101</w:t>
                  </w:r>
                </w:p>
              </w:tc>
              <w:tc>
                <w:tcPr>
                  <w:tcW w:w="1593" w:type="dxa"/>
                  <w:shd w:val="clear" w:color="auto" w:fill="00B0F0"/>
                  <w:tcMar>
                    <w:top w:w="15" w:type="dxa"/>
                    <w:left w:w="15" w:type="dxa"/>
                    <w:right w:w="15" w:type="dxa"/>
                  </w:tcMar>
                  <w:vAlign w:val="center"/>
                </w:tcPr>
                <w:p w14:paraId="4F122A01">
                  <w:pPr>
                    <w:jc w:val="center"/>
                    <w:rPr>
                      <w:rFonts w:hint="eastAsia" w:ascii="仿宋_GB2312" w:hAnsi="仿宋_GB2312" w:eastAsia="仿宋_GB2312" w:cs="仿宋_GB2312"/>
                      <w:b/>
                      <w:bCs/>
                      <w:i w:val="0"/>
                      <w:color w:val="auto"/>
                      <w:sz w:val="24"/>
                      <w:szCs w:val="24"/>
                      <w:highlight w:val="none"/>
                      <w:u w:val="none"/>
                    </w:rPr>
                  </w:pPr>
                </w:p>
              </w:tc>
            </w:tr>
            <w:tr w14:paraId="015A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5618" w:type="dxa"/>
                  <w:gridSpan w:val="4"/>
                  <w:shd w:val="clear" w:color="auto" w:fill="00B0F0"/>
                  <w:tcMar>
                    <w:top w:w="15" w:type="dxa"/>
                    <w:left w:w="15" w:type="dxa"/>
                    <w:right w:w="15" w:type="dxa"/>
                  </w:tcMar>
                  <w:vAlign w:val="center"/>
                </w:tcPr>
                <w:p w14:paraId="64F0E0CB">
                  <w:pPr>
                    <w:keepNext w:val="0"/>
                    <w:keepLines w:val="0"/>
                    <w:widowControl/>
                    <w:suppressLineNumbers w:val="0"/>
                    <w:jc w:val="center"/>
                    <w:textAlignment w:val="center"/>
                    <w:rPr>
                      <w:rFonts w:hint="default"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总院人员合计</w:t>
                  </w:r>
                </w:p>
              </w:tc>
              <w:tc>
                <w:tcPr>
                  <w:tcW w:w="1074" w:type="dxa"/>
                  <w:shd w:val="clear" w:color="auto" w:fill="00B0F0"/>
                  <w:tcMar>
                    <w:top w:w="15" w:type="dxa"/>
                    <w:left w:w="15" w:type="dxa"/>
                    <w:right w:w="15" w:type="dxa"/>
                  </w:tcMar>
                  <w:vAlign w:val="center"/>
                </w:tcPr>
                <w:p w14:paraId="0933F431">
                  <w:pPr>
                    <w:keepNext w:val="0"/>
                    <w:keepLines w:val="0"/>
                    <w:widowControl/>
                    <w:suppressLineNumbers w:val="0"/>
                    <w:jc w:val="center"/>
                    <w:textAlignment w:val="center"/>
                    <w:rPr>
                      <w:rFonts w:hint="default" w:ascii="仿宋_GB2312" w:hAnsi="仿宋_GB2312" w:eastAsia="仿宋_GB2312" w:cs="仿宋_GB2312"/>
                      <w:b/>
                      <w:bCs/>
                      <w:i w:val="0"/>
                      <w:color w:val="auto"/>
                      <w:kern w:val="0"/>
                      <w:sz w:val="24"/>
                      <w:szCs w:val="24"/>
                      <w:highlight w:val="none"/>
                      <w:u w:val="none"/>
                      <w:lang w:val="en-US" w:eastAsia="zh-CN" w:bidi="ar"/>
                    </w:rPr>
                  </w:pPr>
                  <w:r>
                    <w:rPr>
                      <w:rFonts w:hint="eastAsia" w:ascii="仿宋_GB2312" w:hAnsi="仿宋_GB2312" w:eastAsia="仿宋_GB2312" w:cs="仿宋_GB2312"/>
                      <w:b/>
                      <w:bCs/>
                      <w:i w:val="0"/>
                      <w:color w:val="auto"/>
                      <w:kern w:val="0"/>
                      <w:sz w:val="24"/>
                      <w:szCs w:val="24"/>
                      <w:highlight w:val="none"/>
                      <w:u w:val="none"/>
                      <w:lang w:val="en-US" w:eastAsia="zh-CN" w:bidi="ar"/>
                    </w:rPr>
                    <w:t>205</w:t>
                  </w:r>
                </w:p>
              </w:tc>
              <w:tc>
                <w:tcPr>
                  <w:tcW w:w="1593" w:type="dxa"/>
                  <w:shd w:val="clear" w:color="auto" w:fill="00B0F0"/>
                  <w:tcMar>
                    <w:top w:w="15" w:type="dxa"/>
                    <w:left w:w="15" w:type="dxa"/>
                    <w:right w:w="15" w:type="dxa"/>
                  </w:tcMar>
                  <w:vAlign w:val="center"/>
                </w:tcPr>
                <w:p w14:paraId="0CF61820">
                  <w:pPr>
                    <w:jc w:val="center"/>
                    <w:rPr>
                      <w:rFonts w:hint="eastAsia" w:ascii="仿宋_GB2312" w:hAnsi="仿宋_GB2312" w:eastAsia="仿宋_GB2312" w:cs="仿宋_GB2312"/>
                      <w:b/>
                      <w:bCs/>
                      <w:i w:val="0"/>
                      <w:color w:val="auto"/>
                      <w:sz w:val="24"/>
                      <w:szCs w:val="24"/>
                      <w:highlight w:val="none"/>
                      <w:u w:val="none"/>
                    </w:rPr>
                  </w:pPr>
                </w:p>
              </w:tc>
            </w:tr>
          </w:tbl>
          <w:p w14:paraId="5E034E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1.总院住院部和门诊部目前</w:t>
            </w:r>
            <w:r>
              <w:rPr>
                <w:rFonts w:hint="eastAsia" w:ascii="仿宋_GB2312" w:hAnsi="仿宋_GB2312" w:eastAsia="仿宋_GB2312" w:cs="仿宋_GB2312"/>
                <w:color w:val="auto"/>
                <w:sz w:val="24"/>
                <w:szCs w:val="24"/>
                <w:highlight w:val="none"/>
                <w:lang w:val="en-US" w:eastAsia="zh-CN"/>
              </w:rPr>
              <w:t>科室保洁岗位人数104人，根据实际工作需要设定人数,具体人数由医院按实际用工人数核定为准；</w:t>
            </w:r>
          </w:p>
          <w:p w14:paraId="57CBB4CA">
            <w:pPr>
              <w:numPr>
                <w:ilvl w:val="0"/>
                <w:numId w:val="0"/>
              </w:numPr>
              <w:spacing w:line="500" w:lineRule="exact"/>
              <w:ind w:firstLine="480" w:firstLineChars="200"/>
              <w:jc w:val="left"/>
              <w:rPr>
                <w:rFonts w:hint="default" w:ascii="仿宋_GB2312" w:hAnsi="仿宋_GB2312" w:eastAsia="宋体" w:cs="仿宋_GB2312"/>
                <w:color w:val="auto"/>
                <w:highlight w:val="none"/>
                <w:lang w:val="en-US" w:eastAsia="zh-CN"/>
              </w:rPr>
            </w:pPr>
            <w:r>
              <w:rPr>
                <w:rFonts w:hint="eastAsia" w:ascii="仿宋_GB2312" w:hAnsi="仿宋_GB2312" w:eastAsia="仿宋_GB2312" w:cs="仿宋_GB2312"/>
                <w:color w:val="auto"/>
                <w:sz w:val="24"/>
                <w:szCs w:val="24"/>
                <w:highlight w:val="none"/>
                <w:lang w:val="en-US" w:eastAsia="zh-CN"/>
              </w:rPr>
              <w:t>2.公共区域岗位仅供参考101人仅供参考，（除电梯保洁员4人负责</w:t>
            </w:r>
            <w:r>
              <w:rPr>
                <w:rFonts w:hint="eastAsia" w:ascii="仿宋_GB2312" w:hAnsi="仿宋_GB2312" w:eastAsia="仿宋_GB2312" w:cs="仿宋_GB2312"/>
                <w:color w:val="auto"/>
                <w:sz w:val="24"/>
                <w:highlight w:val="none"/>
                <w:lang w:val="en-US" w:eastAsia="zh-CN"/>
              </w:rPr>
              <w:t>18、19号两台手术梯转运接送病人工作固定），剩余其他包含领班和管理人员在内的人员</w:t>
            </w:r>
            <w:r>
              <w:rPr>
                <w:rFonts w:hint="eastAsia" w:ascii="仿宋_GB2312" w:hAnsi="仿宋_GB2312" w:eastAsia="仿宋_GB2312" w:cs="仿宋_GB2312"/>
                <w:color w:val="auto"/>
                <w:sz w:val="24"/>
                <w:szCs w:val="24"/>
                <w:highlight w:val="none"/>
                <w:lang w:val="en-US" w:eastAsia="zh-CN"/>
              </w:rPr>
              <w:t>允许投标人在保证保洁质量服务达标前提下公司自行核算岗位（即拟投入人员）</w:t>
            </w:r>
            <w:r>
              <w:rPr>
                <w:rFonts w:hint="eastAsia" w:eastAsia="仿宋_GB2312"/>
                <w:color w:val="auto"/>
                <w:highlight w:val="none"/>
                <w:lang w:eastAsia="zh-CN"/>
              </w:rPr>
              <w:t>。</w:t>
            </w:r>
            <w:r>
              <w:rPr>
                <w:rFonts w:hint="eastAsia"/>
                <w:color w:val="auto"/>
                <w:highlight w:val="none"/>
                <w:lang w:val="en-US" w:eastAsia="zh-CN"/>
              </w:rPr>
              <w:t xml:space="preserve">                                                                                                                     </w:t>
            </w:r>
          </w:p>
          <w:p w14:paraId="3BFFD6B9">
            <w:pPr>
              <w:numPr>
                <w:ilvl w:val="0"/>
                <w:numId w:val="0"/>
              </w:numPr>
              <w:spacing w:line="500" w:lineRule="exact"/>
              <w:ind w:firstLine="482" w:firstLineChars="200"/>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注：领班和管理人员是指公司派驻整个项目的领班和管理人员，而非只是公共区域领班和管理人员。</w:t>
            </w:r>
          </w:p>
          <w:p w14:paraId="488707F5">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（二）岗位人员素质要求</w:t>
            </w:r>
          </w:p>
          <w:p w14:paraId="4BED0182">
            <w:pPr>
              <w:keepNext w:val="0"/>
              <w:keepLines w:val="0"/>
              <w:pageBreakBefore w:val="0"/>
              <w:kinsoku/>
              <w:wordWrap/>
              <w:overflowPunct/>
              <w:topLinePunct w:val="0"/>
              <w:bidi w:val="0"/>
              <w:snapToGrid/>
              <w:spacing w:line="500" w:lineRule="exact"/>
              <w:ind w:left="-1" w:right="42" w:rightChars="20" w:firstLine="482"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1.保洁员和</w:t>
            </w:r>
            <w:r>
              <w:rPr>
                <w:rFonts w:hint="eastAsia" w:ascii="仿宋_GB2312" w:hAnsi="仿宋_GB2312" w:eastAsia="仿宋_GB2312" w:cs="仿宋_GB2312"/>
                <w:b/>
                <w:bCs/>
                <w:color w:val="auto"/>
                <w:sz w:val="24"/>
                <w:highlight w:val="none"/>
                <w:lang w:val="en-US" w:eastAsia="zh-CN"/>
              </w:rPr>
              <w:t>绿化人员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60岁以下，男女不限。身体健康，思想品德好</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其中：</w:t>
            </w:r>
          </w:p>
          <w:p w14:paraId="2AF0856B">
            <w:pPr>
              <w:keepNext w:val="0"/>
              <w:keepLines w:val="0"/>
              <w:pageBreakBefore w:val="0"/>
              <w:kinsoku/>
              <w:wordWrap/>
              <w:overflowPunct/>
              <w:topLinePunct w:val="0"/>
              <w:bidi w:val="0"/>
              <w:snapToGrid/>
              <w:spacing w:line="500" w:lineRule="exact"/>
              <w:ind w:left="0" w:right="0" w:rightChars="0" w:firstLine="482"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电梯保洁员</w:t>
            </w:r>
            <w:r>
              <w:rPr>
                <w:rFonts w:hint="eastAsia" w:ascii="仿宋_GB2312" w:hAnsi="仿宋_GB2312" w:eastAsia="仿宋_GB2312" w:cs="仿宋_GB2312"/>
                <w:b/>
                <w:bCs/>
                <w:color w:val="auto"/>
                <w:sz w:val="24"/>
                <w:highlight w:val="none"/>
                <w:lang w:val="en-US" w:eastAsia="zh-CN"/>
              </w:rPr>
              <w:t>和电梯运行员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年龄要求25-48岁，女，</w:t>
            </w:r>
            <w:r>
              <w:rPr>
                <w:rFonts w:hint="eastAsia" w:ascii="仿宋_GB2312" w:hAnsi="仿宋_GB2312" w:eastAsia="仿宋_GB2312" w:cs="仿宋_GB2312"/>
                <w:color w:val="auto"/>
                <w:kern w:val="2"/>
                <w:sz w:val="24"/>
                <w:szCs w:val="24"/>
                <w:highlight w:val="none"/>
                <w:lang w:val="en-US" w:eastAsia="zh-CN" w:bidi="ar-SA"/>
              </w:rPr>
              <w:t>电梯为服务窗口，需五官端正，形象好</w:t>
            </w:r>
            <w:r>
              <w:rPr>
                <w:rFonts w:hint="eastAsia" w:ascii="仿宋_GB2312" w:hAnsi="仿宋_GB2312" w:eastAsia="仿宋_GB2312" w:cs="仿宋_GB2312"/>
                <w:color w:val="auto"/>
                <w:sz w:val="24"/>
                <w:highlight w:val="none"/>
                <w:lang w:val="en-US" w:eastAsia="zh-CN"/>
              </w:rPr>
              <w:t>，其中4人同时负责18、19号两台手术梯转运接送病人工作。</w:t>
            </w:r>
          </w:p>
          <w:p w14:paraId="3CA9179E">
            <w:pPr>
              <w:spacing w:line="500" w:lineRule="exact"/>
              <w:ind w:firstLine="482" w:firstLineChars="200"/>
              <w:rPr>
                <w:rFonts w:hint="eastAsia" w:ascii="仿宋_GB2312" w:hAnsi="仿宋_GB2312" w:eastAsia="仿宋_GB2312" w:cs="仿宋_GB2312"/>
                <w:b w:val="0"/>
                <w:bCs w:val="0"/>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2）领班及管理人员：</w:t>
            </w:r>
            <w:r>
              <w:rPr>
                <w:rFonts w:hint="eastAsia" w:ascii="仿宋_GB2312" w:hAnsi="仿宋_GB2312" w:eastAsia="仿宋_GB2312" w:cs="仿宋_GB2312"/>
                <w:color w:val="auto"/>
                <w:sz w:val="24"/>
                <w:highlight w:val="none"/>
                <w:lang w:val="en-US" w:eastAsia="zh-CN"/>
              </w:rPr>
              <w:t>具备项目管理经验和较强沟通能力。全面本项目所有人员的管理、监管现场工作质量、月度总结汇报、配合院方各项工作任务。</w:t>
            </w:r>
          </w:p>
          <w:p w14:paraId="3337CBFC">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注：1.进场时由采购人按采购需求和</w:t>
            </w:r>
            <w:r>
              <w:rPr>
                <w:rFonts w:hint="eastAsia" w:ascii="仿宋_GB2312" w:hAnsi="仿宋_GB2312" w:eastAsia="仿宋_GB2312" w:cs="仿宋_GB2312"/>
                <w:b/>
                <w:bCs/>
                <w:color w:val="auto"/>
                <w:sz w:val="24"/>
                <w:szCs w:val="24"/>
                <w:highlight w:val="none"/>
                <w:lang w:val="en-US" w:eastAsia="zh-CN"/>
              </w:rPr>
              <w:t>中标人投标</w:t>
            </w:r>
            <w:r>
              <w:rPr>
                <w:rFonts w:hint="eastAsia" w:ascii="仿宋_GB2312" w:hAnsi="仿宋_GB2312" w:eastAsia="仿宋_GB2312" w:cs="仿宋_GB2312"/>
                <w:b/>
                <w:bCs/>
                <w:color w:val="auto"/>
                <w:sz w:val="24"/>
                <w:szCs w:val="24"/>
                <w:highlight w:val="none"/>
              </w:rPr>
              <w:t>文件对所有服务人员的相关证明材料原件(如工作证明材料、资格证书、身份证等)进行验证，达不到要求的将不予验收。</w:t>
            </w:r>
          </w:p>
          <w:p w14:paraId="4EF3F648">
            <w:pPr>
              <w:keepNext w:val="0"/>
              <w:keepLines w:val="0"/>
              <w:pageBreakBefore w:val="0"/>
              <w:numPr>
                <w:ilvl w:val="0"/>
                <w:numId w:val="0"/>
              </w:numPr>
              <w:kinsoku/>
              <w:wordWrap/>
              <w:overflowPunct/>
              <w:topLinePunct w:val="0"/>
              <w:bidi w:val="0"/>
              <w:snapToGrid/>
              <w:spacing w:line="500" w:lineRule="exact"/>
              <w:ind w:left="0" w:leftChars="0" w:right="42" w:rightChars="20"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所有服务人员上岗时须穿</w:t>
            </w:r>
            <w:r>
              <w:rPr>
                <w:rFonts w:hint="eastAsia" w:ascii="仿宋_GB2312" w:hAnsi="仿宋_GB2312" w:eastAsia="仿宋_GB2312" w:cs="仿宋_GB2312"/>
                <w:b/>
                <w:bCs/>
                <w:color w:val="auto"/>
                <w:sz w:val="24"/>
                <w:szCs w:val="24"/>
                <w:highlight w:val="none"/>
                <w:lang w:val="en-US" w:eastAsia="zh-CN"/>
              </w:rPr>
              <w:t>中标人</w:t>
            </w:r>
            <w:r>
              <w:rPr>
                <w:rFonts w:hint="eastAsia" w:ascii="仿宋_GB2312" w:hAnsi="仿宋_GB2312" w:eastAsia="仿宋_GB2312" w:cs="仿宋_GB2312"/>
                <w:b/>
                <w:bCs/>
                <w:color w:val="auto"/>
                <w:sz w:val="24"/>
                <w:szCs w:val="24"/>
                <w:highlight w:val="none"/>
              </w:rPr>
              <w:t>统一发放的工作服装、佩戴</w:t>
            </w:r>
            <w:r>
              <w:rPr>
                <w:rFonts w:hint="eastAsia" w:ascii="仿宋_GB2312" w:hAnsi="仿宋_GB2312" w:eastAsia="仿宋_GB2312" w:cs="仿宋_GB2312"/>
                <w:b/>
                <w:bCs/>
                <w:color w:val="auto"/>
                <w:sz w:val="24"/>
                <w:szCs w:val="24"/>
                <w:highlight w:val="none"/>
                <w:lang w:val="en-US" w:eastAsia="zh-CN"/>
              </w:rPr>
              <w:t>中标人</w:t>
            </w:r>
            <w:r>
              <w:rPr>
                <w:rFonts w:hint="eastAsia" w:ascii="仿宋_GB2312" w:hAnsi="仿宋_GB2312" w:eastAsia="仿宋_GB2312" w:cs="仿宋_GB2312"/>
                <w:b/>
                <w:bCs/>
                <w:color w:val="auto"/>
                <w:sz w:val="24"/>
                <w:szCs w:val="24"/>
                <w:highlight w:val="none"/>
              </w:rPr>
              <w:t>统一发放的工作牌</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工作服装及工作牌费用由中标人自行承担</w:t>
            </w:r>
            <w:r>
              <w:rPr>
                <w:rFonts w:hint="eastAsia" w:ascii="仿宋_GB2312" w:hAnsi="仿宋_GB2312" w:eastAsia="仿宋_GB2312" w:cs="仿宋_GB2312"/>
                <w:b/>
                <w:bCs/>
                <w:color w:val="auto"/>
                <w:sz w:val="24"/>
                <w:szCs w:val="24"/>
                <w:highlight w:val="none"/>
              </w:rPr>
              <w:t>；</w:t>
            </w:r>
          </w:p>
          <w:p w14:paraId="710BB668">
            <w:pPr>
              <w:numPr>
                <w:ilvl w:val="0"/>
                <w:numId w:val="0"/>
              </w:numPr>
              <w:spacing w:line="440" w:lineRule="exact"/>
              <w:ind w:right="42" w:rightChars="20" w:firstLine="482"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（三）工作时间</w:t>
            </w:r>
            <w:r>
              <w:rPr>
                <w:rFonts w:ascii="仿宋_GB2312" w:hAnsi="仿宋_GB2312" w:eastAsia="仿宋_GB2312" w:cs="仿宋_GB2312"/>
                <w:b/>
                <w:color w:val="auto"/>
                <w:sz w:val="24"/>
                <w:szCs w:val="24"/>
                <w:highlight w:val="none"/>
              </w:rPr>
              <w:t>要求</w:t>
            </w:r>
          </w:p>
          <w:p w14:paraId="3F55411D">
            <w:pPr>
              <w:widowControl w:val="0"/>
              <w:spacing w:line="440" w:lineRule="exact"/>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1.保洁员：</w:t>
            </w:r>
            <w:r>
              <w:rPr>
                <w:rFonts w:hint="eastAsia" w:ascii="仿宋_GB2312" w:hAnsi="仿宋_GB2312" w:eastAsia="仿宋_GB2312" w:cs="仿宋_GB2312"/>
                <w:color w:val="auto"/>
                <w:kern w:val="2"/>
                <w:sz w:val="24"/>
                <w:szCs w:val="24"/>
                <w:highlight w:val="none"/>
                <w:lang w:val="en-US" w:eastAsia="zh-CN" w:bidi="ar-SA"/>
              </w:rPr>
              <w:t>病区上午6:30—11:00下午13:30—16:30；</w:t>
            </w:r>
          </w:p>
          <w:p w14:paraId="3B7D60F8">
            <w:pPr>
              <w:keepNext w:val="0"/>
              <w:keepLines w:val="0"/>
              <w:pageBreakBefore w:val="0"/>
              <w:kinsoku/>
              <w:wordWrap/>
              <w:overflowPunct/>
              <w:topLinePunct w:val="0"/>
              <w:bidi w:val="0"/>
              <w:snapToGrid/>
              <w:spacing w:line="440" w:lineRule="exact"/>
              <w:ind w:left="0" w:right="0" w:rightChars="0" w:firstLine="1680" w:firstLineChars="7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门诊上午7:00—12:00下午14:00—17:00；</w:t>
            </w:r>
          </w:p>
          <w:p w14:paraId="372E99ED">
            <w:pPr>
              <w:keepNext w:val="0"/>
              <w:keepLines w:val="0"/>
              <w:pageBreakBefore w:val="0"/>
              <w:kinsoku/>
              <w:wordWrap/>
              <w:overflowPunct/>
              <w:topLinePunct w:val="0"/>
              <w:bidi w:val="0"/>
              <w:snapToGrid/>
              <w:spacing w:line="440" w:lineRule="exact"/>
              <w:ind w:left="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2.电梯保洁员：7:00—21:00（两个班）；</w:t>
            </w:r>
          </w:p>
          <w:p w14:paraId="2B6408B6">
            <w:pP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3.其他人员：与医院行政上班一致。</w:t>
            </w:r>
          </w:p>
          <w:p w14:paraId="6C84A01F">
            <w:pPr>
              <w:keepNext w:val="0"/>
              <w:keepLines w:val="0"/>
              <w:pageBreakBefore w:val="0"/>
              <w:kinsoku/>
              <w:wordWrap/>
              <w:overflowPunct/>
              <w:topLinePunct w:val="0"/>
              <w:bidi w:val="0"/>
              <w:snapToGrid/>
              <w:spacing w:line="500" w:lineRule="exact"/>
              <w:ind w:left="-1" w:right="42" w:rightChars="20" w:firstLine="482" w:firstLineChars="200"/>
              <w:rPr>
                <w:rFonts w:hint="default" w:ascii="仿宋_GB2312" w:hAnsi="仿宋_GB2312" w:eastAsia="仿宋_GB2312" w:cs="仿宋_GB2312"/>
                <w:b/>
                <w:color w:val="auto"/>
                <w:sz w:val="24"/>
                <w:szCs w:val="24"/>
                <w:highlight w:val="none"/>
                <w:lang w:val="en-US" w:eastAsia="zh-CN"/>
              </w:rPr>
            </w:pPr>
            <w:r>
              <w:rPr>
                <w:rFonts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基本要求</w:t>
            </w:r>
          </w:p>
          <w:p w14:paraId="283B6351">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（一）</w:t>
            </w:r>
            <w:r>
              <w:rPr>
                <w:rFonts w:hint="eastAsia" w:ascii="仿宋_GB2312" w:hAnsi="仿宋_GB2312" w:eastAsia="仿宋_GB2312" w:cs="仿宋_GB2312"/>
                <w:color w:val="auto"/>
                <w:sz w:val="24"/>
                <w:szCs w:val="24"/>
                <w:highlight w:val="none"/>
                <w:lang w:eastAsia="zh-CN"/>
              </w:rPr>
              <w:t>所有</w:t>
            </w:r>
            <w:r>
              <w:rPr>
                <w:rFonts w:hint="eastAsia" w:ascii="仿宋_GB2312" w:hAnsi="仿宋_GB2312" w:eastAsia="仿宋_GB2312" w:cs="仿宋_GB2312"/>
                <w:color w:val="auto"/>
                <w:sz w:val="24"/>
                <w:szCs w:val="24"/>
                <w:highlight w:val="none"/>
                <w:lang w:val="en-US" w:eastAsia="zh-CN"/>
              </w:rPr>
              <w:t>服务人员</w:t>
            </w:r>
            <w:r>
              <w:rPr>
                <w:rFonts w:hint="eastAsia" w:ascii="仿宋_GB2312" w:hAnsi="仿宋_GB2312" w:eastAsia="仿宋_GB2312" w:cs="仿宋_GB2312"/>
                <w:color w:val="auto"/>
                <w:sz w:val="24"/>
                <w:szCs w:val="24"/>
                <w:highlight w:val="none"/>
                <w:lang w:eastAsia="zh-CN"/>
              </w:rPr>
              <w:t>都必须经过公司培训，考核合格才能上岗。</w:t>
            </w:r>
          </w:p>
          <w:p w14:paraId="1D4ADAF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left"/>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（二）</w:t>
            </w:r>
            <w:r>
              <w:rPr>
                <w:rFonts w:hint="eastAsia" w:ascii="仿宋_GB2312" w:hAnsi="仿宋_GB2312" w:eastAsia="仿宋_GB2312" w:cs="仿宋_GB2312"/>
                <w:color w:val="auto"/>
                <w:sz w:val="24"/>
                <w:szCs w:val="24"/>
                <w:highlight w:val="none"/>
                <w:lang w:eastAsia="zh-CN"/>
              </w:rPr>
              <w:t>对于</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相关监管部门巡查发现的问题必须及时整改持续追踪。</w:t>
            </w:r>
          </w:p>
          <w:p w14:paraId="5777ED7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（三）</w:t>
            </w:r>
            <w:r>
              <w:rPr>
                <w:rFonts w:hint="eastAsia" w:ascii="仿宋_GB2312" w:hAnsi="仿宋_GB2312" w:eastAsia="仿宋_GB2312" w:cs="仿宋_GB2312"/>
                <w:color w:val="auto"/>
                <w:sz w:val="24"/>
                <w:szCs w:val="24"/>
                <w:highlight w:val="none"/>
              </w:rPr>
              <w:t>制定保洁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绿植养护等相关</w:t>
            </w:r>
            <w:r>
              <w:rPr>
                <w:rFonts w:hint="eastAsia" w:ascii="仿宋_GB2312" w:hAnsi="仿宋_GB2312" w:eastAsia="仿宋_GB2312" w:cs="仿宋_GB2312"/>
                <w:color w:val="auto"/>
                <w:sz w:val="24"/>
                <w:szCs w:val="24"/>
                <w:highlight w:val="none"/>
              </w:rPr>
              <w:t>工作计划，组织实施，定期监督检查，每月制定有总结汇报。</w:t>
            </w:r>
          </w:p>
          <w:p w14:paraId="766CEED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（四）</w:t>
            </w:r>
            <w:r>
              <w:rPr>
                <w:rFonts w:hint="eastAsia" w:ascii="仿宋_GB2312" w:hAnsi="仿宋_GB2312" w:eastAsia="仿宋_GB2312" w:cs="仿宋_GB2312"/>
                <w:color w:val="auto"/>
                <w:sz w:val="24"/>
                <w:szCs w:val="24"/>
                <w:highlight w:val="none"/>
              </w:rPr>
              <w:t>完善和制定明确各岗位职责和安全操作规程及技能标准。</w:t>
            </w:r>
          </w:p>
          <w:p w14:paraId="0D01924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（五）服务人员应按医院感控相关要求开展工作。</w:t>
            </w:r>
          </w:p>
          <w:p w14:paraId="692174A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（六）</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环境卫生管理，搞好绿化、美化，做好环境卫生。</w:t>
            </w:r>
          </w:p>
          <w:p w14:paraId="126400E3">
            <w:pPr>
              <w:keepNext w:val="0"/>
              <w:keepLines w:val="0"/>
              <w:pageBreakBefore w:val="0"/>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（七）负责院区各科室玻璃、空调滤网及高空设备清洁</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w:t>
            </w:r>
          </w:p>
          <w:p w14:paraId="15B19151">
            <w:pPr>
              <w:keepNext w:val="0"/>
              <w:keepLines w:val="0"/>
              <w:pageBreakBefore w:val="0"/>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（八）</w:t>
            </w:r>
            <w:r>
              <w:rPr>
                <w:rFonts w:hint="eastAsia" w:ascii="仿宋_GB2312" w:hAnsi="仿宋_GB2312" w:eastAsia="仿宋_GB2312" w:cs="仿宋_GB2312"/>
                <w:b w:val="0"/>
                <w:bCs w:val="0"/>
                <w:color w:val="auto"/>
                <w:sz w:val="24"/>
                <w:szCs w:val="24"/>
                <w:highlight w:val="none"/>
                <w:lang w:val="en-US" w:eastAsia="zh-CN"/>
              </w:rPr>
              <w:t>中标人须负责院区室外绿化养护工作，具体详见绿化养护</w:t>
            </w:r>
            <w:r>
              <w:rPr>
                <w:rFonts w:hint="eastAsia" w:ascii="仿宋_GB2312" w:hAnsi="仿宋_GB2312" w:eastAsia="仿宋_GB2312" w:cs="仿宋_GB2312"/>
                <w:b w:val="0"/>
                <w:bCs w:val="0"/>
                <w:color w:val="auto"/>
                <w:sz w:val="24"/>
                <w:szCs w:val="24"/>
                <w:highlight w:val="none"/>
              </w:rPr>
              <w:t>管理标准要求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14:paraId="2721A26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 xml:space="preserve">   （九）</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医疗垃圾</w:t>
            </w:r>
            <w:r>
              <w:rPr>
                <w:rFonts w:hint="eastAsia" w:ascii="仿宋_GB2312" w:hAnsi="仿宋_GB2312" w:eastAsia="仿宋_GB2312" w:cs="仿宋_GB2312"/>
                <w:color w:val="auto"/>
                <w:sz w:val="24"/>
                <w:szCs w:val="24"/>
                <w:highlight w:val="none"/>
                <w:lang w:val="en-US" w:eastAsia="zh-CN"/>
              </w:rPr>
              <w:t>从科室收集、运送至</w:t>
            </w:r>
            <w:r>
              <w:rPr>
                <w:rFonts w:hint="eastAsia" w:ascii="仿宋_GB2312" w:hAnsi="仿宋_GB2312" w:eastAsia="仿宋_GB2312" w:cs="仿宋_GB2312"/>
                <w:color w:val="auto"/>
                <w:sz w:val="24"/>
                <w:szCs w:val="24"/>
                <w:highlight w:val="none"/>
                <w:lang w:eastAsia="zh-CN"/>
              </w:rPr>
              <w:t>暂存间</w:t>
            </w:r>
            <w:r>
              <w:rPr>
                <w:rFonts w:hint="eastAsia" w:ascii="仿宋_GB2312" w:hAnsi="仿宋_GB2312" w:eastAsia="仿宋_GB2312" w:cs="仿宋_GB2312"/>
                <w:color w:val="auto"/>
                <w:sz w:val="24"/>
                <w:szCs w:val="24"/>
                <w:highlight w:val="none"/>
                <w:lang w:val="en-US" w:eastAsia="zh-CN"/>
              </w:rPr>
              <w:t>与医疗垃圾处理公司的交接工作的</w:t>
            </w:r>
            <w:r>
              <w:rPr>
                <w:rFonts w:hint="eastAsia" w:ascii="仿宋_GB2312" w:hAnsi="仿宋_GB2312" w:eastAsia="仿宋_GB2312" w:cs="仿宋_GB2312"/>
                <w:color w:val="auto"/>
                <w:sz w:val="24"/>
                <w:szCs w:val="24"/>
                <w:highlight w:val="none"/>
                <w:lang w:eastAsia="zh-CN"/>
              </w:rPr>
              <w:t>服务，须按</w:t>
            </w:r>
            <w:r>
              <w:rPr>
                <w:rFonts w:hint="eastAsia" w:ascii="仿宋_GB2312" w:hAnsi="仿宋_GB2312" w:eastAsia="仿宋_GB2312" w:cs="仿宋_GB2312"/>
                <w:i w:val="0"/>
                <w:iCs w:val="0"/>
                <w:caps w:val="0"/>
                <w:color w:val="auto"/>
                <w:spacing w:val="0"/>
                <w:sz w:val="24"/>
                <w:szCs w:val="24"/>
                <w:highlight w:val="none"/>
                <w:u w:val="none"/>
              </w:rPr>
              <w:t>中华人民共和国国务院令第380号</w:t>
            </w:r>
            <w:r>
              <w:rPr>
                <w:rFonts w:hint="eastAsia" w:ascii="仿宋_GB2312" w:hAnsi="仿宋_GB2312" w:eastAsia="仿宋_GB2312" w:cs="仿宋_GB2312"/>
                <w:color w:val="auto"/>
                <w:sz w:val="24"/>
                <w:szCs w:val="24"/>
                <w:highlight w:val="none"/>
                <w:lang w:eastAsia="zh-CN"/>
              </w:rPr>
              <w:t>《医疗废物管理条例》</w:t>
            </w:r>
            <w:r>
              <w:rPr>
                <w:rFonts w:hint="eastAsia" w:ascii="仿宋_GB2312" w:hAnsi="仿宋_GB2312" w:eastAsia="仿宋_GB2312" w:cs="仿宋_GB2312"/>
                <w:i w:val="0"/>
                <w:iCs w:val="0"/>
                <w:caps w:val="0"/>
                <w:color w:val="auto"/>
                <w:spacing w:val="0"/>
                <w:sz w:val="24"/>
                <w:szCs w:val="24"/>
                <w:highlight w:val="none"/>
                <w:u w:val="none"/>
                <w:lang w:eastAsia="zh-CN"/>
              </w:rPr>
              <w:t>等</w:t>
            </w:r>
            <w:r>
              <w:rPr>
                <w:rFonts w:hint="eastAsia" w:ascii="仿宋_GB2312" w:hAnsi="仿宋_GB2312" w:eastAsia="仿宋_GB2312" w:cs="仿宋_GB2312"/>
                <w:i w:val="0"/>
                <w:iCs w:val="0"/>
                <w:caps w:val="0"/>
                <w:color w:val="auto"/>
                <w:spacing w:val="0"/>
                <w:sz w:val="24"/>
                <w:szCs w:val="24"/>
                <w:highlight w:val="none"/>
                <w:u w:val="none"/>
                <w:lang w:val="en-US" w:eastAsia="zh-CN"/>
              </w:rPr>
              <w:t>相关</w:t>
            </w:r>
            <w:r>
              <w:rPr>
                <w:rFonts w:hint="eastAsia" w:ascii="仿宋_GB2312" w:hAnsi="仿宋_GB2312" w:eastAsia="仿宋_GB2312" w:cs="仿宋_GB2312"/>
                <w:i w:val="0"/>
                <w:iCs w:val="0"/>
                <w:caps w:val="0"/>
                <w:color w:val="auto"/>
                <w:spacing w:val="0"/>
                <w:sz w:val="24"/>
                <w:szCs w:val="24"/>
                <w:highlight w:val="none"/>
                <w:u w:val="none"/>
                <w:lang w:eastAsia="zh-CN"/>
              </w:rPr>
              <w:t>文件执行实施。</w:t>
            </w:r>
            <w:r>
              <w:rPr>
                <w:rFonts w:hint="eastAsia" w:ascii="仿宋_GB2312" w:hAnsi="仿宋_GB2312" w:eastAsia="仿宋_GB2312" w:cs="仿宋_GB2312"/>
                <w:i w:val="0"/>
                <w:iCs w:val="0"/>
                <w:caps w:val="0"/>
                <w:color w:val="auto"/>
                <w:spacing w:val="0"/>
                <w:sz w:val="24"/>
                <w:szCs w:val="24"/>
                <w:highlight w:val="none"/>
                <w:u w:val="none"/>
              </w:rPr>
              <w:t xml:space="preserve"> </w:t>
            </w:r>
          </w:p>
          <w:p w14:paraId="42C5842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（十）负责</w:t>
            </w:r>
            <w:r>
              <w:rPr>
                <w:rFonts w:hint="eastAsia" w:ascii="仿宋_GB2312" w:hAnsi="仿宋_GB2312" w:eastAsia="仿宋_GB2312" w:cs="仿宋_GB2312"/>
                <w:color w:val="auto"/>
                <w:sz w:val="24"/>
                <w:szCs w:val="24"/>
                <w:highlight w:val="none"/>
                <w:lang w:eastAsia="zh-CN"/>
              </w:rPr>
              <w:t>各类设施，公共区域消毒</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，须按医院感控要求</w:t>
            </w:r>
            <w:r>
              <w:rPr>
                <w:rFonts w:hint="eastAsia" w:ascii="仿宋_GB2312" w:hAnsi="仿宋_GB2312" w:eastAsia="仿宋_GB2312" w:cs="仿宋_GB2312"/>
                <w:color w:val="auto"/>
                <w:sz w:val="24"/>
                <w:szCs w:val="24"/>
                <w:highlight w:val="none"/>
              </w:rPr>
              <w:t>。</w:t>
            </w:r>
          </w:p>
          <w:p w14:paraId="52C113E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（十一）</w:t>
            </w:r>
            <w:r>
              <w:rPr>
                <w:rFonts w:hint="eastAsia" w:ascii="仿宋_GB2312" w:hAnsi="仿宋_GB2312" w:eastAsia="仿宋_GB2312" w:cs="仿宋_GB2312"/>
                <w:color w:val="auto"/>
                <w:sz w:val="24"/>
                <w:szCs w:val="24"/>
                <w:highlight w:val="none"/>
              </w:rPr>
              <w:t>配合医院做好每次上级检查工作顺利通过。</w:t>
            </w:r>
          </w:p>
          <w:p w14:paraId="4897F77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（十二）管理人员</w:t>
            </w:r>
            <w:r>
              <w:rPr>
                <w:rFonts w:hint="eastAsia" w:ascii="仿宋_GB2312" w:hAnsi="仿宋_GB2312" w:eastAsia="仿宋_GB2312" w:cs="仿宋_GB2312"/>
                <w:color w:val="auto"/>
                <w:sz w:val="24"/>
                <w:szCs w:val="24"/>
                <w:highlight w:val="none"/>
                <w:lang w:eastAsia="zh-CN"/>
              </w:rPr>
              <w:t>、领班</w:t>
            </w:r>
            <w:r>
              <w:rPr>
                <w:rFonts w:hint="eastAsia" w:ascii="仿宋_GB2312" w:hAnsi="仿宋_GB2312" w:eastAsia="仿宋_GB2312" w:cs="仿宋_GB2312"/>
                <w:color w:val="auto"/>
                <w:sz w:val="24"/>
                <w:szCs w:val="24"/>
                <w:highlight w:val="none"/>
              </w:rPr>
              <w:t xml:space="preserve">每天分区域进行巡回检查，检查员工是否按流程完成本职工作。是否达到管理效果和提升了卫生质量，有检查、有记录、有整改。 </w:t>
            </w:r>
          </w:p>
          <w:p w14:paraId="132B1400">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（十三）</w:t>
            </w:r>
            <w:r>
              <w:rPr>
                <w:rFonts w:hint="eastAsia" w:ascii="仿宋_GB2312" w:hAnsi="仿宋_GB2312" w:eastAsia="仿宋_GB2312" w:cs="仿宋_GB2312"/>
                <w:color w:val="auto"/>
                <w:sz w:val="24"/>
                <w:szCs w:val="24"/>
                <w:highlight w:val="none"/>
              </w:rPr>
              <w:t>每月25—30日由各科室护士长对本科室卫生保洁工作进行满意度评价，</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有记录。</w:t>
            </w:r>
          </w:p>
          <w:p w14:paraId="1052CD6F">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 xml:space="preserve">   （十四）</w:t>
            </w:r>
            <w:r>
              <w:rPr>
                <w:rFonts w:hint="eastAsia" w:ascii="仿宋_GB2312" w:hAnsi="仿宋_GB2312" w:eastAsia="仿宋_GB2312" w:cs="仿宋_GB2312"/>
                <w:color w:val="auto"/>
                <w:sz w:val="24"/>
                <w:szCs w:val="24"/>
                <w:highlight w:val="none"/>
              </w:rPr>
              <w:t>每月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前</w:t>
            </w:r>
            <w:r>
              <w:rPr>
                <w:rFonts w:hint="eastAsia" w:ascii="仿宋_GB2312" w:hAnsi="仿宋_GB2312" w:eastAsia="仿宋_GB2312" w:cs="仿宋_GB2312"/>
                <w:color w:val="auto"/>
                <w:sz w:val="24"/>
                <w:szCs w:val="24"/>
                <w:highlight w:val="none"/>
                <w:lang w:val="en-US" w:eastAsia="zh-CN"/>
              </w:rPr>
              <w:t>提交</w:t>
            </w:r>
            <w:r>
              <w:rPr>
                <w:rFonts w:hint="eastAsia" w:ascii="仿宋_GB2312" w:hAnsi="仿宋_GB2312" w:eastAsia="仿宋_GB2312" w:cs="仿宋_GB2312"/>
                <w:color w:val="auto"/>
                <w:sz w:val="24"/>
                <w:szCs w:val="24"/>
                <w:highlight w:val="none"/>
                <w:lang w:eastAsia="zh-CN"/>
              </w:rPr>
              <w:t>上一月的岗位考勤，由科室主任或护长签字确认后交</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监管部门存档。</w:t>
            </w:r>
          </w:p>
          <w:p w14:paraId="4F465FDD">
            <w:pPr>
              <w:keepNext w:val="0"/>
              <w:keepLines w:val="0"/>
              <w:pageBreakBefore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val="en-US" w:eastAsia="zh-CN"/>
              </w:rPr>
              <w:t xml:space="preserve">  （十五）</w:t>
            </w:r>
            <w:r>
              <w:rPr>
                <w:rFonts w:hint="eastAsia" w:ascii="仿宋_GB2312" w:hAnsi="仿宋_GB2312" w:eastAsia="仿宋_GB2312" w:cs="仿宋_GB2312"/>
                <w:b w:val="0"/>
                <w:bCs w:val="0"/>
                <w:color w:val="auto"/>
                <w:sz w:val="24"/>
                <w:szCs w:val="24"/>
                <w:highlight w:val="none"/>
              </w:rPr>
              <w:t>具体</w:t>
            </w:r>
            <w:r>
              <w:rPr>
                <w:rFonts w:hint="eastAsia" w:ascii="仿宋_GB2312" w:hAnsi="仿宋_GB2312" w:eastAsia="仿宋_GB2312" w:cs="仿宋_GB2312"/>
                <w:b w:val="0"/>
                <w:bCs w:val="0"/>
                <w:color w:val="auto"/>
                <w:sz w:val="24"/>
                <w:szCs w:val="24"/>
                <w:highlight w:val="none"/>
                <w:lang w:eastAsia="zh-CN"/>
              </w:rPr>
              <w:t>保洁员、</w:t>
            </w:r>
            <w:r>
              <w:rPr>
                <w:rFonts w:hint="eastAsia" w:ascii="仿宋_GB2312" w:hAnsi="仿宋_GB2312" w:eastAsia="仿宋_GB2312" w:cs="仿宋_GB2312"/>
                <w:b w:val="0"/>
                <w:bCs w:val="0"/>
                <w:color w:val="auto"/>
                <w:sz w:val="24"/>
                <w:szCs w:val="24"/>
                <w:highlight w:val="none"/>
                <w:lang w:val="en-US" w:eastAsia="zh-CN"/>
              </w:rPr>
              <w:t>绿化人员、</w:t>
            </w:r>
            <w:r>
              <w:rPr>
                <w:rFonts w:hint="eastAsia" w:ascii="仿宋_GB2312" w:hAnsi="仿宋_GB2312" w:eastAsia="仿宋_GB2312" w:cs="仿宋_GB2312"/>
                <w:b w:val="0"/>
                <w:bCs w:val="0"/>
                <w:strike w:val="0"/>
                <w:dstrike w:val="0"/>
                <w:color w:val="auto"/>
                <w:sz w:val="24"/>
                <w:szCs w:val="24"/>
                <w:highlight w:val="none"/>
                <w:lang w:eastAsia="zh-CN"/>
              </w:rPr>
              <w:t>电梯保洁员、</w:t>
            </w:r>
            <w:r>
              <w:rPr>
                <w:rFonts w:hint="eastAsia" w:ascii="仿宋_GB2312" w:hAnsi="仿宋_GB2312" w:eastAsia="仿宋_GB2312" w:cs="仿宋_GB2312"/>
                <w:b w:val="0"/>
                <w:bCs w:val="0"/>
                <w:strike w:val="0"/>
                <w:dstrike w:val="0"/>
                <w:color w:val="auto"/>
                <w:sz w:val="24"/>
                <w:szCs w:val="24"/>
                <w:highlight w:val="none"/>
                <w:lang w:val="en-US" w:eastAsia="zh-CN"/>
              </w:rPr>
              <w:t>电梯运行员</w:t>
            </w:r>
            <w:r>
              <w:rPr>
                <w:rFonts w:hint="eastAsia" w:ascii="仿宋_GB2312" w:hAnsi="仿宋_GB2312" w:eastAsia="仿宋_GB2312" w:cs="仿宋_GB2312"/>
                <w:b w:val="0"/>
                <w:bCs w:val="0"/>
                <w:color w:val="auto"/>
                <w:sz w:val="24"/>
                <w:szCs w:val="24"/>
                <w:highlight w:val="none"/>
                <w:lang w:eastAsia="zh-CN"/>
              </w:rPr>
              <w:t>等</w:t>
            </w:r>
            <w:r>
              <w:rPr>
                <w:rFonts w:hint="eastAsia" w:ascii="仿宋_GB2312" w:hAnsi="仿宋_GB2312" w:eastAsia="仿宋_GB2312" w:cs="仿宋_GB2312"/>
                <w:b w:val="0"/>
                <w:bCs w:val="0"/>
                <w:color w:val="auto"/>
                <w:sz w:val="24"/>
                <w:szCs w:val="24"/>
                <w:highlight w:val="none"/>
              </w:rPr>
              <w:t>人数</w:t>
            </w:r>
            <w:r>
              <w:rPr>
                <w:rFonts w:hint="eastAsia" w:ascii="仿宋_GB2312" w:hAnsi="仿宋_GB2312" w:eastAsia="仿宋_GB2312" w:cs="仿宋_GB2312"/>
                <w:b w:val="0"/>
                <w:bCs w:val="0"/>
                <w:color w:val="auto"/>
                <w:sz w:val="24"/>
                <w:szCs w:val="24"/>
                <w:highlight w:val="none"/>
                <w:lang w:eastAsia="zh-CN"/>
              </w:rPr>
              <w:t>按</w:t>
            </w:r>
            <w:r>
              <w:rPr>
                <w:rFonts w:hint="eastAsia" w:ascii="仿宋_GB2312" w:hAnsi="仿宋_GB2312" w:eastAsia="仿宋_GB2312" w:cs="仿宋_GB2312"/>
                <w:b w:val="0"/>
                <w:bCs w:val="0"/>
                <w:color w:val="auto"/>
                <w:sz w:val="24"/>
                <w:szCs w:val="24"/>
                <w:highlight w:val="none"/>
              </w:rPr>
              <w:t>实际用人数据为准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 xml:space="preserve">PVC地板保养按实际面积进行计算费用。 </w:t>
            </w:r>
          </w:p>
          <w:p w14:paraId="2CF0449C">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lang w:val="en-US" w:eastAsia="zh-CN"/>
              </w:rPr>
              <w:t>设备配置</w:t>
            </w:r>
            <w:r>
              <w:rPr>
                <w:rFonts w:hint="eastAsia" w:ascii="仿宋_GB2312" w:hAnsi="仿宋_GB2312" w:eastAsia="仿宋_GB2312" w:cs="仿宋_GB2312"/>
                <w:b/>
                <w:bCs/>
                <w:color w:val="auto"/>
                <w:sz w:val="24"/>
                <w:szCs w:val="24"/>
                <w:highlight w:val="none"/>
                <w:lang w:val="en-US" w:eastAsia="zh-CN"/>
              </w:rPr>
              <w:t>要求</w:t>
            </w:r>
          </w:p>
          <w:p w14:paraId="53CD5D19">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rPr>
              <w:t>关于</w:t>
            </w:r>
            <w:r>
              <w:rPr>
                <w:rFonts w:hint="eastAsia" w:ascii="仿宋_GB2312" w:hAnsi="仿宋_GB2312" w:eastAsia="仿宋_GB2312" w:cs="仿宋_GB2312"/>
                <w:b w:val="0"/>
                <w:bCs w:val="0"/>
                <w:color w:val="auto"/>
                <w:sz w:val="24"/>
                <w:szCs w:val="24"/>
                <w:highlight w:val="none"/>
                <w:lang w:val="en-US" w:eastAsia="zh-CN"/>
              </w:rPr>
              <w:t xml:space="preserve">总院一房一拖设备及保洁设备配置: </w:t>
            </w:r>
            <w:r>
              <w:rPr>
                <w:rFonts w:hint="eastAsia" w:ascii="仿宋_GB2312" w:hAnsi="仿宋_GB2312" w:eastAsia="仿宋_GB2312" w:cs="仿宋_GB2312"/>
                <w:b w:val="0"/>
                <w:bCs w:val="0"/>
                <w:color w:val="auto"/>
                <w:sz w:val="24"/>
                <w:szCs w:val="24"/>
                <w:highlight w:val="none"/>
                <w:lang w:eastAsia="zh-CN"/>
              </w:rPr>
              <w:t>总院所有消毒清洗用品必须资质齐全（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b w:val="0"/>
                <w:bCs w:val="0"/>
                <w:color w:val="auto"/>
                <w:sz w:val="24"/>
                <w:szCs w:val="24"/>
                <w:highlight w:val="none"/>
                <w:lang w:eastAsia="zh-CN"/>
              </w:rPr>
              <w:t>，符合感控要求。</w:t>
            </w:r>
          </w:p>
          <w:p w14:paraId="22FDE1F6">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1.总院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587BBE49">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20公斤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1D79EDAA">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2台。</w:t>
            </w:r>
          </w:p>
          <w:p w14:paraId="013DF77F">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623C99A4">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1把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2B17039E">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56DE1510">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1组。</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68C2AAE2">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按新总院标准进行色标区分。</w:t>
            </w:r>
          </w:p>
          <w:p w14:paraId="3D67252C">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2.总院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及物资不少于以下</w:t>
            </w:r>
            <w:r>
              <w:rPr>
                <w:rFonts w:hint="eastAsia" w:ascii="仿宋_GB2312" w:hAnsi="仿宋_GB2312" w:eastAsia="仿宋_GB2312" w:cs="仿宋_GB2312"/>
                <w:b/>
                <w:bCs/>
                <w:color w:val="auto"/>
                <w:sz w:val="24"/>
                <w:szCs w:val="24"/>
                <w:highlight w:val="none"/>
              </w:rPr>
              <w:t>配置：</w:t>
            </w:r>
          </w:p>
          <w:p w14:paraId="62FA03DA">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扶梯吸尘器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4E69BD8">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eastAsia="zh-CN"/>
              </w:rPr>
              <w:t>：驾驶式</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lang w:val="en-US" w:eastAsia="zh-CN"/>
              </w:rPr>
              <w:t>8台</w:t>
            </w:r>
            <w:r>
              <w:rPr>
                <w:rFonts w:hint="eastAsia" w:ascii="仿宋_GB2312" w:hAnsi="仿宋_GB2312" w:eastAsia="仿宋_GB2312" w:cs="仿宋_GB2312"/>
                <w:color w:val="auto"/>
                <w:sz w:val="24"/>
                <w:szCs w:val="24"/>
                <w:highlight w:val="none"/>
                <w:lang w:eastAsia="zh-CN"/>
              </w:rPr>
              <w:t>。</w:t>
            </w:r>
          </w:p>
          <w:p w14:paraId="177E9B8F">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3CDCE4FB">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3B094E8C">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5台。</w:t>
            </w:r>
          </w:p>
          <w:p w14:paraId="6577D4D1">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7F5C5891">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129B0C9D">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90台(如以后增加科室及楼层需增加设备，增加费用由中标人承担)。</w:t>
            </w:r>
          </w:p>
          <w:p w14:paraId="5F3B1FC2">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（9）医疗垃圾运送车3台(按院感要求)。</w:t>
            </w:r>
          </w:p>
          <w:p w14:paraId="180374BD">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pPr>
            <w:r>
              <w:rPr>
                <w:rFonts w:hint="eastAsia" w:ascii="仿宋_GB2312" w:hAnsi="仿宋_GB2312" w:eastAsia="仿宋_GB2312" w:cs="仿宋_GB2312"/>
                <w:b w:val="0"/>
                <w:bCs w:val="0"/>
                <w:color w:val="auto"/>
                <w:sz w:val="24"/>
                <w:szCs w:val="24"/>
                <w:highlight w:val="none"/>
                <w:lang w:val="en-US" w:eastAsia="zh-CN"/>
              </w:rPr>
              <w:t>（10）生活垃圾运送车2台。</w:t>
            </w:r>
          </w:p>
          <w:p w14:paraId="024B6836">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sz w:val="24"/>
                <w:szCs w:val="32"/>
                <w:lang w:val="en-US" w:eastAsia="zh-CN"/>
              </w:rPr>
            </w:pPr>
            <w:r>
              <w:rPr>
                <w:rFonts w:hint="eastAsia"/>
                <w:sz w:val="24"/>
                <w:szCs w:val="32"/>
                <w:lang w:val="en-US" w:eastAsia="zh-CN"/>
              </w:rPr>
              <w:t>（11）绿植养护需要的修剪工具、养护用品如肥料、涂白剂（主要成分生石灰）、杀虫剂等</w:t>
            </w:r>
          </w:p>
          <w:p w14:paraId="49AB1227">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以上配置由中标人配套提供，且如因工作需要增加、有缺失或损坏由中标人自行补足或维修，采购人不额外采购或支付费用。</w:t>
            </w:r>
          </w:p>
          <w:p w14:paraId="04C50123">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b/>
                <w:bCs/>
                <w:snapToGrid w:val="0"/>
                <w:color w:val="auto"/>
                <w:sz w:val="24"/>
                <w:szCs w:val="24"/>
                <w:highlight w:val="none"/>
                <w:lang w:val="en-US" w:eastAsia="zh-CN"/>
              </w:rPr>
            </w:pPr>
            <w:r>
              <w:rPr>
                <w:rFonts w:hint="eastAsia" w:ascii="仿宋_GB2312" w:hAnsi="仿宋_GB2312" w:eastAsia="仿宋_GB2312" w:cs="仿宋_GB2312"/>
                <w:b/>
                <w:bCs/>
                <w:snapToGrid w:val="0"/>
                <w:color w:val="auto"/>
                <w:sz w:val="24"/>
                <w:szCs w:val="24"/>
                <w:highlight w:val="none"/>
                <w:lang w:val="en-US" w:eastAsia="zh-CN"/>
              </w:rPr>
              <w:t>（二）物业信息化管理要求</w:t>
            </w:r>
          </w:p>
          <w:p w14:paraId="5952E9AC">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该项目要求投入信息化管理系统，系统</w:t>
            </w:r>
            <w:r>
              <w:rPr>
                <w:rFonts w:hint="eastAsia" w:ascii="仿宋_GB2312" w:hAnsi="仿宋_GB2312" w:eastAsia="仿宋_GB2312" w:cs="仿宋_GB2312"/>
                <w:color w:val="auto"/>
                <w:spacing w:val="0"/>
                <w:sz w:val="24"/>
                <w:szCs w:val="24"/>
                <w:highlight w:val="none"/>
                <w:lang w:val="zh-CN" w:eastAsia="zh-CN" w:bidi="zh-CN"/>
              </w:rPr>
              <w:t>业务模块应能将各专业的业务流程化，并具备通过APP或微信端分配任务、接单、反馈、评价等功能。其建立的后勤环境管理信息化模块，采用信息化手段，对医院</w:t>
            </w:r>
            <w:r>
              <w:rPr>
                <w:rFonts w:hint="eastAsia" w:ascii="仿宋_GB2312" w:hAnsi="仿宋_GB2312" w:eastAsia="仿宋_GB2312" w:cs="仿宋_GB2312"/>
                <w:color w:val="auto"/>
                <w:spacing w:val="0"/>
                <w:sz w:val="24"/>
                <w:szCs w:val="24"/>
                <w:highlight w:val="none"/>
                <w:lang w:val="en-US" w:eastAsia="zh-CN" w:bidi="zh-CN"/>
              </w:rPr>
              <w:t>环境管理、垃圾分类</w:t>
            </w:r>
            <w:r>
              <w:rPr>
                <w:rFonts w:hint="eastAsia" w:ascii="仿宋_GB2312" w:hAnsi="仿宋_GB2312" w:eastAsia="仿宋_GB2312" w:cs="仿宋_GB2312"/>
                <w:color w:val="auto"/>
                <w:spacing w:val="0"/>
                <w:sz w:val="24"/>
                <w:szCs w:val="24"/>
                <w:highlight w:val="none"/>
                <w:lang w:val="zh-CN" w:eastAsia="zh-CN" w:bidi="zh-CN"/>
              </w:rPr>
              <w:t>等进行高效的管理,</w:t>
            </w:r>
            <w:r>
              <w:rPr>
                <w:rFonts w:hint="eastAsia" w:ascii="仿宋_GB2312" w:hAnsi="仿宋_GB2312" w:eastAsia="仿宋_GB2312" w:cs="仿宋_GB2312"/>
                <w:color w:val="auto"/>
                <w:spacing w:val="0"/>
                <w:sz w:val="24"/>
                <w:szCs w:val="24"/>
                <w:highlight w:val="none"/>
                <w:lang w:val="en-US" w:eastAsia="zh-CN" w:bidi="zh-CN"/>
              </w:rPr>
              <w:t>从而</w:t>
            </w:r>
            <w:r>
              <w:rPr>
                <w:rFonts w:hint="eastAsia" w:ascii="仿宋_GB2312" w:hAnsi="仿宋_GB2312" w:eastAsia="仿宋_GB2312" w:cs="仿宋_GB2312"/>
                <w:color w:val="auto"/>
                <w:spacing w:val="0"/>
                <w:sz w:val="24"/>
                <w:szCs w:val="24"/>
                <w:highlight w:val="none"/>
                <w:lang w:val="zh-CN" w:eastAsia="zh-CN" w:bidi="zh-CN"/>
              </w:rPr>
              <w:t>达到规范制度，也可以对</w:t>
            </w:r>
            <w:r>
              <w:rPr>
                <w:rFonts w:hint="eastAsia" w:ascii="仿宋_GB2312" w:hAnsi="仿宋_GB2312" w:eastAsia="仿宋_GB2312" w:cs="仿宋_GB2312"/>
                <w:color w:val="auto"/>
                <w:spacing w:val="0"/>
                <w:sz w:val="24"/>
                <w:szCs w:val="24"/>
                <w:highlight w:val="none"/>
                <w:lang w:val="en-US" w:eastAsia="zh-CN" w:bidi="zh-CN"/>
              </w:rPr>
              <w:t>保洁</w:t>
            </w:r>
            <w:r>
              <w:rPr>
                <w:rFonts w:hint="eastAsia" w:ascii="仿宋_GB2312" w:hAnsi="仿宋_GB2312" w:eastAsia="仿宋_GB2312" w:cs="仿宋_GB2312"/>
                <w:color w:val="auto"/>
                <w:spacing w:val="0"/>
                <w:sz w:val="24"/>
                <w:szCs w:val="24"/>
                <w:highlight w:val="none"/>
                <w:lang w:val="zh-CN" w:eastAsia="zh-CN" w:bidi="zh-CN"/>
              </w:rPr>
              <w:t>人员的服务质量和时效进行有效的监督。各服务模块具备智能化的管理工具和数据统计，可以通过平台及数据的挖掘分析，合理解决人力投入和调配，服务内容、工时、工单、服务效果可统计，可直观展现，可由采购人、患者等实时评价，并将量化考核结果可作为项目结算依据。</w:t>
            </w:r>
            <w:r>
              <w:rPr>
                <w:rFonts w:hint="eastAsia" w:ascii="仿宋_GB2312" w:hAnsi="仿宋_GB2312" w:eastAsia="仿宋_GB2312" w:cs="仿宋_GB2312"/>
                <w:color w:val="auto"/>
                <w:spacing w:val="0"/>
                <w:sz w:val="24"/>
                <w:szCs w:val="24"/>
                <w:highlight w:val="none"/>
                <w:lang w:eastAsia="zh-CN" w:bidi="zh-CN"/>
              </w:rPr>
              <w:t>以上系统须能与医院后勤一站式管理平台对接，系统</w:t>
            </w:r>
            <w:r>
              <w:rPr>
                <w:rFonts w:hint="eastAsia" w:ascii="仿宋_GB2312" w:hAnsi="仿宋_GB2312" w:eastAsia="仿宋_GB2312" w:cs="仿宋_GB2312"/>
                <w:color w:val="auto"/>
                <w:spacing w:val="0"/>
                <w:sz w:val="24"/>
                <w:szCs w:val="24"/>
                <w:highlight w:val="none"/>
                <w:lang w:val="en-US" w:eastAsia="zh-CN" w:bidi="zh-CN"/>
              </w:rPr>
              <w:t>及平台对接</w:t>
            </w:r>
            <w:r>
              <w:rPr>
                <w:rFonts w:hint="eastAsia" w:ascii="仿宋_GB2312" w:hAnsi="仿宋_GB2312" w:eastAsia="仿宋_GB2312" w:cs="仿宋_GB2312"/>
                <w:color w:val="auto"/>
                <w:spacing w:val="0"/>
                <w:sz w:val="24"/>
                <w:szCs w:val="24"/>
                <w:highlight w:val="none"/>
                <w:lang w:eastAsia="zh-CN" w:bidi="zh-CN"/>
              </w:rPr>
              <w:t>所有投入由</w:t>
            </w:r>
            <w:r>
              <w:rPr>
                <w:rFonts w:hint="eastAsia" w:ascii="仿宋_GB2312" w:hAnsi="仿宋_GB2312" w:eastAsia="仿宋_GB2312" w:cs="仿宋_GB2312"/>
                <w:color w:val="auto"/>
                <w:spacing w:val="0"/>
                <w:sz w:val="24"/>
                <w:szCs w:val="24"/>
                <w:highlight w:val="none"/>
                <w:lang w:val="en-US" w:eastAsia="zh-CN" w:bidi="zh-CN"/>
              </w:rPr>
              <w:t>中标人</w:t>
            </w:r>
            <w:r>
              <w:rPr>
                <w:rFonts w:hint="eastAsia" w:ascii="仿宋_GB2312" w:hAnsi="仿宋_GB2312" w:eastAsia="仿宋_GB2312" w:cs="仿宋_GB2312"/>
                <w:color w:val="auto"/>
                <w:spacing w:val="0"/>
                <w:sz w:val="24"/>
                <w:szCs w:val="24"/>
                <w:highlight w:val="none"/>
                <w:lang w:eastAsia="zh-CN" w:bidi="zh-CN"/>
              </w:rPr>
              <w:t>负责。</w:t>
            </w:r>
          </w:p>
          <w:p w14:paraId="5EBBA967">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具体包含但不限于以下内容：</w:t>
            </w:r>
          </w:p>
          <w:p w14:paraId="4F4EE9AD">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投标人具备专业的环境服务管理信息化系统，系统具备以下功能(功能文字不做限定，但功能须包含):</w:t>
            </w:r>
          </w:p>
          <w:p w14:paraId="078FFF34">
            <w:pPr>
              <w:keepNext w:val="0"/>
              <w:keepLines w:val="0"/>
              <w:pageBreakBefore w:val="0"/>
              <w:numPr>
                <w:ilvl w:val="0"/>
                <w:numId w:val="2"/>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具备院方小程序下单功能；</w:t>
            </w:r>
          </w:p>
          <w:p w14:paraId="2BA19836">
            <w:pPr>
              <w:keepNext w:val="0"/>
              <w:keepLines w:val="0"/>
              <w:pageBreakBefore w:val="0"/>
              <w:numPr>
                <w:ilvl w:val="0"/>
                <w:numId w:val="2"/>
              </w:numPr>
              <w:tabs>
                <w:tab w:val="left" w:pos="0"/>
                <w:tab w:val="clear" w:pos="420"/>
              </w:tabs>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具备医院内空间或区域信息管理功能，实现与工单结合扫码或NFC节点确认功能；</w:t>
            </w:r>
          </w:p>
          <w:p w14:paraId="0535F697">
            <w:pPr>
              <w:keepNext w:val="0"/>
              <w:keepLines w:val="0"/>
              <w:pageBreakBefore w:val="0"/>
              <w:numPr>
                <w:ilvl w:val="0"/>
                <w:numId w:val="2"/>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具备日常环境派单功能；</w:t>
            </w:r>
          </w:p>
          <w:p w14:paraId="33E48F29">
            <w:pPr>
              <w:keepNext w:val="0"/>
              <w:keepLines w:val="0"/>
              <w:pageBreakBefore w:val="0"/>
              <w:numPr>
                <w:ilvl w:val="0"/>
                <w:numId w:val="2"/>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具备日常环境、专项环境、巡检环境管理计划功能；</w:t>
            </w:r>
          </w:p>
          <w:p w14:paraId="189D95B9">
            <w:pPr>
              <w:keepNext w:val="0"/>
              <w:keepLines w:val="0"/>
              <w:pageBreakBefore w:val="0"/>
              <w:numPr>
                <w:ilvl w:val="0"/>
                <w:numId w:val="2"/>
              </w:numPr>
              <w:tabs>
                <w:tab w:val="left" w:pos="-200"/>
                <w:tab w:val="clear" w:pos="420"/>
              </w:tabs>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具备员工手持终端机接收任务扫码或NFC签到、拍照记录、自主下单功能；</w:t>
            </w:r>
          </w:p>
          <w:p w14:paraId="6990C1AF">
            <w:pPr>
              <w:keepNext w:val="0"/>
              <w:keepLines w:val="0"/>
              <w:pageBreakBefore w:val="0"/>
              <w:numPr>
                <w:ilvl w:val="0"/>
                <w:numId w:val="2"/>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具备数据分析看板功能。</w:t>
            </w:r>
          </w:p>
          <w:p w14:paraId="4A31A58E">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投标人具备专业的满意度调查管理信息化系统，系统具备以下功能(功能文字不做限定，但功能须包含):</w:t>
            </w:r>
          </w:p>
          <w:p w14:paraId="34563D32">
            <w:pPr>
              <w:keepNext w:val="0"/>
              <w:keepLines w:val="0"/>
              <w:pageBreakBefore w:val="0"/>
              <w:numPr>
                <w:ilvl w:val="0"/>
                <w:numId w:val="3"/>
              </w:numPr>
              <w:tabs>
                <w:tab w:val="left" w:pos="0"/>
              </w:tabs>
              <w:kinsoku/>
              <w:wordWrap/>
              <w:overflowPunct/>
              <w:topLinePunct w:val="0"/>
              <w:autoSpaceDE/>
              <w:autoSpaceDN/>
              <w:bidi w:val="0"/>
              <w:adjustRightInd/>
              <w:snapToGrid/>
              <w:spacing w:line="500" w:lineRule="exact"/>
              <w:ind w:left="5" w:leftChars="0" w:firstLine="415"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医护满意度调查功能；</w:t>
            </w:r>
          </w:p>
          <w:p w14:paraId="05F1F781">
            <w:pPr>
              <w:keepNext w:val="0"/>
              <w:keepLines w:val="0"/>
              <w:pageBreakBefore w:val="0"/>
              <w:numPr>
                <w:ilvl w:val="0"/>
                <w:numId w:val="3"/>
              </w:numPr>
              <w:tabs>
                <w:tab w:val="left" w:pos="0"/>
              </w:tabs>
              <w:kinsoku/>
              <w:wordWrap/>
              <w:overflowPunct/>
              <w:topLinePunct w:val="0"/>
              <w:autoSpaceDE/>
              <w:autoSpaceDN/>
              <w:bidi w:val="0"/>
              <w:adjustRightInd/>
              <w:snapToGrid/>
              <w:spacing w:line="500" w:lineRule="exact"/>
              <w:ind w:left="5" w:leftChars="0" w:firstLine="415" w:firstLineChars="0"/>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eastAsia="zh-CN" w:bidi="zh-CN"/>
              </w:rPr>
              <w:t>投诉、表扬、意见反馈处理功能。</w:t>
            </w:r>
          </w:p>
          <w:p w14:paraId="6D0EA06B">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lang w:val="en-US" w:eastAsia="zh-CN"/>
              </w:rPr>
              <w:t>五、</w:t>
            </w:r>
            <w:r>
              <w:rPr>
                <w:rFonts w:hint="eastAsia" w:ascii="仿宋_GB2312" w:hAnsi="仿宋_GB2312" w:eastAsia="仿宋_GB2312" w:cs="仿宋_GB2312"/>
                <w:b/>
                <w:bCs/>
                <w:snapToGrid w:val="0"/>
                <w:color w:val="auto"/>
                <w:sz w:val="24"/>
                <w:szCs w:val="24"/>
                <w:highlight w:val="none"/>
              </w:rPr>
              <w:t>物业服务标准要求</w:t>
            </w:r>
          </w:p>
          <w:p w14:paraId="6E9AB5BD">
            <w:pPr>
              <w:keepNext w:val="0"/>
              <w:keepLines w:val="0"/>
              <w:pageBreakBefore w:val="0"/>
              <w:tabs>
                <w:tab w:val="left" w:pos="720"/>
                <w:tab w:val="left" w:pos="7140"/>
              </w:tabs>
              <w:kinsoku/>
              <w:wordWrap/>
              <w:overflowPunct/>
              <w:topLinePunct w:val="0"/>
              <w:bidi w:val="0"/>
              <w:snapToGrid/>
              <w:spacing w:line="500" w:lineRule="exact"/>
              <w:ind w:firstLine="484" w:firstLineChars="20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（一）区域保洁内容及</w:t>
            </w:r>
            <w:r>
              <w:rPr>
                <w:rFonts w:hint="eastAsia" w:ascii="仿宋_GB2312" w:hAnsi="仿宋_GB2312" w:eastAsia="仿宋_GB2312" w:cs="仿宋_GB2312"/>
                <w:b/>
                <w:bCs/>
                <w:snapToGrid w:val="0"/>
                <w:color w:val="auto"/>
                <w:sz w:val="24"/>
                <w:szCs w:val="24"/>
                <w:highlight w:val="none"/>
              </w:rPr>
              <w:t>物业服务标准要求</w:t>
            </w:r>
          </w:p>
          <w:p w14:paraId="5224B6EB">
            <w:pPr>
              <w:keepNext w:val="0"/>
              <w:keepLines w:val="0"/>
              <w:pageBreakBefore w:val="0"/>
              <w:tabs>
                <w:tab w:val="left" w:pos="720"/>
                <w:tab w:val="left" w:pos="7140"/>
              </w:tabs>
              <w:kinsoku/>
              <w:wordWrap/>
              <w:overflowPunct/>
              <w:topLinePunct w:val="0"/>
              <w:bidi w:val="0"/>
              <w:snapToGrid/>
              <w:spacing w:line="500" w:lineRule="exact"/>
              <w:ind w:firstLine="484" w:firstLineChars="201"/>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门诊部（包括急诊室、医技科室）</w:t>
            </w:r>
          </w:p>
          <w:tbl>
            <w:tblPr>
              <w:tblStyle w:val="7"/>
              <w:tblW w:w="8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4938"/>
              <w:gridCol w:w="2462"/>
            </w:tblGrid>
            <w:tr w14:paraId="5573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bottom"/>
                </w:tcPr>
                <w:p w14:paraId="0FBFCE7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938" w:type="dxa"/>
                  <w:vAlign w:val="bottom"/>
                </w:tcPr>
                <w:p w14:paraId="298F5EF9">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62" w:type="dxa"/>
                  <w:vAlign w:val="bottom"/>
                </w:tcPr>
                <w:p w14:paraId="7AC97F1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1B3C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C31965D">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38" w:type="dxa"/>
                  <w:vAlign w:val="center"/>
                </w:tcPr>
                <w:p w14:paraId="09EF8C34">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62" w:type="dxa"/>
                  <w:vAlign w:val="center"/>
                </w:tcPr>
                <w:p w14:paraId="30A0D886">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每日2次（急诊室每日3次）</w:t>
                  </w:r>
                </w:p>
              </w:tc>
            </w:tr>
            <w:tr w14:paraId="784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44E859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38" w:type="dxa"/>
                  <w:vAlign w:val="center"/>
                </w:tcPr>
                <w:p w14:paraId="111B6AC1">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区域内地面、楼道扫尘（无扬尘干扫）</w:t>
                  </w:r>
                </w:p>
              </w:tc>
              <w:tc>
                <w:tcPr>
                  <w:tcW w:w="2462" w:type="dxa"/>
                  <w:vAlign w:val="center"/>
                </w:tcPr>
                <w:p w14:paraId="318B91FB">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9B3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A87C38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38" w:type="dxa"/>
                  <w:vAlign w:val="center"/>
                </w:tcPr>
                <w:p w14:paraId="15E51AF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462" w:type="dxa"/>
                  <w:vAlign w:val="center"/>
                </w:tcPr>
                <w:p w14:paraId="127E2FF3">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B7B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2BBBFE8">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38" w:type="dxa"/>
                  <w:vAlign w:val="center"/>
                </w:tcPr>
                <w:p w14:paraId="4739FA00">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区域内家具（桌椅、橱柜等）、台（柜）面内外擦拭</w:t>
                  </w:r>
                </w:p>
              </w:tc>
              <w:tc>
                <w:tcPr>
                  <w:tcW w:w="2462" w:type="dxa"/>
                  <w:vAlign w:val="center"/>
                </w:tcPr>
                <w:p w14:paraId="64DD1311">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周2</w:t>
                  </w:r>
                  <w:r>
                    <w:rPr>
                      <w:rFonts w:hint="eastAsia" w:ascii="仿宋_GB2312" w:hAnsi="仿宋_GB2312" w:eastAsia="仿宋_GB2312" w:cs="仿宋_GB2312"/>
                      <w:color w:val="auto"/>
                      <w:sz w:val="24"/>
                      <w:szCs w:val="24"/>
                      <w:highlight w:val="none"/>
                    </w:rPr>
                    <w:t>次</w:t>
                  </w:r>
                </w:p>
              </w:tc>
            </w:tr>
            <w:tr w14:paraId="4B59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118C9FC">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938" w:type="dxa"/>
                  <w:vAlign w:val="center"/>
                </w:tcPr>
                <w:p w14:paraId="6F5E0AD5">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区域内洗手池、水池、水龙头、皂盒的清洗和擦拭、消毒</w:t>
                  </w:r>
                </w:p>
              </w:tc>
              <w:tc>
                <w:tcPr>
                  <w:tcW w:w="2462" w:type="dxa"/>
                  <w:vAlign w:val="center"/>
                </w:tcPr>
                <w:p w14:paraId="745E625F">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400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A45B056">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938" w:type="dxa"/>
                  <w:vAlign w:val="center"/>
                </w:tcPr>
                <w:p w14:paraId="0ED8071F">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、床头柜、凳子、微波沪、氧气管的清洗或擦拭</w:t>
                  </w:r>
                </w:p>
              </w:tc>
              <w:tc>
                <w:tcPr>
                  <w:tcW w:w="2462" w:type="dxa"/>
                  <w:vAlign w:val="center"/>
                </w:tcPr>
                <w:p w14:paraId="145BA8D7">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5349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40BF82E5">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938" w:type="dxa"/>
                  <w:vAlign w:val="center"/>
                </w:tcPr>
                <w:p w14:paraId="2C676C1F">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卫生间（含水龙头、洗手池、台面、马桶、蹲厕、厕所门板、地面）冲洗、擦拭、消毒</w:t>
                  </w:r>
                </w:p>
              </w:tc>
              <w:tc>
                <w:tcPr>
                  <w:tcW w:w="2462" w:type="dxa"/>
                  <w:vAlign w:val="center"/>
                </w:tcPr>
                <w:p w14:paraId="654C4B51">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B79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1359B58">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938" w:type="dxa"/>
                  <w:vAlign w:val="center"/>
                </w:tcPr>
                <w:p w14:paraId="6BC18542">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区域内门（玻璃门）、门框、低处窗框、窗台、窗框、阳台、栏杆、花盆、开关盒、接线盒、各类低处标牌、宣传栏、垃圾桶内外擦拭、消毒</w:t>
                  </w:r>
                </w:p>
              </w:tc>
              <w:tc>
                <w:tcPr>
                  <w:tcW w:w="2462" w:type="dxa"/>
                  <w:vAlign w:val="center"/>
                </w:tcPr>
                <w:p w14:paraId="3EAAF681">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C53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33CBDABA">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938" w:type="dxa"/>
                  <w:vAlign w:val="center"/>
                </w:tcPr>
                <w:p w14:paraId="44736430">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消防门、开水机、冰箱内部清洗</w:t>
                  </w:r>
                </w:p>
              </w:tc>
              <w:tc>
                <w:tcPr>
                  <w:tcW w:w="2462" w:type="dxa"/>
                  <w:vAlign w:val="center"/>
                </w:tcPr>
                <w:p w14:paraId="0578557F">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B40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63D31B7">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938" w:type="dxa"/>
                  <w:vAlign w:val="center"/>
                </w:tcPr>
                <w:p w14:paraId="62D1B3D8">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62" w:type="dxa"/>
                  <w:vAlign w:val="center"/>
                </w:tcPr>
                <w:p w14:paraId="7BA9A71B">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8F1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F24B830">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938" w:type="dxa"/>
                  <w:vAlign w:val="center"/>
                </w:tcPr>
                <w:p w14:paraId="6733E04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62" w:type="dxa"/>
                  <w:vAlign w:val="center"/>
                </w:tcPr>
                <w:p w14:paraId="456887AC">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3A74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07D5C00C">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938" w:type="dxa"/>
                  <w:vAlign w:val="center"/>
                </w:tcPr>
                <w:p w14:paraId="20668AD0">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62" w:type="dxa"/>
                  <w:vAlign w:val="center"/>
                </w:tcPr>
                <w:p w14:paraId="441C88E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1D9D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18701459">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938" w:type="dxa"/>
                  <w:vAlign w:val="center"/>
                </w:tcPr>
                <w:p w14:paraId="637DFB63">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室外玻璃、防滑地垫</w:t>
                  </w:r>
                </w:p>
              </w:tc>
              <w:tc>
                <w:tcPr>
                  <w:tcW w:w="2462" w:type="dxa"/>
                  <w:vAlign w:val="center"/>
                </w:tcPr>
                <w:p w14:paraId="70CE0B5C">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07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4C13E136">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938" w:type="dxa"/>
                  <w:vAlign w:val="center"/>
                </w:tcPr>
                <w:p w14:paraId="1995020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62" w:type="dxa"/>
                  <w:vAlign w:val="center"/>
                </w:tcPr>
                <w:p w14:paraId="588DA57F">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1D2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5B3D41DE">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938" w:type="dxa"/>
                  <w:vAlign w:val="center"/>
                </w:tcPr>
                <w:p w14:paraId="01C520C9">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灯具、通风口、管道、风扇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空调过滤网等高处擦洗</w:t>
                  </w:r>
                </w:p>
              </w:tc>
              <w:tc>
                <w:tcPr>
                  <w:tcW w:w="2462" w:type="dxa"/>
                  <w:vAlign w:val="center"/>
                </w:tcPr>
                <w:p w14:paraId="08EA08E1">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AA2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6DBB1964">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938" w:type="dxa"/>
                  <w:vAlign w:val="center"/>
                </w:tcPr>
                <w:p w14:paraId="6A21605C">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462" w:type="dxa"/>
                  <w:vAlign w:val="center"/>
                </w:tcPr>
                <w:p w14:paraId="356FA797">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4B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250F502F">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938" w:type="dxa"/>
                  <w:vAlign w:val="center"/>
                </w:tcPr>
                <w:p w14:paraId="301C57D4">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w:t>
                  </w:r>
                </w:p>
              </w:tc>
              <w:tc>
                <w:tcPr>
                  <w:tcW w:w="2462" w:type="dxa"/>
                  <w:vAlign w:val="center"/>
                </w:tcPr>
                <w:p w14:paraId="07A6289C">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1549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0AC2D168">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938" w:type="dxa"/>
                  <w:vAlign w:val="center"/>
                </w:tcPr>
                <w:p w14:paraId="70B66D9A">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巡视保洁、消毒毛巾</w:t>
                  </w:r>
                </w:p>
              </w:tc>
              <w:tc>
                <w:tcPr>
                  <w:tcW w:w="2462" w:type="dxa"/>
                  <w:vAlign w:val="center"/>
                </w:tcPr>
                <w:p w14:paraId="220C912B">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F3F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7" w:type="dxa"/>
                  <w:vAlign w:val="center"/>
                </w:tcPr>
                <w:p w14:paraId="75405476">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938" w:type="dxa"/>
                  <w:vAlign w:val="center"/>
                </w:tcPr>
                <w:p w14:paraId="1A160D06">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w:t>
                  </w:r>
                </w:p>
              </w:tc>
              <w:tc>
                <w:tcPr>
                  <w:tcW w:w="2462" w:type="dxa"/>
                  <w:vAlign w:val="center"/>
                </w:tcPr>
                <w:p w14:paraId="59590EF7">
                  <w:pPr>
                    <w:keepNext w:val="0"/>
                    <w:keepLines w:val="0"/>
                    <w:pageBreakBefore w:val="0"/>
                    <w:widowControl w:val="0"/>
                    <w:tabs>
                      <w:tab w:val="left" w:pos="7140"/>
                    </w:tabs>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bl>
          <w:p w14:paraId="03925A8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产房</w:t>
            </w:r>
          </w:p>
          <w:tbl>
            <w:tblPr>
              <w:tblStyle w:val="7"/>
              <w:tblW w:w="8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0"/>
              <w:gridCol w:w="4778"/>
              <w:gridCol w:w="2475"/>
            </w:tblGrid>
            <w:tr w14:paraId="0273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4" w:type="dxa"/>
                  <w:vAlign w:val="center"/>
                </w:tcPr>
                <w:p w14:paraId="4C8942D1">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788" w:type="dxa"/>
                  <w:gridSpan w:val="2"/>
                  <w:vAlign w:val="center"/>
                </w:tcPr>
                <w:p w14:paraId="5A8DF4E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75" w:type="dxa"/>
                  <w:vAlign w:val="center"/>
                </w:tcPr>
                <w:p w14:paraId="3CDC144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7AB9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6F1C873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88" w:type="dxa"/>
                  <w:gridSpan w:val="2"/>
                  <w:vAlign w:val="center"/>
                </w:tcPr>
                <w:p w14:paraId="2C6C806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75" w:type="dxa"/>
                  <w:vAlign w:val="center"/>
                </w:tcPr>
                <w:p w14:paraId="377D3A3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每日2次（产房每日3次）</w:t>
                  </w:r>
                </w:p>
              </w:tc>
            </w:tr>
            <w:tr w14:paraId="7134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62FDE7B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788" w:type="dxa"/>
                  <w:gridSpan w:val="2"/>
                  <w:vAlign w:val="center"/>
                </w:tcPr>
                <w:p w14:paraId="72C4311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区域内楼道扫尘（无扬尘干扫）</w:t>
                  </w:r>
                </w:p>
              </w:tc>
              <w:tc>
                <w:tcPr>
                  <w:tcW w:w="2475" w:type="dxa"/>
                  <w:vAlign w:val="center"/>
                </w:tcPr>
                <w:p w14:paraId="4A2B49A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695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70ABDB48">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788" w:type="dxa"/>
                  <w:gridSpan w:val="2"/>
                  <w:vAlign w:val="center"/>
                </w:tcPr>
                <w:p w14:paraId="757624F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475" w:type="dxa"/>
                  <w:vAlign w:val="center"/>
                </w:tcPr>
                <w:p w14:paraId="55E86D0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105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68DB08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788" w:type="dxa"/>
                  <w:gridSpan w:val="2"/>
                  <w:vAlign w:val="center"/>
                </w:tcPr>
                <w:p w14:paraId="1389567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区域内家具（桌椅、橱柜等）、办公用品、工作台面擦拭</w:t>
                  </w:r>
                </w:p>
              </w:tc>
              <w:tc>
                <w:tcPr>
                  <w:tcW w:w="2475" w:type="dxa"/>
                  <w:vAlign w:val="center"/>
                </w:tcPr>
                <w:p w14:paraId="4E877B4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9DB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5FFA501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788" w:type="dxa"/>
                  <w:gridSpan w:val="2"/>
                  <w:vAlign w:val="center"/>
                </w:tcPr>
                <w:p w14:paraId="13DA4E8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区域内洗手池、水池、水龙头、皂盒、隔拦处清洗、擦拭</w:t>
                  </w:r>
                </w:p>
              </w:tc>
              <w:tc>
                <w:tcPr>
                  <w:tcW w:w="2475" w:type="dxa"/>
                  <w:vAlign w:val="center"/>
                </w:tcPr>
                <w:p w14:paraId="4FDB0A0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12AE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4" w:type="dxa"/>
                  <w:vAlign w:val="center"/>
                </w:tcPr>
                <w:p w14:paraId="33EB75F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p w14:paraId="267C25F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788" w:type="dxa"/>
                  <w:gridSpan w:val="2"/>
                  <w:vAlign w:val="center"/>
                </w:tcPr>
                <w:p w14:paraId="18FF7C2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475" w:type="dxa"/>
                  <w:vAlign w:val="center"/>
                </w:tcPr>
                <w:p w14:paraId="29AF855B">
                  <w:pPr>
                    <w:keepNext w:val="0"/>
                    <w:keepLines w:val="0"/>
                    <w:pageBreakBefore w:val="0"/>
                    <w:tabs>
                      <w:tab w:val="left" w:pos="7140"/>
                    </w:tabs>
                    <w:kinsoku/>
                    <w:wordWrap/>
                    <w:overflowPunct/>
                    <w:topLinePunct w:val="0"/>
                    <w:bidi w:val="0"/>
                    <w:snapToGrid/>
                    <w:spacing w:line="500" w:lineRule="exact"/>
                    <w:ind w:firstLine="120" w:firstLineChars="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A5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4" w:type="dxa"/>
                  <w:vAlign w:val="center"/>
                </w:tcPr>
                <w:p w14:paraId="33CCD461">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788" w:type="dxa"/>
                  <w:gridSpan w:val="2"/>
                  <w:vAlign w:val="center"/>
                </w:tcPr>
                <w:p w14:paraId="395B1FB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清洗区域内脏防护服、围裙、袖套、洁车、污车等工作物品</w:t>
                  </w:r>
                </w:p>
              </w:tc>
              <w:tc>
                <w:tcPr>
                  <w:tcW w:w="2475" w:type="dxa"/>
                  <w:vAlign w:val="center"/>
                </w:tcPr>
                <w:p w14:paraId="6AC4B8C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5FC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529277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788" w:type="dxa"/>
                  <w:gridSpan w:val="2"/>
                  <w:vAlign w:val="center"/>
                </w:tcPr>
                <w:p w14:paraId="3E14F72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区域内门（玻璃门）、门框、窗框、窗台、阳台、把手、扶手、栏杆、开关盒、接线盒、各类低处标牌、垃圾桶擦拭</w:t>
                  </w:r>
                </w:p>
              </w:tc>
              <w:tc>
                <w:tcPr>
                  <w:tcW w:w="2475" w:type="dxa"/>
                  <w:vAlign w:val="center"/>
                </w:tcPr>
                <w:p w14:paraId="4869BAF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D2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04" w:type="dxa"/>
                  <w:vAlign w:val="center"/>
                </w:tcPr>
                <w:p w14:paraId="27076F9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788" w:type="dxa"/>
                  <w:gridSpan w:val="2"/>
                  <w:vAlign w:val="top"/>
                </w:tcPr>
                <w:p w14:paraId="239CBA1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区域内电脑、电话、仪器（含各种医用器材）、器械（治疗车、病历架、存放架等）、轮椅、床单位、床头柜、凳子、微波沪、氧气管、低处电器表面的清洗或擦拭</w:t>
                  </w:r>
                  <w:r>
                    <w:rPr>
                      <w:rFonts w:hint="eastAsia" w:ascii="仿宋_GB2312" w:hAnsi="仿宋_GB2312" w:eastAsia="仿宋_GB2312" w:cs="仿宋_GB2312"/>
                      <w:color w:val="auto"/>
                      <w:sz w:val="24"/>
                      <w:szCs w:val="24"/>
                      <w:highlight w:val="none"/>
                      <w:lang w:val="en-US" w:eastAsia="zh-CN"/>
                    </w:rPr>
                    <w:t>.</w:t>
                  </w:r>
                </w:p>
              </w:tc>
              <w:tc>
                <w:tcPr>
                  <w:tcW w:w="2475" w:type="dxa"/>
                  <w:vAlign w:val="center"/>
                </w:tcPr>
                <w:p w14:paraId="3FDDCCD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00C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76AE5D3B">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788" w:type="dxa"/>
                  <w:gridSpan w:val="2"/>
                  <w:vAlign w:val="center"/>
                </w:tcPr>
                <w:p w14:paraId="17DE706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开水机、空气消毒机、</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空调过滤网清洗</w:t>
                  </w:r>
                </w:p>
              </w:tc>
              <w:tc>
                <w:tcPr>
                  <w:tcW w:w="2475" w:type="dxa"/>
                  <w:vAlign w:val="center"/>
                </w:tcPr>
                <w:p w14:paraId="4D552D4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E6B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04" w:type="dxa"/>
                  <w:vAlign w:val="center"/>
                </w:tcPr>
                <w:p w14:paraId="46C35057">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788" w:type="dxa"/>
                  <w:gridSpan w:val="2"/>
                  <w:vAlign w:val="center"/>
                </w:tcPr>
                <w:p w14:paraId="562D373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各类推车轮子上油保养、去污，保证正常运行</w:t>
                  </w:r>
                </w:p>
              </w:tc>
              <w:tc>
                <w:tcPr>
                  <w:tcW w:w="2475" w:type="dxa"/>
                  <w:vAlign w:val="center"/>
                </w:tcPr>
                <w:p w14:paraId="5EDE3E5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1次</w:t>
                  </w:r>
                </w:p>
              </w:tc>
            </w:tr>
            <w:tr w14:paraId="230E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018A049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788" w:type="dxa"/>
                  <w:gridSpan w:val="2"/>
                  <w:vAlign w:val="center"/>
                </w:tcPr>
                <w:p w14:paraId="23F0DBB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玻璃、高处标牌、壁挂物擦拭</w:t>
                  </w:r>
                </w:p>
              </w:tc>
              <w:tc>
                <w:tcPr>
                  <w:tcW w:w="2475" w:type="dxa"/>
                  <w:vAlign w:val="center"/>
                </w:tcPr>
                <w:p w14:paraId="21F8998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AA4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50D9FD1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788" w:type="dxa"/>
                  <w:gridSpan w:val="2"/>
                  <w:vAlign w:val="center"/>
                </w:tcPr>
                <w:p w14:paraId="71D7588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防滑地垫、吸引瓶、管彻底清洗、消毒</w:t>
                  </w:r>
                </w:p>
              </w:tc>
              <w:tc>
                <w:tcPr>
                  <w:tcW w:w="2475" w:type="dxa"/>
                  <w:vAlign w:val="center"/>
                </w:tcPr>
                <w:p w14:paraId="189F7B9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B2D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3FCD05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788" w:type="dxa"/>
                  <w:gridSpan w:val="2"/>
                  <w:vAlign w:val="center"/>
                </w:tcPr>
                <w:p w14:paraId="2806645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75" w:type="dxa"/>
                  <w:vAlign w:val="center"/>
                </w:tcPr>
                <w:p w14:paraId="6C6DEBD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00D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2046C55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788" w:type="dxa"/>
                  <w:gridSpan w:val="2"/>
                  <w:vAlign w:val="center"/>
                </w:tcPr>
                <w:p w14:paraId="366B250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灯具、音响、监视器、通风口、排气扇、风扇、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空调等高处设备擦洗</w:t>
                  </w:r>
                </w:p>
              </w:tc>
              <w:tc>
                <w:tcPr>
                  <w:tcW w:w="2475" w:type="dxa"/>
                  <w:vAlign w:val="center"/>
                </w:tcPr>
                <w:p w14:paraId="2DCBDE5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19D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48ECA40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788" w:type="dxa"/>
                  <w:gridSpan w:val="2"/>
                  <w:vAlign w:val="center"/>
                </w:tcPr>
                <w:p w14:paraId="68C517F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75" w:type="dxa"/>
                  <w:vAlign w:val="center"/>
                </w:tcPr>
                <w:p w14:paraId="12CD982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6015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139E9F2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788" w:type="dxa"/>
                  <w:gridSpan w:val="2"/>
                  <w:vAlign w:val="center"/>
                </w:tcPr>
                <w:p w14:paraId="6E333B9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区域内各房间的地面、墙体的打扫、擦试和整理</w:t>
                  </w:r>
                </w:p>
              </w:tc>
              <w:tc>
                <w:tcPr>
                  <w:tcW w:w="2475" w:type="dxa"/>
                  <w:vAlign w:val="center"/>
                </w:tcPr>
                <w:p w14:paraId="2B0B6A2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834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4779BA09">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788" w:type="dxa"/>
                  <w:gridSpan w:val="2"/>
                  <w:vAlign w:val="center"/>
                </w:tcPr>
                <w:p w14:paraId="41F6AAC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75" w:type="dxa"/>
                  <w:vAlign w:val="center"/>
                </w:tcPr>
                <w:p w14:paraId="3AF435C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898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6E97E7B8">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788" w:type="dxa"/>
                  <w:gridSpan w:val="2"/>
                  <w:vAlign w:val="center"/>
                </w:tcPr>
                <w:p w14:paraId="2D442CA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巡视保洁、消毒小手巾</w:t>
                  </w:r>
                </w:p>
              </w:tc>
              <w:tc>
                <w:tcPr>
                  <w:tcW w:w="2475" w:type="dxa"/>
                  <w:vAlign w:val="center"/>
                </w:tcPr>
                <w:p w14:paraId="2FD4571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13E9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38832C2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788" w:type="dxa"/>
                  <w:gridSpan w:val="2"/>
                  <w:vAlign w:val="center"/>
                </w:tcPr>
                <w:p w14:paraId="1C77D8E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平车、抢救车、检查床上布类整理、更换，手术台上用品拆换</w:t>
                  </w:r>
                </w:p>
              </w:tc>
              <w:tc>
                <w:tcPr>
                  <w:tcW w:w="2475" w:type="dxa"/>
                  <w:vAlign w:val="center"/>
                </w:tcPr>
                <w:p w14:paraId="55FD710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B5E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5D4C69C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4778" w:type="dxa"/>
                  <w:vAlign w:val="center"/>
                </w:tcPr>
                <w:p w14:paraId="7BC39AC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拖鞋清洗</w:t>
                  </w:r>
                </w:p>
              </w:tc>
              <w:tc>
                <w:tcPr>
                  <w:tcW w:w="2475" w:type="dxa"/>
                  <w:vAlign w:val="center"/>
                </w:tcPr>
                <w:p w14:paraId="5425E25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每天一次</w:t>
                  </w:r>
                </w:p>
              </w:tc>
            </w:tr>
            <w:tr w14:paraId="580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746CB47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4778" w:type="dxa"/>
                  <w:vAlign w:val="center"/>
                </w:tcPr>
                <w:p w14:paraId="64BC052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手术室、治疗室等功能室的卫生</w:t>
                  </w:r>
                </w:p>
              </w:tc>
              <w:tc>
                <w:tcPr>
                  <w:tcW w:w="2475" w:type="dxa"/>
                  <w:vAlign w:val="center"/>
                </w:tcPr>
                <w:p w14:paraId="7A8A558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70A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6B5D289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4778" w:type="dxa"/>
                  <w:vAlign w:val="center"/>
                </w:tcPr>
                <w:p w14:paraId="2460015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术后整理、清洁、消毒</w:t>
                  </w:r>
                </w:p>
              </w:tc>
              <w:tc>
                <w:tcPr>
                  <w:tcW w:w="2475" w:type="dxa"/>
                  <w:vAlign w:val="center"/>
                </w:tcPr>
                <w:p w14:paraId="5EF02E6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469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4" w:type="dxa"/>
                  <w:gridSpan w:val="2"/>
                  <w:vAlign w:val="center"/>
                </w:tcPr>
                <w:p w14:paraId="43FC5A29">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4778" w:type="dxa"/>
                  <w:vAlign w:val="center"/>
                </w:tcPr>
                <w:p w14:paraId="4D52085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75" w:type="dxa"/>
                  <w:vAlign w:val="center"/>
                </w:tcPr>
                <w:p w14:paraId="36D71AE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45F08E80">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手术室</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供应室</w:t>
            </w:r>
            <w:r>
              <w:rPr>
                <w:rFonts w:hint="eastAsia" w:ascii="仿宋_GB2312" w:hAnsi="仿宋_GB2312" w:eastAsia="仿宋_GB2312" w:cs="仿宋_GB2312"/>
                <w:b/>
                <w:bCs w:val="0"/>
                <w:color w:val="auto"/>
                <w:sz w:val="24"/>
                <w:szCs w:val="24"/>
                <w:highlight w:val="none"/>
                <w:lang w:val="en-US" w:eastAsia="zh-CN"/>
              </w:rPr>
              <w:t>过道每月2次保洁、外窗玻璃擦拭每季度不少于1次，每日垃圾收集</w:t>
            </w:r>
          </w:p>
          <w:p w14:paraId="01423F04">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4.</w:t>
            </w:r>
            <w:r>
              <w:rPr>
                <w:rFonts w:hint="eastAsia" w:ascii="仿宋_GB2312" w:hAnsi="仿宋_GB2312" w:eastAsia="仿宋_GB2312" w:cs="仿宋_GB2312"/>
                <w:b/>
                <w:bCs w:val="0"/>
                <w:color w:val="auto"/>
                <w:sz w:val="24"/>
                <w:szCs w:val="24"/>
                <w:highlight w:val="none"/>
              </w:rPr>
              <w:t>住院部各病区</w:t>
            </w:r>
          </w:p>
          <w:tbl>
            <w:tblPr>
              <w:tblStyle w:val="7"/>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787"/>
              <w:gridCol w:w="2457"/>
            </w:tblGrid>
            <w:tr w14:paraId="0E1F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58" w:type="dxa"/>
                  <w:vAlign w:val="top"/>
                </w:tcPr>
                <w:p w14:paraId="665FEA1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 号</w:t>
                  </w:r>
                </w:p>
              </w:tc>
              <w:tc>
                <w:tcPr>
                  <w:tcW w:w="4787" w:type="dxa"/>
                  <w:vAlign w:val="top"/>
                </w:tcPr>
                <w:p w14:paraId="7C0C4FF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457" w:type="dxa"/>
                  <w:vAlign w:val="top"/>
                </w:tcPr>
                <w:p w14:paraId="3A584E23">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1CF5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2A80D8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787" w:type="dxa"/>
                  <w:vAlign w:val="top"/>
                </w:tcPr>
                <w:p w14:paraId="55594D1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57" w:type="dxa"/>
                  <w:vAlign w:val="center"/>
                </w:tcPr>
                <w:p w14:paraId="21E7D7C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每日3次</w:t>
                  </w:r>
                </w:p>
              </w:tc>
            </w:tr>
            <w:tr w14:paraId="4C03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09CFE50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787" w:type="dxa"/>
                  <w:vAlign w:val="top"/>
                </w:tcPr>
                <w:p w14:paraId="3B4AD7B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区域内地面、楼道牵尘（无扬尘干扫）</w:t>
                  </w:r>
                </w:p>
              </w:tc>
              <w:tc>
                <w:tcPr>
                  <w:tcW w:w="2457" w:type="dxa"/>
                  <w:vAlign w:val="center"/>
                </w:tcPr>
                <w:p w14:paraId="77A49D0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F92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6CAFCC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787" w:type="dxa"/>
                  <w:vAlign w:val="top"/>
                </w:tcPr>
                <w:p w14:paraId="1A462A6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457" w:type="dxa"/>
                  <w:vAlign w:val="center"/>
                </w:tcPr>
                <w:p w14:paraId="294B382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B6E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4BA818C9">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787" w:type="dxa"/>
                  <w:vAlign w:val="top"/>
                </w:tcPr>
                <w:p w14:paraId="4C9FF9F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区域内各式家具（办公桌椅、橱柜等）、办公用品（含病历牌）、台面擦拭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3821109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59CA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3997252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787" w:type="dxa"/>
                  <w:vAlign w:val="top"/>
                </w:tcPr>
                <w:p w14:paraId="6045FAB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区域内婴儿水浴间（含浴池、浴盆等）洗手池、水池、水龙头、皂盒清洗、擦拭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063F550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F38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764EE4B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787" w:type="dxa"/>
                  <w:vAlign w:val="top"/>
                </w:tcPr>
                <w:p w14:paraId="2BF072F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卫生间（含镜子、水龙头、脸盆、台面、毛巾架、马桶、蹲厕、沐浴器、洗手池、地面、墙面）内外的擦拭、消毒</w:t>
                  </w:r>
                </w:p>
              </w:tc>
              <w:tc>
                <w:tcPr>
                  <w:tcW w:w="2457" w:type="dxa"/>
                  <w:vAlign w:val="center"/>
                </w:tcPr>
                <w:p w14:paraId="528DEAB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每日1次（污染时随时清洗）</w:t>
                  </w:r>
                </w:p>
              </w:tc>
            </w:tr>
            <w:tr w14:paraId="473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201B571B">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787" w:type="dxa"/>
                  <w:vAlign w:val="top"/>
                </w:tcPr>
                <w:p w14:paraId="76FC63A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区域内窗台、窗框、阳台、把手、栏杆、花瓶、花盆、开关盒、接线盒、各类低处标牌、垃圾桶玻璃门、门框的清洁擦拭</w:t>
                  </w:r>
                  <w:r>
                    <w:rPr>
                      <w:rFonts w:hint="eastAsia" w:ascii="仿宋_GB2312" w:hAnsi="仿宋_GB2312" w:eastAsia="仿宋_GB2312" w:cs="仿宋_GB2312"/>
                      <w:color w:val="auto"/>
                      <w:sz w:val="24"/>
                      <w:szCs w:val="24"/>
                      <w:highlight w:val="none"/>
                      <w:lang w:eastAsia="zh-CN"/>
                    </w:rPr>
                    <w:t>。</w:t>
                  </w:r>
                </w:p>
              </w:tc>
              <w:tc>
                <w:tcPr>
                  <w:tcW w:w="2457" w:type="dxa"/>
                  <w:vAlign w:val="center"/>
                </w:tcPr>
                <w:p w14:paraId="27FAE6C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1E3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0C1F442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787" w:type="dxa"/>
                  <w:vAlign w:val="top"/>
                </w:tcPr>
                <w:p w14:paraId="4604CC3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区域内的病人探视鞋清洗消毒、整理</w:t>
                  </w:r>
                </w:p>
              </w:tc>
              <w:tc>
                <w:tcPr>
                  <w:tcW w:w="2457" w:type="dxa"/>
                  <w:vAlign w:val="center"/>
                </w:tcPr>
                <w:p w14:paraId="7F1046A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CE2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58" w:type="dxa"/>
                  <w:vAlign w:val="center"/>
                </w:tcPr>
                <w:p w14:paraId="6D18041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787" w:type="dxa"/>
                  <w:vAlign w:val="top"/>
                </w:tcPr>
                <w:p w14:paraId="2AD0073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p w14:paraId="6605C81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、床头柜、凳子、微波沪、氧气管表面的清洗或擦拭</w:t>
                  </w:r>
                </w:p>
              </w:tc>
              <w:tc>
                <w:tcPr>
                  <w:tcW w:w="2457" w:type="dxa"/>
                  <w:vAlign w:val="center"/>
                </w:tcPr>
                <w:p w14:paraId="475A6F0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7C23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5429227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787" w:type="dxa"/>
                  <w:vAlign w:val="top"/>
                </w:tcPr>
                <w:p w14:paraId="708D98D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医护人员工作拖鞋清洗消毒、防滑地垫、饮水机外部、冰箱外部清洗</w:t>
                  </w:r>
                </w:p>
              </w:tc>
              <w:tc>
                <w:tcPr>
                  <w:tcW w:w="2457" w:type="dxa"/>
                  <w:vAlign w:val="center"/>
                </w:tcPr>
                <w:p w14:paraId="59C97E1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37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3056BA7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787" w:type="dxa"/>
                  <w:vAlign w:val="top"/>
                </w:tcPr>
                <w:p w14:paraId="7AD4178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外部玻璃</w:t>
                  </w:r>
                </w:p>
              </w:tc>
              <w:tc>
                <w:tcPr>
                  <w:tcW w:w="2457" w:type="dxa"/>
                  <w:vAlign w:val="center"/>
                </w:tcPr>
                <w:p w14:paraId="79E0ED2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261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4F95AD41">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787" w:type="dxa"/>
                  <w:vAlign w:val="top"/>
                </w:tcPr>
                <w:p w14:paraId="48C8BCC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57" w:type="dxa"/>
                  <w:vAlign w:val="center"/>
                </w:tcPr>
                <w:p w14:paraId="0CAE6FC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10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E53516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787" w:type="dxa"/>
                  <w:vAlign w:val="top"/>
                </w:tcPr>
                <w:p w14:paraId="6C5B689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57" w:type="dxa"/>
                  <w:vAlign w:val="center"/>
                </w:tcPr>
                <w:p w14:paraId="5CA3F82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3043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361C14E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787" w:type="dxa"/>
                  <w:vAlign w:val="top"/>
                </w:tcPr>
                <w:p w14:paraId="5BEB95B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57" w:type="dxa"/>
                  <w:vAlign w:val="center"/>
                </w:tcPr>
                <w:p w14:paraId="7043FB8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901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6475BE13">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787" w:type="dxa"/>
                  <w:vAlign w:val="center"/>
                </w:tcPr>
                <w:p w14:paraId="6E4D126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高处（含天花板、高处墙面、梁、及架等）除尘、窗帘清洗</w:t>
                  </w:r>
                </w:p>
              </w:tc>
              <w:tc>
                <w:tcPr>
                  <w:tcW w:w="2457" w:type="dxa"/>
                  <w:vAlign w:val="center"/>
                </w:tcPr>
                <w:p w14:paraId="342958D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A45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77E8D02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787" w:type="dxa"/>
                  <w:vAlign w:val="center"/>
                </w:tcPr>
                <w:p w14:paraId="5DC7152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灯具、烟感、通风口、排气扇、风扇、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空调、空调过滤网等高处设备擦洗</w:t>
                  </w:r>
                </w:p>
              </w:tc>
              <w:tc>
                <w:tcPr>
                  <w:tcW w:w="2457" w:type="dxa"/>
                  <w:vAlign w:val="center"/>
                </w:tcPr>
                <w:p w14:paraId="1055A95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9CD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58" w:type="dxa"/>
                  <w:vAlign w:val="center"/>
                </w:tcPr>
                <w:p w14:paraId="03E958A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787" w:type="dxa"/>
                  <w:vAlign w:val="center"/>
                </w:tcPr>
                <w:p w14:paraId="0653265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457" w:type="dxa"/>
                  <w:vAlign w:val="center"/>
                </w:tcPr>
                <w:p w14:paraId="43A7726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693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2ADA16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787" w:type="dxa"/>
                  <w:vAlign w:val="center"/>
                </w:tcPr>
                <w:p w14:paraId="0D8E2B3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巡视保洁、小手巾清洗、晾晒</w:t>
                  </w:r>
                </w:p>
              </w:tc>
              <w:tc>
                <w:tcPr>
                  <w:tcW w:w="2457" w:type="dxa"/>
                  <w:vAlign w:val="center"/>
                </w:tcPr>
                <w:p w14:paraId="0C7F2BB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A9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58" w:type="dxa"/>
                  <w:vAlign w:val="center"/>
                </w:tcPr>
                <w:p w14:paraId="29C5639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787" w:type="dxa"/>
                  <w:vAlign w:val="center"/>
                </w:tcPr>
                <w:p w14:paraId="12839A5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治疗室的卫生、床单位终末消毒</w:t>
                  </w:r>
                </w:p>
              </w:tc>
              <w:tc>
                <w:tcPr>
                  <w:tcW w:w="2457" w:type="dxa"/>
                  <w:vAlign w:val="center"/>
                </w:tcPr>
                <w:p w14:paraId="4655318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23F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58" w:type="dxa"/>
                  <w:vAlign w:val="center"/>
                </w:tcPr>
                <w:p w14:paraId="1F8E67DB">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787" w:type="dxa"/>
                  <w:vAlign w:val="center"/>
                </w:tcPr>
                <w:p w14:paraId="087DB20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57" w:type="dxa"/>
                  <w:vAlign w:val="center"/>
                </w:tcPr>
                <w:p w14:paraId="450E5C2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每周一次</w:t>
                  </w:r>
                </w:p>
              </w:tc>
            </w:tr>
          </w:tbl>
          <w:p w14:paraId="78EAEE49">
            <w:pPr>
              <w:keepNext w:val="0"/>
              <w:keepLines w:val="0"/>
              <w:pageBreakBefore w:val="0"/>
              <w:tabs>
                <w:tab w:val="left" w:pos="7140"/>
              </w:tabs>
              <w:kinsoku/>
              <w:wordWrap/>
              <w:overflowPunct/>
              <w:topLinePunct w:val="0"/>
              <w:bidi w:val="0"/>
              <w:snapToGrid/>
              <w:spacing w:line="500" w:lineRule="exact"/>
              <w:ind w:firstLine="241" w:firstLineChars="1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5.</w:t>
            </w:r>
            <w:r>
              <w:rPr>
                <w:rFonts w:hint="eastAsia" w:ascii="仿宋_GB2312" w:hAnsi="仿宋_GB2312" w:eastAsia="仿宋_GB2312" w:cs="仿宋_GB2312"/>
                <w:b/>
                <w:bCs w:val="0"/>
                <w:color w:val="auto"/>
                <w:sz w:val="24"/>
                <w:szCs w:val="24"/>
                <w:highlight w:val="none"/>
              </w:rPr>
              <w:t>行政办公区</w:t>
            </w:r>
          </w:p>
          <w:tbl>
            <w:tblPr>
              <w:tblStyle w:val="7"/>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4839"/>
              <w:gridCol w:w="2417"/>
            </w:tblGrid>
            <w:tr w14:paraId="512F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1C8B8A7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839" w:type="dxa"/>
                  <w:vAlign w:val="center"/>
                </w:tcPr>
                <w:p w14:paraId="143956C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417" w:type="dxa"/>
                  <w:vAlign w:val="center"/>
                </w:tcPr>
                <w:p w14:paraId="14E3AF9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6CF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502D27E7">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839" w:type="dxa"/>
                  <w:vAlign w:val="center"/>
                </w:tcPr>
                <w:p w14:paraId="3B8FD41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17" w:type="dxa"/>
                  <w:vAlign w:val="center"/>
                </w:tcPr>
                <w:p w14:paraId="66D0F01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3D0D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728C034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839" w:type="dxa"/>
                  <w:vAlign w:val="center"/>
                </w:tcPr>
                <w:p w14:paraId="7E8E7C7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区域内洗手池、水池、水龙头、皂盒清洗、擦拭</w:t>
                  </w:r>
                </w:p>
              </w:tc>
              <w:tc>
                <w:tcPr>
                  <w:tcW w:w="2417" w:type="dxa"/>
                  <w:vAlign w:val="center"/>
                </w:tcPr>
                <w:p w14:paraId="273EC6C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50E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B1268F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839" w:type="dxa"/>
                  <w:vAlign w:val="center"/>
                </w:tcPr>
                <w:p w14:paraId="0EB481B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卫生间（含镜子、水龙头、脸盆、台面、毛巾架、马桶、沐浴器、地面）、开水间冲洗、擦拭、消毒</w:t>
                  </w:r>
                </w:p>
              </w:tc>
              <w:tc>
                <w:tcPr>
                  <w:tcW w:w="2417" w:type="dxa"/>
                  <w:vAlign w:val="center"/>
                </w:tcPr>
                <w:p w14:paraId="45D254A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每日2次（污染时随时）</w:t>
                  </w:r>
                </w:p>
              </w:tc>
            </w:tr>
            <w:tr w14:paraId="0F2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228EB681">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4839" w:type="dxa"/>
                  <w:vAlign w:val="center"/>
                </w:tcPr>
                <w:p w14:paraId="26FF015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区域内门(玻璃门)、门框、窗框、窗台、阳台、把手、栏杆、开关盒、接线盒、各类低处标牌、垃圾桶擦拭</w:t>
                  </w:r>
                </w:p>
              </w:tc>
              <w:tc>
                <w:tcPr>
                  <w:tcW w:w="2417" w:type="dxa"/>
                  <w:vAlign w:val="center"/>
                </w:tcPr>
                <w:p w14:paraId="706D46C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F4D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0A3D43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4839" w:type="dxa"/>
                  <w:vAlign w:val="center"/>
                </w:tcPr>
                <w:p w14:paraId="1381ED9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饮水机</w:t>
                  </w:r>
                  <w:r>
                    <w:rPr>
                      <w:rFonts w:hint="eastAsia" w:ascii="仿宋_GB2312" w:hAnsi="仿宋_GB2312" w:eastAsia="仿宋_GB2312" w:cs="仿宋_GB2312"/>
                      <w:color w:val="auto"/>
                      <w:sz w:val="24"/>
                      <w:szCs w:val="24"/>
                      <w:highlight w:val="none"/>
                    </w:rPr>
                    <w:t>、冰箱</w:t>
                  </w:r>
                  <w:r>
                    <w:rPr>
                      <w:rFonts w:hint="eastAsia" w:ascii="仿宋_GB2312" w:hAnsi="仿宋_GB2312" w:eastAsia="仿宋_GB2312" w:cs="仿宋_GB2312"/>
                      <w:color w:val="auto"/>
                      <w:sz w:val="24"/>
                      <w:szCs w:val="24"/>
                      <w:highlight w:val="none"/>
                      <w:lang w:val="en-US" w:eastAsia="zh-CN"/>
                    </w:rPr>
                    <w:t>外</w:t>
                  </w:r>
                  <w:r>
                    <w:rPr>
                      <w:rFonts w:hint="eastAsia" w:ascii="仿宋_GB2312" w:hAnsi="仿宋_GB2312" w:eastAsia="仿宋_GB2312" w:cs="仿宋_GB2312"/>
                      <w:color w:val="auto"/>
                      <w:sz w:val="24"/>
                      <w:szCs w:val="24"/>
                      <w:highlight w:val="none"/>
                    </w:rPr>
                    <w:t>部清</w:t>
                  </w:r>
                  <w:r>
                    <w:rPr>
                      <w:rFonts w:hint="eastAsia" w:ascii="仿宋_GB2312" w:hAnsi="仿宋_GB2312" w:eastAsia="仿宋_GB2312" w:cs="仿宋_GB2312"/>
                      <w:color w:val="auto"/>
                      <w:sz w:val="24"/>
                      <w:szCs w:val="24"/>
                      <w:highlight w:val="none"/>
                      <w:lang w:val="en-US" w:eastAsia="zh-CN"/>
                    </w:rPr>
                    <w:t>洁</w:t>
                  </w:r>
                </w:p>
              </w:tc>
              <w:tc>
                <w:tcPr>
                  <w:tcW w:w="2417" w:type="dxa"/>
                  <w:vAlign w:val="center"/>
                </w:tcPr>
                <w:p w14:paraId="484F4FC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98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14F353D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4839" w:type="dxa"/>
                  <w:vAlign w:val="center"/>
                </w:tcPr>
                <w:p w14:paraId="4CA41F0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417" w:type="dxa"/>
                  <w:vAlign w:val="center"/>
                </w:tcPr>
                <w:p w14:paraId="6FDFA20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578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71BC417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4839" w:type="dxa"/>
                  <w:vAlign w:val="center"/>
                </w:tcPr>
                <w:p w14:paraId="0185FA1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非医疗不锈钢物体表面闪钢保养</w:t>
                  </w:r>
                </w:p>
              </w:tc>
              <w:tc>
                <w:tcPr>
                  <w:tcW w:w="2417" w:type="dxa"/>
                  <w:vAlign w:val="center"/>
                </w:tcPr>
                <w:p w14:paraId="0AF7FF6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90E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240552A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839" w:type="dxa"/>
                  <w:vAlign w:val="center"/>
                </w:tcPr>
                <w:p w14:paraId="57B9470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17" w:type="dxa"/>
                  <w:vAlign w:val="center"/>
                </w:tcPr>
                <w:p w14:paraId="0460F6E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18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6F2781D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839" w:type="dxa"/>
                  <w:vAlign w:val="center"/>
                </w:tcPr>
                <w:p w14:paraId="5F3ED5D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17" w:type="dxa"/>
                  <w:vAlign w:val="center"/>
                </w:tcPr>
                <w:p w14:paraId="01FB232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2DF8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40E08A6B">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839" w:type="dxa"/>
                  <w:vAlign w:val="center"/>
                </w:tcPr>
                <w:p w14:paraId="35176FF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17" w:type="dxa"/>
                  <w:vAlign w:val="center"/>
                </w:tcPr>
                <w:p w14:paraId="235C750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3A5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04272EB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839" w:type="dxa"/>
                  <w:vAlign w:val="center"/>
                </w:tcPr>
                <w:p w14:paraId="6F00125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灯具、音响、通风口、排气扇、风扇、空调等高处设备表面擦洗</w:t>
                  </w:r>
                </w:p>
              </w:tc>
              <w:tc>
                <w:tcPr>
                  <w:tcW w:w="2417" w:type="dxa"/>
                  <w:vAlign w:val="center"/>
                </w:tcPr>
                <w:p w14:paraId="60FDF7B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827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484A6C0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839" w:type="dxa"/>
                  <w:vAlign w:val="center"/>
                </w:tcPr>
                <w:p w14:paraId="081FE66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隔帘、窗帘、百页帘、纱窗、排气扇的拆换清洗</w:t>
                  </w:r>
                </w:p>
              </w:tc>
              <w:tc>
                <w:tcPr>
                  <w:tcW w:w="2417" w:type="dxa"/>
                  <w:vAlign w:val="center"/>
                </w:tcPr>
                <w:p w14:paraId="520F221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4B94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7E90CCF8">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839" w:type="dxa"/>
                  <w:vAlign w:val="center"/>
                </w:tcPr>
                <w:p w14:paraId="31A8E28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w:t>
                  </w:r>
                </w:p>
              </w:tc>
              <w:tc>
                <w:tcPr>
                  <w:tcW w:w="2417" w:type="dxa"/>
                  <w:vAlign w:val="center"/>
                </w:tcPr>
                <w:p w14:paraId="1B22063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r w14:paraId="247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86" w:type="dxa"/>
                  <w:vAlign w:val="center"/>
                </w:tcPr>
                <w:p w14:paraId="4A6CCC8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839" w:type="dxa"/>
                  <w:vAlign w:val="center"/>
                </w:tcPr>
                <w:p w14:paraId="645E620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17" w:type="dxa"/>
                  <w:vAlign w:val="center"/>
                </w:tcPr>
                <w:p w14:paraId="50E1A2C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64ACAE1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bCs/>
                <w:color w:val="auto"/>
                <w:sz w:val="24"/>
                <w:szCs w:val="24"/>
                <w:highlight w:val="none"/>
              </w:rPr>
            </w:pPr>
          </w:p>
          <w:p w14:paraId="7E51C188">
            <w:pPr>
              <w:keepNext w:val="0"/>
              <w:keepLines w:val="0"/>
              <w:pageBreakBefore w:val="0"/>
              <w:tabs>
                <w:tab w:val="left" w:pos="7140"/>
              </w:tabs>
              <w:kinsoku/>
              <w:wordWrap/>
              <w:overflowPunct/>
              <w:topLinePunct w:val="0"/>
              <w:bidi w:val="0"/>
              <w:snapToGrid/>
              <w:spacing w:line="500" w:lineRule="exact"/>
              <w:ind w:firstLine="241" w:firstLineChars="100"/>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会议室（如有会议随时进行保洁）</w:t>
            </w:r>
          </w:p>
          <w:tbl>
            <w:tblPr>
              <w:tblStyle w:val="7"/>
              <w:tblW w:w="8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4800"/>
              <w:gridCol w:w="2475"/>
            </w:tblGrid>
            <w:tr w14:paraId="3922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90" w:type="dxa"/>
                  <w:vAlign w:val="center"/>
                </w:tcPr>
                <w:p w14:paraId="2CE2D87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800" w:type="dxa"/>
                  <w:vAlign w:val="center"/>
                </w:tcPr>
                <w:p w14:paraId="779B5EE3">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475" w:type="dxa"/>
                  <w:vAlign w:val="center"/>
                </w:tcPr>
                <w:p w14:paraId="3DCD98E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5435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665532E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800" w:type="dxa"/>
                  <w:vAlign w:val="center"/>
                </w:tcPr>
                <w:p w14:paraId="2E14D21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475" w:type="dxa"/>
                  <w:vMerge w:val="restart"/>
                  <w:vAlign w:val="center"/>
                </w:tcPr>
                <w:p w14:paraId="7967E37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p w14:paraId="628EBB5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p w14:paraId="0826930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034E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77CE51C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800" w:type="dxa"/>
                  <w:vAlign w:val="center"/>
                </w:tcPr>
                <w:p w14:paraId="4FB9D2C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区域内地面扫尘（无扬尘干扫）</w:t>
                  </w:r>
                </w:p>
              </w:tc>
              <w:tc>
                <w:tcPr>
                  <w:tcW w:w="2475" w:type="dxa"/>
                  <w:vMerge w:val="continue"/>
                  <w:vAlign w:val="center"/>
                </w:tcPr>
                <w:p w14:paraId="4E760DF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710F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42994787">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800" w:type="dxa"/>
                  <w:vAlign w:val="center"/>
                </w:tcPr>
                <w:p w14:paraId="2B31516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475" w:type="dxa"/>
                  <w:vMerge w:val="continue"/>
                  <w:vAlign w:val="center"/>
                </w:tcPr>
                <w:p w14:paraId="332E453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167D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605A38C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800" w:type="dxa"/>
                  <w:vAlign w:val="center"/>
                </w:tcPr>
                <w:p w14:paraId="1B4561B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区域内家具（桌椅、橱柜等）、台面擦拭</w:t>
                  </w:r>
                </w:p>
              </w:tc>
              <w:tc>
                <w:tcPr>
                  <w:tcW w:w="2475" w:type="dxa"/>
                  <w:vMerge w:val="continue"/>
                  <w:vAlign w:val="center"/>
                </w:tcPr>
                <w:p w14:paraId="213CB92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4C6F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2C38C251">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800" w:type="dxa"/>
                  <w:vAlign w:val="center"/>
                </w:tcPr>
                <w:p w14:paraId="05F0648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区域内会议使用的茶杯、茶壶、热水瓶、饮水机的清洁和擦拭</w:t>
                  </w:r>
                </w:p>
              </w:tc>
              <w:tc>
                <w:tcPr>
                  <w:tcW w:w="2475" w:type="dxa"/>
                  <w:vMerge w:val="continue"/>
                  <w:vAlign w:val="center"/>
                </w:tcPr>
                <w:p w14:paraId="2537945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58AE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0" w:type="dxa"/>
                  <w:vAlign w:val="center"/>
                </w:tcPr>
                <w:p w14:paraId="713F9DF0">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800" w:type="dxa"/>
                  <w:vAlign w:val="center"/>
                </w:tcPr>
                <w:p w14:paraId="22B73B2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卫生间（含镜子、水龙头、洗手池、台面、毛巾架、马桶、沐浴器、地面）、开水间冲洗、擦拭、消毒</w:t>
                  </w:r>
                </w:p>
              </w:tc>
              <w:tc>
                <w:tcPr>
                  <w:tcW w:w="2475" w:type="dxa"/>
                  <w:vMerge w:val="continue"/>
                  <w:vAlign w:val="center"/>
                </w:tcPr>
                <w:p w14:paraId="1BFA64F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6E35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790" w:type="dxa"/>
                  <w:vAlign w:val="center"/>
                </w:tcPr>
                <w:p w14:paraId="09CFAB5B">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800" w:type="dxa"/>
                  <w:vAlign w:val="center"/>
                </w:tcPr>
                <w:p w14:paraId="746A8D0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区域仪器、开水机、冰箱、</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空调、低处电器表面清洗或擦拭</w:t>
                  </w:r>
                </w:p>
              </w:tc>
              <w:tc>
                <w:tcPr>
                  <w:tcW w:w="2475" w:type="dxa"/>
                  <w:vAlign w:val="center"/>
                </w:tcPr>
                <w:p w14:paraId="4B87E27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7754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790" w:type="dxa"/>
                  <w:vAlign w:val="center"/>
                </w:tcPr>
                <w:p w14:paraId="65ADF6F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800" w:type="dxa"/>
                  <w:vAlign w:val="center"/>
                </w:tcPr>
                <w:p w14:paraId="0F5B74B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区域内门（玻璃门）、门框、窗框、门牌、窗台、花瓶、花盆、开关盒、接线盒、各类低处标牌、垃圾桶擦拭</w:t>
                  </w:r>
                </w:p>
              </w:tc>
              <w:tc>
                <w:tcPr>
                  <w:tcW w:w="2475" w:type="dxa"/>
                  <w:vAlign w:val="center"/>
                </w:tcPr>
                <w:p w14:paraId="48886CE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1C7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3668189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800" w:type="dxa"/>
                  <w:vAlign w:val="center"/>
                </w:tcPr>
                <w:p w14:paraId="2F9EF06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玻璃窗</w:t>
                  </w:r>
                </w:p>
              </w:tc>
              <w:tc>
                <w:tcPr>
                  <w:tcW w:w="2475" w:type="dxa"/>
                  <w:vAlign w:val="center"/>
                </w:tcPr>
                <w:p w14:paraId="49A0F08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33B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790" w:type="dxa"/>
                  <w:vAlign w:val="center"/>
                </w:tcPr>
                <w:p w14:paraId="1B92EE8B">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800" w:type="dxa"/>
                  <w:vAlign w:val="center"/>
                </w:tcPr>
                <w:p w14:paraId="27D4995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475" w:type="dxa"/>
                  <w:vAlign w:val="center"/>
                </w:tcPr>
                <w:p w14:paraId="64931ED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FCD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790" w:type="dxa"/>
                  <w:vAlign w:val="center"/>
                </w:tcPr>
                <w:p w14:paraId="680D16E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800" w:type="dxa"/>
                  <w:vAlign w:val="center"/>
                </w:tcPr>
                <w:p w14:paraId="0989766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475" w:type="dxa"/>
                  <w:vAlign w:val="center"/>
                </w:tcPr>
                <w:p w14:paraId="0C7F523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BE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790" w:type="dxa"/>
                  <w:vAlign w:val="center"/>
                </w:tcPr>
                <w:p w14:paraId="1CE4C78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800" w:type="dxa"/>
                  <w:vAlign w:val="center"/>
                </w:tcPr>
                <w:p w14:paraId="1DD05E5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475" w:type="dxa"/>
                  <w:vAlign w:val="center"/>
                </w:tcPr>
                <w:p w14:paraId="7EEEED0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896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12695AB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800" w:type="dxa"/>
                  <w:vAlign w:val="center"/>
                </w:tcPr>
                <w:p w14:paraId="186B059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475" w:type="dxa"/>
                  <w:vAlign w:val="center"/>
                </w:tcPr>
                <w:p w14:paraId="433557B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CAF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790" w:type="dxa"/>
                  <w:vAlign w:val="center"/>
                </w:tcPr>
                <w:p w14:paraId="55E4ACC0">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800" w:type="dxa"/>
                  <w:vAlign w:val="center"/>
                </w:tcPr>
                <w:p w14:paraId="4091B47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灯具、音响、通风口、排气扇、风扇、空调过滤网等高处设备擦洗</w:t>
                  </w:r>
                </w:p>
              </w:tc>
              <w:tc>
                <w:tcPr>
                  <w:tcW w:w="2475" w:type="dxa"/>
                  <w:vAlign w:val="center"/>
                </w:tcPr>
                <w:p w14:paraId="2E96115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46B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790" w:type="dxa"/>
                  <w:vAlign w:val="center"/>
                </w:tcPr>
                <w:p w14:paraId="4B004473">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800" w:type="dxa"/>
                  <w:vAlign w:val="center"/>
                </w:tcPr>
                <w:p w14:paraId="760BDCD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475" w:type="dxa"/>
                  <w:vAlign w:val="center"/>
                </w:tcPr>
                <w:p w14:paraId="4448E28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2214F24E">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bCs w:val="0"/>
                <w:color w:val="auto"/>
                <w:sz w:val="24"/>
                <w:szCs w:val="24"/>
                <w:highlight w:val="none"/>
                <w:lang w:val="en-US" w:eastAsia="zh-CN"/>
              </w:rPr>
            </w:pPr>
          </w:p>
          <w:p w14:paraId="6F6AAD93">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公共区域</w:t>
            </w:r>
          </w:p>
          <w:tbl>
            <w:tblPr>
              <w:tblStyle w:val="7"/>
              <w:tblW w:w="8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4956"/>
              <w:gridCol w:w="2332"/>
            </w:tblGrid>
            <w:tr w14:paraId="5C99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Align w:val="center"/>
                </w:tcPr>
                <w:p w14:paraId="36B1DB89">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956" w:type="dxa"/>
                  <w:vAlign w:val="center"/>
                </w:tcPr>
                <w:p w14:paraId="77B4988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332" w:type="dxa"/>
                  <w:vAlign w:val="center"/>
                </w:tcPr>
                <w:p w14:paraId="756207F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2720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3D4140E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956" w:type="dxa"/>
                  <w:vAlign w:val="center"/>
                </w:tcPr>
                <w:p w14:paraId="33DB128C">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332" w:type="dxa"/>
                  <w:vAlign w:val="center"/>
                </w:tcPr>
                <w:p w14:paraId="2E76EDB0">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每日2次（特殊地方每日3次）</w:t>
                  </w:r>
                </w:p>
              </w:tc>
            </w:tr>
            <w:tr w14:paraId="705E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2E3D1D3">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956" w:type="dxa"/>
                  <w:vAlign w:val="center"/>
                </w:tcPr>
                <w:p w14:paraId="4DF8F4B0">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w:t>
                  </w:r>
                </w:p>
              </w:tc>
              <w:tc>
                <w:tcPr>
                  <w:tcW w:w="2332" w:type="dxa"/>
                  <w:vAlign w:val="center"/>
                </w:tcPr>
                <w:p w14:paraId="198C65E1">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35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F615A00">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956" w:type="dxa"/>
                  <w:vAlign w:val="center"/>
                </w:tcPr>
                <w:p w14:paraId="09DD40FB">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区域内地面、楼道扫尘、洗手池、水池、水龙头清洗、擦拭</w:t>
                  </w:r>
                </w:p>
              </w:tc>
              <w:tc>
                <w:tcPr>
                  <w:tcW w:w="2332" w:type="dxa"/>
                  <w:vAlign w:val="center"/>
                </w:tcPr>
                <w:p w14:paraId="45BA5F42">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01B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ABBA5A9">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956" w:type="dxa"/>
                  <w:vAlign w:val="center"/>
                </w:tcPr>
                <w:p w14:paraId="0FD7EC63">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332" w:type="dxa"/>
                  <w:vAlign w:val="center"/>
                </w:tcPr>
                <w:p w14:paraId="223D58B3">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30分卫生间定人专职保洁）</w:t>
                  </w:r>
                </w:p>
              </w:tc>
            </w:tr>
            <w:tr w14:paraId="7963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1703E58">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956" w:type="dxa"/>
                  <w:vAlign w:val="center"/>
                </w:tcPr>
                <w:p w14:paraId="1203D0D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区域内墙面、把手、栏杆、花瓶、花盆、开关盒、接线盒、各类低处标牌、垃圾桶擦拭</w:t>
                  </w:r>
                </w:p>
              </w:tc>
              <w:tc>
                <w:tcPr>
                  <w:tcW w:w="2332" w:type="dxa"/>
                  <w:vAlign w:val="center"/>
                </w:tcPr>
                <w:p w14:paraId="0E3F382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2FBE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7D2EF14">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956" w:type="dxa"/>
                  <w:vAlign w:val="center"/>
                </w:tcPr>
                <w:p w14:paraId="39A38BF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电梯（内箱体）、污梯（内箱体）、扶手电梯</w:t>
                  </w:r>
                </w:p>
              </w:tc>
              <w:tc>
                <w:tcPr>
                  <w:tcW w:w="2332" w:type="dxa"/>
                  <w:vAlign w:val="center"/>
                </w:tcPr>
                <w:p w14:paraId="48EC64D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BA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1CC8F0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956" w:type="dxa"/>
                  <w:vAlign w:val="center"/>
                </w:tcPr>
                <w:p w14:paraId="6B85015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电梯轿厢、各层楼门、扶手梯定期保养</w:t>
                  </w:r>
                </w:p>
              </w:tc>
              <w:tc>
                <w:tcPr>
                  <w:tcW w:w="2332" w:type="dxa"/>
                  <w:vAlign w:val="center"/>
                </w:tcPr>
                <w:p w14:paraId="4BDDA70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每月2次</w:t>
                  </w:r>
                </w:p>
              </w:tc>
            </w:tr>
            <w:tr w14:paraId="0C18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A531DF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4956" w:type="dxa"/>
                  <w:vAlign w:val="center"/>
                </w:tcPr>
                <w:p w14:paraId="084AEAA1">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区域内的楼道擦洗</w:t>
                  </w:r>
                </w:p>
              </w:tc>
              <w:tc>
                <w:tcPr>
                  <w:tcW w:w="2332" w:type="dxa"/>
                  <w:vAlign w:val="center"/>
                </w:tcPr>
                <w:p w14:paraId="6AF8C43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137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2B68BDA7">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956" w:type="dxa"/>
                  <w:vAlign w:val="center"/>
                </w:tcPr>
                <w:p w14:paraId="6FD9CDFD">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室内外的垃圾桶、垃圾篓清洗、消毒</w:t>
                  </w:r>
                </w:p>
              </w:tc>
              <w:tc>
                <w:tcPr>
                  <w:tcW w:w="2332" w:type="dxa"/>
                  <w:vAlign w:val="center"/>
                </w:tcPr>
                <w:p w14:paraId="4C3A47D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2F7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5B266F0">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4956" w:type="dxa"/>
                  <w:vAlign w:val="center"/>
                </w:tcPr>
                <w:p w14:paraId="3AB597F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外围绿化地的落叶</w:t>
                  </w:r>
                </w:p>
              </w:tc>
              <w:tc>
                <w:tcPr>
                  <w:tcW w:w="2332" w:type="dxa"/>
                  <w:vAlign w:val="center"/>
                </w:tcPr>
                <w:p w14:paraId="4877A2C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2E6D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07DB5E7">
                  <w:pPr>
                    <w:keepNext w:val="0"/>
                    <w:keepLines w:val="0"/>
                    <w:pageBreakBefore w:val="0"/>
                    <w:tabs>
                      <w:tab w:val="left" w:pos="7140"/>
                    </w:tabs>
                    <w:kinsoku/>
                    <w:wordWrap/>
                    <w:overflowPunct/>
                    <w:topLinePunct w:val="0"/>
                    <w:bidi w:val="0"/>
                    <w:snapToGrid/>
                    <w:spacing w:line="360" w:lineRule="auto"/>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4956" w:type="dxa"/>
                  <w:vAlign w:val="center"/>
                </w:tcPr>
                <w:p w14:paraId="12D95B3F">
                  <w:pPr>
                    <w:keepNext w:val="0"/>
                    <w:keepLines w:val="0"/>
                    <w:pageBreakBefore w:val="0"/>
                    <w:tabs>
                      <w:tab w:val="left" w:pos="7140"/>
                    </w:tabs>
                    <w:kinsoku/>
                    <w:wordWrap/>
                    <w:overflowPunct/>
                    <w:topLinePunct w:val="0"/>
                    <w:bidi w:val="0"/>
                    <w:snapToGrid/>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332" w:type="dxa"/>
                  <w:vAlign w:val="center"/>
                </w:tcPr>
                <w:p w14:paraId="53468998">
                  <w:pPr>
                    <w:keepNext w:val="0"/>
                    <w:keepLines w:val="0"/>
                    <w:pageBreakBefore w:val="0"/>
                    <w:tabs>
                      <w:tab w:val="left" w:pos="7140"/>
                    </w:tabs>
                    <w:kinsoku/>
                    <w:wordWrap/>
                    <w:overflowPunct/>
                    <w:topLinePunct w:val="0"/>
                    <w:bidi w:val="0"/>
                    <w:snapToGrid/>
                    <w:spacing w:line="24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5AB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123E015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4956" w:type="dxa"/>
                  <w:vAlign w:val="center"/>
                </w:tcPr>
                <w:p w14:paraId="07D4BA2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332" w:type="dxa"/>
                  <w:vAlign w:val="center"/>
                </w:tcPr>
                <w:p w14:paraId="6FE14EF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665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8F43D2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4956" w:type="dxa"/>
                  <w:vAlign w:val="center"/>
                </w:tcPr>
                <w:p w14:paraId="1AB18DE2">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332" w:type="dxa"/>
                  <w:vAlign w:val="center"/>
                </w:tcPr>
                <w:p w14:paraId="210D00B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F52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56B081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4956" w:type="dxa"/>
                  <w:vAlign w:val="center"/>
                </w:tcPr>
                <w:p w14:paraId="3EC7CF5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332" w:type="dxa"/>
                  <w:vAlign w:val="center"/>
                </w:tcPr>
                <w:p w14:paraId="39841DB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870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4CAFE913">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4956" w:type="dxa"/>
                  <w:vAlign w:val="center"/>
                </w:tcPr>
                <w:p w14:paraId="6DDFA6C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高处（含天花板、高处墙面、梁等）除尘</w:t>
                  </w:r>
                </w:p>
              </w:tc>
              <w:tc>
                <w:tcPr>
                  <w:tcW w:w="2332" w:type="dxa"/>
                  <w:vAlign w:val="center"/>
                </w:tcPr>
                <w:p w14:paraId="7E08704E">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D25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626CD44C">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4956" w:type="dxa"/>
                  <w:vAlign w:val="center"/>
                </w:tcPr>
                <w:p w14:paraId="1A413C7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防滑地垫的清洗</w:t>
                  </w:r>
                </w:p>
              </w:tc>
              <w:tc>
                <w:tcPr>
                  <w:tcW w:w="2332" w:type="dxa"/>
                  <w:vAlign w:val="center"/>
                </w:tcPr>
                <w:p w14:paraId="30C9A17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C43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2907D23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4956" w:type="dxa"/>
                  <w:vAlign w:val="center"/>
                </w:tcPr>
                <w:p w14:paraId="75BF68C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天台地面清洗</w:t>
                  </w:r>
                </w:p>
              </w:tc>
              <w:tc>
                <w:tcPr>
                  <w:tcW w:w="2332" w:type="dxa"/>
                  <w:vAlign w:val="center"/>
                </w:tcPr>
                <w:p w14:paraId="77FCDCD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每3月1次</w:t>
                  </w:r>
                </w:p>
              </w:tc>
            </w:tr>
            <w:tr w14:paraId="75EB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DC8E0D8">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4956" w:type="dxa"/>
                  <w:vAlign w:val="center"/>
                </w:tcPr>
                <w:p w14:paraId="2E137DC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高处外墙、玻璃清洗</w:t>
                  </w:r>
                </w:p>
              </w:tc>
              <w:tc>
                <w:tcPr>
                  <w:tcW w:w="2332" w:type="dxa"/>
                  <w:vAlign w:val="center"/>
                </w:tcPr>
                <w:p w14:paraId="7D7B1DD6">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每年1次</w:t>
                  </w:r>
                </w:p>
              </w:tc>
            </w:tr>
            <w:tr w14:paraId="318F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56068C7B">
                  <w:pPr>
                    <w:keepNext w:val="0"/>
                    <w:keepLines w:val="0"/>
                    <w:pageBreakBefore w:val="0"/>
                    <w:tabs>
                      <w:tab w:val="left" w:pos="7140"/>
                    </w:tabs>
                    <w:kinsoku/>
                    <w:wordWrap/>
                    <w:overflowPunct/>
                    <w:topLinePunct w:val="0"/>
                    <w:bidi w:val="0"/>
                    <w:snapToGrid/>
                    <w:spacing w:line="500" w:lineRule="exact"/>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4956" w:type="dxa"/>
                  <w:vAlign w:val="center"/>
                </w:tcPr>
                <w:p w14:paraId="4D31F9B2">
                  <w:pPr>
                    <w:keepNext w:val="0"/>
                    <w:keepLines w:val="0"/>
                    <w:pageBreakBefore w:val="0"/>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332" w:type="dxa"/>
                  <w:vAlign w:val="center"/>
                </w:tcPr>
                <w:p w14:paraId="575734F1">
                  <w:pPr>
                    <w:keepNext w:val="0"/>
                    <w:keepLines w:val="0"/>
                    <w:pageBreakBefore w:val="0"/>
                    <w:kinsoku/>
                    <w:wordWrap/>
                    <w:overflowPunct/>
                    <w:topLinePunct w:val="0"/>
                    <w:bidi w:val="0"/>
                    <w:snapToGrid/>
                    <w:spacing w:line="44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67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806" w:type="dxa"/>
                  <w:vAlign w:val="center"/>
                </w:tcPr>
                <w:p w14:paraId="3005CAF5">
                  <w:pPr>
                    <w:keepNext w:val="0"/>
                    <w:keepLines w:val="0"/>
                    <w:pageBreakBefore w:val="0"/>
                    <w:tabs>
                      <w:tab w:val="left" w:pos="7140"/>
                    </w:tabs>
                    <w:kinsoku/>
                    <w:wordWrap/>
                    <w:overflowPunct/>
                    <w:topLinePunct w:val="0"/>
                    <w:bidi w:val="0"/>
                    <w:snapToGrid/>
                    <w:spacing w:line="500" w:lineRule="exact"/>
                    <w:ind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w:t>
                  </w:r>
                </w:p>
              </w:tc>
              <w:tc>
                <w:tcPr>
                  <w:tcW w:w="4956" w:type="dxa"/>
                  <w:vAlign w:val="center"/>
                </w:tcPr>
                <w:p w14:paraId="79DC763A">
                  <w:pPr>
                    <w:keepNext w:val="0"/>
                    <w:keepLines w:val="0"/>
                    <w:pageBreakBefore w:val="0"/>
                    <w:kinsoku/>
                    <w:wordWrap/>
                    <w:overflowPunct/>
                    <w:topLinePunct w:val="0"/>
                    <w:bidi w:val="0"/>
                    <w:snapToGrid/>
                    <w:spacing w:line="44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巡逻保洁</w:t>
                  </w:r>
                </w:p>
              </w:tc>
              <w:tc>
                <w:tcPr>
                  <w:tcW w:w="2332" w:type="dxa"/>
                  <w:vAlign w:val="center"/>
                </w:tcPr>
                <w:p w14:paraId="238CE153">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7E11BEA2">
            <w:pPr>
              <w:keepNext w:val="0"/>
              <w:keepLines w:val="0"/>
              <w:pageBreakBefore w:val="0"/>
              <w:tabs>
                <w:tab w:val="left" w:pos="720"/>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val="0"/>
                <w:color w:val="auto"/>
                <w:sz w:val="24"/>
                <w:szCs w:val="24"/>
                <w:highlight w:val="none"/>
              </w:rPr>
              <w:t>注：每天、每周、每月、每年保洁的频次可根据各科室的需要增加，但不能少于《区域保洁内容及</w:t>
            </w:r>
            <w:r>
              <w:rPr>
                <w:rFonts w:hint="eastAsia" w:ascii="仿宋_GB2312" w:hAnsi="仿宋_GB2312" w:eastAsia="仿宋_GB2312" w:cs="仿宋_GB2312"/>
                <w:b/>
                <w:bCs w:val="0"/>
                <w:snapToGrid w:val="0"/>
                <w:color w:val="auto"/>
                <w:sz w:val="24"/>
                <w:szCs w:val="24"/>
                <w:highlight w:val="none"/>
              </w:rPr>
              <w:t>物业服务标准要求》的指导频次。</w:t>
            </w:r>
          </w:p>
          <w:p w14:paraId="4A29DADB">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（二）区域、病房保洁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感院质量标准要求）</w:t>
            </w:r>
          </w:p>
          <w:p w14:paraId="4AC0876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地面：表面洁净、无尘土、污迹、烟头、纸屑、油迹、水迹及垃圾、间（边）隙角落无垃圾。</w:t>
            </w:r>
          </w:p>
          <w:p w14:paraId="74747029">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墙面：无手印，无污渍、无张贴，乱画，天花板无蜘蛛网。</w:t>
            </w:r>
          </w:p>
          <w:p w14:paraId="0BB7028B">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污物梯、扶手电梯）：电梯门表面无划痕，无灰尘，无张贴，无乱画，光亮无手印；电梯内部沟槽无杂物，电梯壁内无张贴，无乱画，地面无纸屑，烟头，天花板光亮，内部灯亮，滑道通畅。电梯轨道无污渍、积尘、油渍。</w:t>
            </w:r>
          </w:p>
          <w:p w14:paraId="4194E38A">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按键面板、开关面板：无尘土、无印迹。</w:t>
            </w:r>
          </w:p>
          <w:p w14:paraId="3462C4B3">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照明灯具：无厚积尘土。</w:t>
            </w:r>
          </w:p>
          <w:p w14:paraId="1655D269">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各房间门、通道门：无尘土、污迹、印迹。</w:t>
            </w:r>
          </w:p>
          <w:p w14:paraId="2604443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电梯厅顶部：无厚积尘土、蜘蛛网。</w:t>
            </w:r>
          </w:p>
          <w:p w14:paraId="1143CB17">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不锈钢面：无脏、污点。</w:t>
            </w:r>
          </w:p>
          <w:p w14:paraId="39266AF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0D933FFC">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公共饮水机：外表无脏、污点、无积水。</w:t>
            </w:r>
          </w:p>
          <w:p w14:paraId="057F47DC">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天花板、出风口：无蜘蛛网、无霉点、无积灰。</w:t>
            </w:r>
          </w:p>
          <w:p w14:paraId="67F012CF">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玻璃（玻璃门）：清洁明亮，无手印，无张贴，无乱画现象，无污渍，胶渍，水渍，无记号笔印记。</w:t>
            </w:r>
          </w:p>
          <w:p w14:paraId="2F8842C7">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垃圾桶：物表干净无污迹、灰尘、桶内无异味，无蚊蝇乱飞，周边无污水，无散落垃圾。</w:t>
            </w:r>
          </w:p>
          <w:p w14:paraId="3402132B">
            <w:pPr>
              <w:keepNext w:val="0"/>
              <w:keepLines w:val="0"/>
              <w:pageBreakBefore w:val="0"/>
              <w:tabs>
                <w:tab w:val="left" w:pos="7140"/>
              </w:tabs>
              <w:kinsoku/>
              <w:wordWrap/>
              <w:overflowPunct/>
              <w:topLinePunct w:val="0"/>
              <w:bidi w:val="0"/>
              <w:snapToGrid/>
              <w:spacing w:line="500" w:lineRule="exact"/>
              <w:ind w:firstLine="456" w:firstLineChars="200"/>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rPr>
              <w:t>14</w:t>
            </w:r>
            <w:r>
              <w:rPr>
                <w:rFonts w:hint="eastAsia" w:ascii="仿宋_GB2312" w:hAnsi="仿宋_GB2312" w:eastAsia="仿宋_GB2312" w:cs="仿宋_GB2312"/>
                <w:color w:val="auto"/>
                <w:spacing w:val="-6"/>
                <w:sz w:val="24"/>
                <w:szCs w:val="24"/>
                <w:highlight w:val="none"/>
                <w:lang w:val="en-US" w:eastAsia="zh-CN"/>
              </w:rPr>
              <w:t>.</w:t>
            </w:r>
            <w:r>
              <w:rPr>
                <w:rFonts w:hint="eastAsia" w:ascii="仿宋_GB2312" w:hAnsi="仿宋_GB2312" w:eastAsia="仿宋_GB2312" w:cs="仿宋_GB2312"/>
                <w:color w:val="auto"/>
                <w:spacing w:val="-6"/>
                <w:sz w:val="24"/>
                <w:szCs w:val="24"/>
                <w:highlight w:val="none"/>
              </w:rPr>
              <w:t>摆放物品、展示柜、架（物）、花盆、装饰品：表面无灰尘，污迹、明亮、物品完好</w:t>
            </w:r>
            <w:r>
              <w:rPr>
                <w:rFonts w:hint="eastAsia" w:ascii="仿宋_GB2312" w:hAnsi="仿宋_GB2312" w:eastAsia="仿宋_GB2312" w:cs="仿宋_GB2312"/>
                <w:color w:val="auto"/>
                <w:spacing w:val="-6"/>
                <w:sz w:val="24"/>
                <w:szCs w:val="24"/>
                <w:highlight w:val="none"/>
                <w:lang w:eastAsia="zh-CN"/>
              </w:rPr>
              <w:t>。</w:t>
            </w:r>
          </w:p>
          <w:p w14:paraId="3FC10185">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消防箱：干净无灰尘，无积尘，无张贴，无乱画现象，消防栓干净无积尘。</w:t>
            </w:r>
          </w:p>
          <w:p w14:paraId="49BEAC2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踢脚线：干净无污渍，无积尘，无脱落现象。</w:t>
            </w:r>
          </w:p>
          <w:p w14:paraId="4FFB69E5">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开关类：干净无灰，无污渍，无手印，禁止使用湿布擦拭。</w:t>
            </w:r>
          </w:p>
          <w:p w14:paraId="5683F116">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报箱、衣柜、文件柜、置物柜、置物架：干净，无积尘，上方无杂物无灰尘，柜边角落无垃圾灰尘、无张贴，无乱画现象。</w:t>
            </w:r>
          </w:p>
          <w:p w14:paraId="2318D67B">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监控探头：探头镜头干净无积灰、浮尘</w:t>
            </w:r>
            <w:r>
              <w:rPr>
                <w:rFonts w:hint="eastAsia" w:ascii="仿宋_GB2312" w:hAnsi="仿宋_GB2312" w:eastAsia="仿宋_GB2312" w:cs="仿宋_GB2312"/>
                <w:color w:val="auto"/>
                <w:sz w:val="24"/>
                <w:szCs w:val="24"/>
                <w:highlight w:val="none"/>
                <w:lang w:eastAsia="zh-CN"/>
              </w:rPr>
              <w:t>。</w:t>
            </w:r>
          </w:p>
          <w:p w14:paraId="10DD62C5">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安全出口指示灯类：干净无污渍，无积尘，无破损，灯亮。</w:t>
            </w:r>
          </w:p>
          <w:p w14:paraId="2DCFAC3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不锈钢类：表面光亮，无灰尘，无划痕，无锈迹。</w:t>
            </w:r>
          </w:p>
          <w:p w14:paraId="4D63D340">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候诊椅：表面无灰尘，无张贴，无污渍，无杂物，无蜘蛛网。</w:t>
            </w:r>
          </w:p>
          <w:p w14:paraId="57EB99C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45AD9C4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窗户（纱窗、百页窗）：窗台无灰尘，无脚印，烟头，纸屑；窗框槽内干净，无杂物，无积尘、虫网。</w:t>
            </w:r>
          </w:p>
          <w:p w14:paraId="7C0127B3">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床、床头柜、床架、沙发、氧气管：无尘土、无积灰、油迹、霉点。</w:t>
            </w:r>
          </w:p>
          <w:p w14:paraId="43B10594">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紫外线灯管：保持清洁，无积尘；灯具、窗帘（隔帘）：无厚积尘土</w:t>
            </w:r>
            <w:r>
              <w:rPr>
                <w:rFonts w:hint="eastAsia" w:ascii="仿宋_GB2312" w:hAnsi="仿宋_GB2312" w:eastAsia="仿宋_GB2312" w:cs="仿宋_GB2312"/>
                <w:color w:val="auto"/>
                <w:sz w:val="24"/>
                <w:szCs w:val="24"/>
                <w:highlight w:val="none"/>
                <w:lang w:eastAsia="zh-CN"/>
              </w:rPr>
              <w:t>。</w:t>
            </w:r>
          </w:p>
          <w:p w14:paraId="6E6DE72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各类医疗器具：无尘土、霉点、污迹</w:t>
            </w:r>
            <w:r>
              <w:rPr>
                <w:rFonts w:hint="eastAsia" w:ascii="仿宋_GB2312" w:hAnsi="仿宋_GB2312" w:eastAsia="仿宋_GB2312" w:cs="仿宋_GB2312"/>
                <w:color w:val="auto"/>
                <w:sz w:val="24"/>
                <w:szCs w:val="24"/>
                <w:highlight w:val="none"/>
                <w:lang w:eastAsia="zh-CN"/>
              </w:rPr>
              <w:t>。</w:t>
            </w:r>
          </w:p>
          <w:p w14:paraId="3150E6FF">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被服用品、工作服、各种布类：干净、无破洞、污迹、掉线（钮扣）、开缝</w:t>
            </w:r>
            <w:r>
              <w:rPr>
                <w:rFonts w:hint="eastAsia" w:ascii="仿宋_GB2312" w:hAnsi="仿宋_GB2312" w:eastAsia="仿宋_GB2312" w:cs="仿宋_GB2312"/>
                <w:color w:val="auto"/>
                <w:sz w:val="24"/>
                <w:szCs w:val="24"/>
                <w:highlight w:val="none"/>
                <w:lang w:eastAsia="zh-CN"/>
              </w:rPr>
              <w:t>。</w:t>
            </w:r>
          </w:p>
          <w:p w14:paraId="4947F429">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污物间：物品分类摆放、整齐、干净、无异味、无杂物。</w:t>
            </w:r>
          </w:p>
          <w:p w14:paraId="1A076B0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PVC地面：无灰尘、无水迹、无污迹，保持明亮干净</w:t>
            </w:r>
            <w:r>
              <w:rPr>
                <w:rFonts w:hint="eastAsia" w:ascii="仿宋_GB2312" w:hAnsi="仿宋_GB2312" w:eastAsia="仿宋_GB2312" w:cs="仿宋_GB2312"/>
                <w:color w:val="auto"/>
                <w:sz w:val="24"/>
                <w:szCs w:val="24"/>
                <w:highlight w:val="none"/>
                <w:lang w:eastAsia="zh-CN"/>
              </w:rPr>
              <w:t>。</w:t>
            </w:r>
          </w:p>
          <w:p w14:paraId="4F7B7087">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（三）公共及病房卫生间保洁服务质量考核标准</w:t>
            </w:r>
            <w:r>
              <w:rPr>
                <w:rFonts w:hint="eastAsia" w:ascii="仿宋_GB2312" w:hAnsi="仿宋_GB2312" w:eastAsia="仿宋_GB2312" w:cs="仿宋_GB2312"/>
                <w:b/>
                <w:color w:val="auto"/>
                <w:sz w:val="24"/>
                <w:szCs w:val="24"/>
                <w:highlight w:val="none"/>
              </w:rPr>
              <w:t>要求</w:t>
            </w:r>
          </w:p>
          <w:p w14:paraId="4E16FC64">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卫生间：无异味。</w:t>
            </w:r>
          </w:p>
          <w:p w14:paraId="2E0309E0">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地面：无尘土、碎纸、头发、垃圾、烟头、无积水，无</w:t>
            </w:r>
            <w:r>
              <w:rPr>
                <w:rFonts w:hint="eastAsia" w:ascii="仿宋_GB2312" w:hAnsi="仿宋_GB2312" w:eastAsia="仿宋_GB2312" w:cs="仿宋_GB2312"/>
                <w:color w:val="auto"/>
                <w:sz w:val="24"/>
                <w:szCs w:val="24"/>
                <w:highlight w:val="none"/>
                <w:lang w:val="en-US" w:eastAsia="zh-CN"/>
              </w:rPr>
              <w:t>明显</w:t>
            </w:r>
            <w:r>
              <w:rPr>
                <w:rFonts w:hint="eastAsia" w:ascii="仿宋_GB2312" w:hAnsi="仿宋_GB2312" w:eastAsia="仿宋_GB2312" w:cs="仿宋_GB2312"/>
                <w:color w:val="auto"/>
                <w:sz w:val="24"/>
                <w:szCs w:val="24"/>
                <w:highlight w:val="none"/>
              </w:rPr>
              <w:t>尿迹、</w:t>
            </w:r>
            <w:r>
              <w:rPr>
                <w:rFonts w:hint="eastAsia" w:ascii="仿宋_GB2312" w:hAnsi="仿宋_GB2312" w:eastAsia="仿宋_GB2312" w:cs="仿宋_GB2312"/>
                <w:color w:val="auto"/>
                <w:sz w:val="24"/>
                <w:szCs w:val="24"/>
                <w:highlight w:val="none"/>
                <w:lang w:val="en-US" w:eastAsia="zh-CN"/>
              </w:rPr>
              <w:t>无明显</w:t>
            </w:r>
            <w:r>
              <w:rPr>
                <w:rFonts w:hint="eastAsia" w:ascii="仿宋_GB2312" w:hAnsi="仿宋_GB2312" w:eastAsia="仿宋_GB2312" w:cs="仿宋_GB2312"/>
                <w:color w:val="auto"/>
                <w:sz w:val="24"/>
                <w:szCs w:val="24"/>
                <w:highlight w:val="none"/>
              </w:rPr>
              <w:t>污迹、脚印。</w:t>
            </w:r>
          </w:p>
          <w:p w14:paraId="209C4DC8">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洗手池：池壁无污垢，无痰迹及头发等不洁物。</w:t>
            </w:r>
          </w:p>
          <w:p w14:paraId="7DCF5168">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水龙头：无印迹、污垢，光亮、洁净。</w:t>
            </w:r>
          </w:p>
          <w:p w14:paraId="31F4AD03">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洗手池台面：无尘土、无污物、台面无长时间水渍、洗手液器具无灰尘、无污垢，内装洗手液液不少于容积1/3。</w:t>
            </w:r>
          </w:p>
          <w:p w14:paraId="170605C2">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镜面：直视镜面无污迹、无污垢、无水迹</w:t>
            </w:r>
            <w:r>
              <w:rPr>
                <w:rFonts w:hint="eastAsia" w:ascii="仿宋_GB2312" w:hAnsi="仿宋_GB2312" w:eastAsia="仿宋_GB2312" w:cs="仿宋_GB2312"/>
                <w:color w:val="auto"/>
                <w:sz w:val="24"/>
                <w:szCs w:val="24"/>
                <w:highlight w:val="none"/>
                <w:lang w:eastAsia="zh-CN"/>
              </w:rPr>
              <w:t>。</w:t>
            </w:r>
          </w:p>
          <w:p w14:paraId="48DA855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大便器、小便器、马桶等卫生洁具：无尿硷水锈印迹(黄迹)、无污、喷水嘴应洁净。直视马桶、大小便池内部无污垢、边上无污迹、尿迹、无锈迹上下水通畅，水箱无尘、污迹。</w:t>
            </w:r>
          </w:p>
          <w:p w14:paraId="2AE4484B">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手纸架：无手印、光亮、洁净。</w:t>
            </w:r>
          </w:p>
          <w:p w14:paraId="47807AB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纸篓：污物量不超过桶体2/3，厕纸无缺漏、内外表干净。</w:t>
            </w:r>
          </w:p>
          <w:p w14:paraId="682E945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墙面：无尘土、污迹。</w:t>
            </w:r>
          </w:p>
          <w:p w14:paraId="31E20C43">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顶板、排气口：无霉点、无污迹、无污渍。</w:t>
            </w:r>
          </w:p>
          <w:p w14:paraId="4123E65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隔板（门板）：无霉点、污迹、无手印。</w:t>
            </w:r>
          </w:p>
          <w:p w14:paraId="0F3DACF2">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（四）楼梯保洁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要求</w:t>
            </w:r>
          </w:p>
          <w:p w14:paraId="7ED332B8">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地面：无尘土、痰迹、碎纸、烟头、脚印、口香糖及垃圾杂物。</w:t>
            </w:r>
          </w:p>
          <w:p w14:paraId="48373186">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墙面：无尘土、无污迹。</w:t>
            </w:r>
          </w:p>
          <w:p w14:paraId="0A523198">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消防设备：表面无尘土。</w:t>
            </w:r>
          </w:p>
          <w:p w14:paraId="5CD42CE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楼梯：扶手无灰，无积尘，无装修漆点，栏杆无积尘，无蜘蛛网，楼层阶梯无烟头屑，无泥土，通道内墙面无蜘蛛网，楼道内无堆积杂物。 </w:t>
            </w:r>
          </w:p>
          <w:p w14:paraId="163E3477">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楼层内管道门：干净无积尘，无污渍，无张贴，无乱画。</w:t>
            </w:r>
          </w:p>
          <w:p w14:paraId="398DF80E">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（五）办公室、会议室保洁服务质量考核标准</w:t>
            </w:r>
            <w:r>
              <w:rPr>
                <w:rFonts w:hint="eastAsia" w:ascii="仿宋_GB2312" w:hAnsi="仿宋_GB2312" w:eastAsia="仿宋_GB2312" w:cs="仿宋_GB2312"/>
                <w:b/>
                <w:color w:val="auto"/>
                <w:sz w:val="24"/>
                <w:szCs w:val="24"/>
                <w:highlight w:val="none"/>
              </w:rPr>
              <w:t>要求</w:t>
            </w:r>
          </w:p>
          <w:p w14:paraId="1149F088">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桌面：干净无尘土。</w:t>
            </w:r>
          </w:p>
          <w:p w14:paraId="10622A2C">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电脑、打印机等办公用品：无尘、霉点。</w:t>
            </w:r>
          </w:p>
          <w:p w14:paraId="7BBB8DB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地面、墙角边沿：无污渍、纸屑、水迹、尘土、垃圾。</w:t>
            </w:r>
          </w:p>
          <w:p w14:paraId="13ED3847">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值班室：地面干净无垃圾、床底无虫网、积灰、东西摆放整齐。</w:t>
            </w:r>
          </w:p>
          <w:p w14:paraId="58A38414">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各家具、椅子、电器、饮水用品：内外干净无污迹、灰尘。</w:t>
            </w:r>
          </w:p>
          <w:p w14:paraId="32C0CFDF">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沙发：直视沙发表面色彩一致、无灰尘、无污迹、无霉班，直视沙发无粘连物、无水迹，沙发腿表面无灰尘、无污迹、无污垢，手摸沙发表面柔软、光滑，沙发交接处内部无灰尘、无异物。真皮沙发明亮干净，保养好。</w:t>
            </w:r>
          </w:p>
          <w:p w14:paraId="71012700">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倾倒干净所有烟灰缸、垃圾桶、并保持外表干净。</w:t>
            </w:r>
          </w:p>
          <w:p w14:paraId="16EFCA3F">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（六）外围环境保洁服务质量考核标准</w:t>
            </w:r>
            <w:r>
              <w:rPr>
                <w:rFonts w:hint="eastAsia" w:ascii="仿宋_GB2312" w:hAnsi="仿宋_GB2312" w:eastAsia="仿宋_GB2312" w:cs="仿宋_GB2312"/>
                <w:b/>
                <w:color w:val="auto"/>
                <w:sz w:val="24"/>
                <w:szCs w:val="24"/>
                <w:highlight w:val="none"/>
              </w:rPr>
              <w:t>要求</w:t>
            </w:r>
          </w:p>
          <w:p w14:paraId="214BDE12">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路面：目视干净，无烟头，无落叶，无痰迹，无积水，无口香糖胶渍，无堆积杂物，无大块石头等杂物。</w:t>
            </w:r>
          </w:p>
          <w:p w14:paraId="425E38F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果皮箱、垃圾桶：无异味，无蚊蝇乱飞，周边无污水，无散落垃圾。</w:t>
            </w:r>
          </w:p>
          <w:p w14:paraId="31C6948D">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绿化地：无落叶、花丛内无瓜果皮壳、枯叶、饮料盒、纸屑、碎石，动物粪便等杂物。</w:t>
            </w:r>
          </w:p>
          <w:p w14:paraId="5143B89F">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灯杆：无张贴，无灰尘，无蜘蛛网，无锈迹。</w:t>
            </w:r>
          </w:p>
          <w:p w14:paraId="6A9FD77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天台（花园）：无堆积杂物，无石块，无落叶，无纸屑，无烟头，等杂物。</w:t>
            </w:r>
          </w:p>
          <w:p w14:paraId="1D6BC1B0">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地下停车场管道、设施：表面干净，无污迹，无蜘蛛网，烟感器，出风口无灰尘，无污迹，无蜘蛛网</w:t>
            </w:r>
          </w:p>
          <w:p w14:paraId="491845D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外墙玻璃：干净明亮，无污渍，无胶点，无漆点，无手印，水渍。</w:t>
            </w:r>
          </w:p>
          <w:p w14:paraId="108D1641">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休闲椅：表面无灰尘，无张贴，无污渍，无杂物，无蜘蛛网。</w:t>
            </w:r>
          </w:p>
          <w:p w14:paraId="6A42DD6E">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排水沟：无杂物，无杂草，无纸屑烟头，排水畅通无堵塞、积水、异味。</w:t>
            </w:r>
          </w:p>
          <w:p w14:paraId="180AB372">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10、公共走廊：无杂物，无烟头，无纸屑，泥土，无胶渍。无手印，无张贴，无乱画现象，无污渍，胶渍，水渍。</w:t>
            </w:r>
          </w:p>
          <w:p w14:paraId="646E666F">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2093EDFF">
            <w:pPr>
              <w:keepNext w:val="0"/>
              <w:keepLines w:val="0"/>
              <w:pageBreakBefore w:val="0"/>
              <w:tabs>
                <w:tab w:val="left" w:pos="7140"/>
              </w:tabs>
              <w:kinsoku/>
              <w:wordWrap/>
              <w:overflowPunct/>
              <w:topLinePunct w:val="0"/>
              <w:bidi w:val="0"/>
              <w:snapToGrid/>
              <w:spacing w:line="5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、其它保洁内容标准要求</w:t>
            </w:r>
          </w:p>
          <w:p w14:paraId="77A139F8">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（一）采购需求中的</w:t>
            </w:r>
            <w:r>
              <w:rPr>
                <w:rFonts w:hint="eastAsia" w:ascii="仿宋_GB2312" w:hAnsi="仿宋_GB2312" w:eastAsia="仿宋_GB2312" w:cs="仿宋_GB2312"/>
                <w:color w:val="auto"/>
                <w:sz w:val="24"/>
                <w:szCs w:val="24"/>
                <w:highlight w:val="none"/>
              </w:rPr>
              <w:t>保洁标准及定期作业养护指导，与双方签定的保洁合同有同样的法律约束效力。该标准为暂行标准，经双方协商同意可删减或增加其他内容，在雨天及不可抗力情况下，该标准可局部降低，但是整体感觉应干净整洁，且保洁人员及时清洁到位。</w:t>
            </w:r>
          </w:p>
          <w:p w14:paraId="4D8CB04F">
            <w:pPr>
              <w:keepNext w:val="0"/>
              <w:keepLines w:val="0"/>
              <w:pageBreakBefore w:val="0"/>
              <w:tabs>
                <w:tab w:val="left" w:pos="7140"/>
              </w:tabs>
              <w:kinsoku/>
              <w:wordWrap/>
              <w:overflowPunct/>
              <w:topLinePunct w:val="0"/>
              <w:bidi w:val="0"/>
              <w:snapToGrid/>
              <w:spacing w:line="50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实施的保洁工作作业流程，要符合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工作性质特点，经双方协商同意可删减或增加其他内容。</w:t>
            </w:r>
          </w:p>
          <w:p w14:paraId="27AFB7F1">
            <w:pPr>
              <w:keepNext w:val="0"/>
              <w:keepLines w:val="0"/>
              <w:pageBreakBefore w:val="0"/>
              <w:tabs>
                <w:tab w:val="left" w:pos="7140"/>
              </w:tabs>
              <w:kinsoku/>
              <w:wordWrap/>
              <w:overflowPunct/>
              <w:topLinePunct w:val="0"/>
              <w:bidi w:val="0"/>
              <w:snapToGrid/>
              <w:spacing w:line="500" w:lineRule="exact"/>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用电方面，设备使用完成后及时关闭电源，不让设备处于待机状态。</w:t>
            </w:r>
          </w:p>
          <w:p w14:paraId="129CCA32">
            <w:pPr>
              <w:keepNext w:val="0"/>
              <w:keepLines w:val="0"/>
              <w:pageBreakBefore w:val="0"/>
              <w:tabs>
                <w:tab w:val="left" w:pos="7140"/>
              </w:tabs>
              <w:kinsoku/>
              <w:wordWrap/>
              <w:overflowPunct/>
              <w:topLinePunct w:val="0"/>
              <w:bidi w:val="0"/>
              <w:snapToGrid/>
              <w:spacing w:line="500" w:lineRule="exact"/>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浪费水的情况，一经发现将</w:t>
            </w:r>
            <w:r>
              <w:rPr>
                <w:rFonts w:hint="eastAsia" w:ascii="仿宋_GB2312" w:hAnsi="仿宋_GB2312" w:eastAsia="仿宋_GB2312" w:cs="仿宋_GB2312"/>
                <w:color w:val="auto"/>
                <w:sz w:val="24"/>
                <w:szCs w:val="24"/>
                <w:highlight w:val="none"/>
                <w:lang w:val="en-US" w:eastAsia="zh-CN"/>
              </w:rPr>
              <w:t>按违约处理</w:t>
            </w:r>
            <w:r>
              <w:rPr>
                <w:rFonts w:hint="eastAsia" w:ascii="仿宋_GB2312" w:hAnsi="仿宋_GB2312" w:eastAsia="仿宋_GB2312" w:cs="仿宋_GB2312"/>
                <w:color w:val="auto"/>
                <w:sz w:val="24"/>
                <w:szCs w:val="24"/>
                <w:highlight w:val="none"/>
              </w:rPr>
              <w:t>。</w:t>
            </w:r>
          </w:p>
          <w:p w14:paraId="36551CA3">
            <w:pPr>
              <w:keepNext w:val="0"/>
              <w:keepLines w:val="0"/>
              <w:pageBreakBefore w:val="0"/>
              <w:tabs>
                <w:tab w:val="left" w:pos="7140"/>
              </w:tabs>
              <w:kinsoku/>
              <w:wordWrap/>
              <w:overflowPunct/>
              <w:topLinePunct w:val="0"/>
              <w:bidi w:val="0"/>
              <w:snapToGrid/>
              <w:spacing w:line="500" w:lineRule="exact"/>
              <w:ind w:firstLine="361" w:firstLineChars="15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、消毒标准及要求</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院感质量标准要求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有院感科指导消毒液配置配比的遵照院感科要求执行</w:t>
            </w:r>
            <w:r>
              <w:rPr>
                <w:rFonts w:hint="eastAsia" w:ascii="仿宋_GB2312" w:hAnsi="仿宋_GB2312" w:eastAsia="仿宋_GB2312" w:cs="仿宋_GB2312"/>
                <w:b/>
                <w:color w:val="auto"/>
                <w:sz w:val="24"/>
                <w:szCs w:val="24"/>
                <w:highlight w:val="none"/>
              </w:rPr>
              <w:t>）</w:t>
            </w:r>
          </w:p>
          <w:tbl>
            <w:tblPr>
              <w:tblStyle w:val="7"/>
              <w:tblW w:w="811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50"/>
              <w:gridCol w:w="1313"/>
              <w:gridCol w:w="2402"/>
              <w:gridCol w:w="3651"/>
            </w:tblGrid>
            <w:tr w14:paraId="4406B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54" w:hRule="exact"/>
                <w:jc w:val="center"/>
              </w:trPr>
              <w:tc>
                <w:tcPr>
                  <w:tcW w:w="750" w:type="dxa"/>
                  <w:tcBorders>
                    <w:tl2br w:val="nil"/>
                    <w:tr2bl w:val="nil"/>
                  </w:tcBorders>
                  <w:vAlign w:val="center"/>
                </w:tcPr>
                <w:p w14:paraId="74C92BD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1313" w:type="dxa"/>
                  <w:tcBorders>
                    <w:tl2br w:val="nil"/>
                    <w:tr2bl w:val="nil"/>
                  </w:tcBorders>
                  <w:vAlign w:val="center"/>
                </w:tcPr>
                <w:p w14:paraId="2F201235">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部   位</w:t>
                  </w:r>
                </w:p>
              </w:tc>
              <w:tc>
                <w:tcPr>
                  <w:tcW w:w="2402" w:type="dxa"/>
                  <w:tcBorders>
                    <w:tl2br w:val="nil"/>
                    <w:tr2bl w:val="nil"/>
                  </w:tcBorders>
                  <w:vAlign w:val="center"/>
                </w:tcPr>
                <w:p w14:paraId="262C3EE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种   类</w:t>
                  </w:r>
                </w:p>
              </w:tc>
              <w:tc>
                <w:tcPr>
                  <w:tcW w:w="3651" w:type="dxa"/>
                  <w:tcBorders>
                    <w:tl2br w:val="nil"/>
                    <w:tr2bl w:val="nil"/>
                  </w:tcBorders>
                  <w:vAlign w:val="center"/>
                </w:tcPr>
                <w:p w14:paraId="1EAAF60A">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作   业   方  法</w:t>
                  </w:r>
                </w:p>
              </w:tc>
            </w:tr>
            <w:tr w14:paraId="6F5571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0314CA09">
                  <w:pPr>
                    <w:keepNext w:val="0"/>
                    <w:keepLines w:val="0"/>
                    <w:pageBreakBefore w:val="0"/>
                    <w:kinsoku/>
                    <w:wordWrap/>
                    <w:overflowPunct/>
                    <w:topLinePunct w:val="0"/>
                    <w:bidi w:val="0"/>
                    <w:snapToGrid/>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313" w:type="dxa"/>
                  <w:vMerge w:val="restart"/>
                  <w:tcBorders>
                    <w:tl2br w:val="nil"/>
                    <w:tr2bl w:val="nil"/>
                  </w:tcBorders>
                  <w:vAlign w:val="center"/>
                </w:tcPr>
                <w:p w14:paraId="05559EFB">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地、床、桌、操作台、病人用物、室内、外环境保洁</w:t>
                  </w:r>
                </w:p>
              </w:tc>
              <w:tc>
                <w:tcPr>
                  <w:tcW w:w="2402" w:type="dxa"/>
                  <w:tcBorders>
                    <w:tl2br w:val="nil"/>
                    <w:tr2bl w:val="nil"/>
                  </w:tcBorders>
                  <w:vAlign w:val="center"/>
                </w:tcPr>
                <w:p w14:paraId="1742BD37">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651" w:type="dxa"/>
                  <w:tcBorders>
                    <w:tl2br w:val="nil"/>
                    <w:tr2bl w:val="nil"/>
                  </w:tcBorders>
                  <w:vAlign w:val="top"/>
                </w:tcPr>
                <w:p w14:paraId="0FA0615E">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清水湿抹干净</w:t>
                  </w:r>
                </w:p>
              </w:tc>
            </w:tr>
            <w:tr w14:paraId="0EA87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6D1EEFB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6E2F275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0B7A353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651" w:type="dxa"/>
                  <w:tcBorders>
                    <w:tl2br w:val="nil"/>
                    <w:tr2bl w:val="nil"/>
                  </w:tcBorders>
                  <w:vAlign w:val="top"/>
                </w:tcPr>
                <w:p w14:paraId="49AE72E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用含有效氯为1000mg/L的消佳净擦洗干净，配制方法：1000ML水+2片或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38BD1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6904707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5B9B3AE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609CBF8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3）毛巾用后清洗消毒</w:t>
                  </w:r>
                </w:p>
              </w:tc>
              <w:tc>
                <w:tcPr>
                  <w:tcW w:w="3651" w:type="dxa"/>
                  <w:tcBorders>
                    <w:tl2br w:val="nil"/>
                    <w:tr2bl w:val="nil"/>
                  </w:tcBorders>
                  <w:vAlign w:val="top"/>
                </w:tcPr>
                <w:p w14:paraId="775743B7">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r>
            <w:tr w14:paraId="2317B9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3A51ED88">
                  <w:pPr>
                    <w:keepNext w:val="0"/>
                    <w:keepLines w:val="0"/>
                    <w:pageBreakBefore w:val="0"/>
                    <w:kinsoku/>
                    <w:wordWrap/>
                    <w:overflowPunct/>
                    <w:topLinePunct w:val="0"/>
                    <w:bidi w:val="0"/>
                    <w:snapToGrid/>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p w14:paraId="32E00CCE">
                  <w:pPr>
                    <w:keepNext w:val="0"/>
                    <w:keepLines w:val="0"/>
                    <w:pageBreakBefore w:val="0"/>
                    <w:kinsoku/>
                    <w:wordWrap/>
                    <w:overflowPunct/>
                    <w:topLinePunct w:val="0"/>
                    <w:bidi w:val="0"/>
                    <w:snapToGrid/>
                    <w:spacing w:line="440" w:lineRule="exact"/>
                    <w:ind w:firstLine="420" w:firstLineChars="175"/>
                    <w:jc w:val="center"/>
                    <w:rPr>
                      <w:rFonts w:hint="eastAsia" w:ascii="仿宋_GB2312" w:hAnsi="仿宋_GB2312" w:eastAsia="仿宋_GB2312" w:cs="仿宋_GB2312"/>
                      <w:color w:val="auto"/>
                      <w:sz w:val="24"/>
                      <w:szCs w:val="24"/>
                      <w:highlight w:val="none"/>
                    </w:rPr>
                  </w:pPr>
                </w:p>
              </w:tc>
              <w:tc>
                <w:tcPr>
                  <w:tcW w:w="1313" w:type="dxa"/>
                  <w:vMerge w:val="restart"/>
                  <w:tcBorders>
                    <w:tl2br w:val="nil"/>
                    <w:tr2bl w:val="nil"/>
                  </w:tcBorders>
                  <w:vAlign w:val="center"/>
                </w:tcPr>
                <w:p w14:paraId="5391A288">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毛巾用后清洗消毒方法</w:t>
                  </w:r>
                </w:p>
              </w:tc>
              <w:tc>
                <w:tcPr>
                  <w:tcW w:w="2402" w:type="dxa"/>
                  <w:tcBorders>
                    <w:tl2br w:val="nil"/>
                    <w:tr2bl w:val="nil"/>
                  </w:tcBorders>
                  <w:vAlign w:val="center"/>
                </w:tcPr>
                <w:p w14:paraId="7F3CBA9C">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651" w:type="dxa"/>
                  <w:tcBorders>
                    <w:tl2br w:val="nil"/>
                    <w:tr2bl w:val="nil"/>
                  </w:tcBorders>
                  <w:vAlign w:val="top"/>
                </w:tcPr>
                <w:p w14:paraId="67001975">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7608A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26552F71">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3E06236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227A2209">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651" w:type="dxa"/>
                  <w:tcBorders>
                    <w:tl2br w:val="nil"/>
                    <w:tr2bl w:val="nil"/>
                  </w:tcBorders>
                  <w:vAlign w:val="top"/>
                </w:tcPr>
                <w:p w14:paraId="541F9DF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清洗干净，用含有效氯1000mg/L消佳净浸泡30分钟后清洗干燥备用。配制方法：1000ML水+2片或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11BB5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405CB4D6">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6C0A4AE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1BD3EEE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3）医、护办公室、治疗室、门窗用的毛巾</w:t>
                  </w:r>
                </w:p>
              </w:tc>
              <w:tc>
                <w:tcPr>
                  <w:tcW w:w="3651" w:type="dxa"/>
                  <w:tcBorders>
                    <w:tl2br w:val="nil"/>
                    <w:tr2bl w:val="nil"/>
                  </w:tcBorders>
                  <w:vAlign w:val="top"/>
                </w:tcPr>
                <w:p w14:paraId="634F226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毛巾分开放置有标志，用后清洗干净，用含有效氯为500mg/L的消佳净浸泡30分钟，冲净晾干。配制方法：1000ML水+1片或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3331F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7" w:hRule="atLeast"/>
                <w:jc w:val="center"/>
              </w:trPr>
              <w:tc>
                <w:tcPr>
                  <w:tcW w:w="750" w:type="dxa"/>
                  <w:vMerge w:val="continue"/>
                  <w:tcBorders>
                    <w:tl2br w:val="nil"/>
                    <w:tr2bl w:val="nil"/>
                  </w:tcBorders>
                  <w:vAlign w:val="center"/>
                </w:tcPr>
                <w:p w14:paraId="19B6655D">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tc>
              <w:tc>
                <w:tcPr>
                  <w:tcW w:w="1313" w:type="dxa"/>
                  <w:tcBorders>
                    <w:tl2br w:val="nil"/>
                    <w:tr2bl w:val="nil"/>
                  </w:tcBorders>
                  <w:vAlign w:val="center"/>
                </w:tcPr>
                <w:p w14:paraId="0F21F7E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53" w:type="dxa"/>
                  <w:gridSpan w:val="2"/>
                  <w:tcBorders>
                    <w:tl2br w:val="nil"/>
                    <w:tr2bl w:val="nil"/>
                  </w:tcBorders>
                  <w:vAlign w:val="center"/>
                </w:tcPr>
                <w:p w14:paraId="4D395E55">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一床一巾，不重复使用。每天由洗涤组统一配送。</w:t>
                  </w:r>
                </w:p>
              </w:tc>
            </w:tr>
            <w:tr w14:paraId="1BC99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3AA9C303">
                  <w:pPr>
                    <w:keepNext w:val="0"/>
                    <w:keepLines w:val="0"/>
                    <w:pageBreakBefore w:val="0"/>
                    <w:kinsoku/>
                    <w:wordWrap/>
                    <w:overflowPunct/>
                    <w:topLinePunct w:val="0"/>
                    <w:bidi w:val="0"/>
                    <w:snapToGrid/>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38910295">
                  <w:pPr>
                    <w:keepNext w:val="0"/>
                    <w:keepLines w:val="0"/>
                    <w:pageBreakBefore w:val="0"/>
                    <w:kinsoku/>
                    <w:wordWrap/>
                    <w:overflowPunct/>
                    <w:topLinePunct w:val="0"/>
                    <w:bidi w:val="0"/>
                    <w:snapToGrid/>
                    <w:spacing w:line="440" w:lineRule="exact"/>
                    <w:ind w:firstLine="420" w:firstLineChars="175"/>
                    <w:jc w:val="center"/>
                    <w:rPr>
                      <w:rFonts w:hint="eastAsia" w:ascii="仿宋_GB2312" w:hAnsi="仿宋_GB2312" w:eastAsia="仿宋_GB2312" w:cs="仿宋_GB2312"/>
                      <w:color w:val="auto"/>
                      <w:sz w:val="24"/>
                      <w:szCs w:val="24"/>
                      <w:highlight w:val="none"/>
                    </w:rPr>
                  </w:pPr>
                </w:p>
              </w:tc>
              <w:tc>
                <w:tcPr>
                  <w:tcW w:w="1313" w:type="dxa"/>
                  <w:vMerge w:val="restart"/>
                  <w:tcBorders>
                    <w:tl2br w:val="nil"/>
                    <w:tr2bl w:val="nil"/>
                  </w:tcBorders>
                  <w:vAlign w:val="center"/>
                </w:tcPr>
                <w:p w14:paraId="08AC35B4">
                  <w:pPr>
                    <w:keepNext w:val="0"/>
                    <w:keepLines w:val="0"/>
                    <w:pageBreakBefore w:val="0"/>
                    <w:kinsoku/>
                    <w:wordWrap/>
                    <w:overflowPunct/>
                    <w:topLinePunct w:val="0"/>
                    <w:bidi w:val="0"/>
                    <w:snapToGrid/>
                    <w:spacing w:line="440" w:lineRule="exact"/>
                    <w:ind w:left="0" w:leftChars="0"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地面</w:t>
                  </w:r>
                </w:p>
              </w:tc>
              <w:tc>
                <w:tcPr>
                  <w:tcW w:w="2402" w:type="dxa"/>
                  <w:tcBorders>
                    <w:tl2br w:val="nil"/>
                    <w:tr2bl w:val="nil"/>
                  </w:tcBorders>
                  <w:vAlign w:val="center"/>
                </w:tcPr>
                <w:p w14:paraId="2C8120AB">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651" w:type="dxa"/>
                  <w:tcBorders>
                    <w:tl2br w:val="nil"/>
                    <w:tr2bl w:val="nil"/>
                  </w:tcBorders>
                  <w:vAlign w:val="top"/>
                </w:tcPr>
                <w:p w14:paraId="4F268B48">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7F9310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24E53D3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2BD26F2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26F9D280">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2）血液、体液污染或传染病房</w:t>
                  </w:r>
                </w:p>
              </w:tc>
              <w:tc>
                <w:tcPr>
                  <w:tcW w:w="3651" w:type="dxa"/>
                  <w:tcBorders>
                    <w:tl2br w:val="nil"/>
                    <w:tr2bl w:val="nil"/>
                  </w:tcBorders>
                  <w:vAlign w:val="top"/>
                </w:tcPr>
                <w:p w14:paraId="06569F3F">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普通病房—红色标志；医、护办公室、治疗室—蓝色标志；厕所—无标志；楼道、走廊-黄色；特殊区域—如产房、婴儿室、手术室，拖把贴专用标签。</w:t>
                  </w:r>
                </w:p>
              </w:tc>
            </w:tr>
            <w:tr w14:paraId="74E428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683486D2">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1C6962A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314D2AF4">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3）拖把分开使用并有标志</w:t>
                  </w:r>
                </w:p>
              </w:tc>
              <w:tc>
                <w:tcPr>
                  <w:tcW w:w="3651" w:type="dxa"/>
                  <w:tcBorders>
                    <w:tl2br w:val="nil"/>
                    <w:tr2bl w:val="nil"/>
                  </w:tcBorders>
                  <w:vAlign w:val="top"/>
                </w:tcPr>
                <w:p w14:paraId="075891FA">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189B8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2E158F1E">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p>
              </w:tc>
              <w:tc>
                <w:tcPr>
                  <w:tcW w:w="1313" w:type="dxa"/>
                  <w:tcBorders>
                    <w:tl2br w:val="nil"/>
                    <w:tr2bl w:val="nil"/>
                  </w:tcBorders>
                  <w:vAlign w:val="center"/>
                </w:tcPr>
                <w:p w14:paraId="17E80F6F">
                  <w:pPr>
                    <w:keepNext w:val="0"/>
                    <w:keepLines w:val="0"/>
                    <w:pageBreakBefore w:val="0"/>
                    <w:tabs>
                      <w:tab w:val="left" w:pos="7140"/>
                    </w:tabs>
                    <w:kinsoku/>
                    <w:wordWrap/>
                    <w:overflowPunct/>
                    <w:topLinePunct w:val="0"/>
                    <w:bidi w:val="0"/>
                    <w:snapToGrid/>
                    <w:spacing w:line="5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053" w:type="dxa"/>
                  <w:gridSpan w:val="2"/>
                  <w:tcBorders>
                    <w:tl2br w:val="nil"/>
                    <w:tr2bl w:val="nil"/>
                  </w:tcBorders>
                  <w:vAlign w:val="top"/>
                </w:tcPr>
                <w:p w14:paraId="2823697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2EFC8D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restart"/>
                  <w:tcBorders>
                    <w:tl2br w:val="nil"/>
                    <w:tr2bl w:val="nil"/>
                  </w:tcBorders>
                  <w:vAlign w:val="center"/>
                </w:tcPr>
                <w:p w14:paraId="16406C16">
                  <w:pPr>
                    <w:keepNext w:val="0"/>
                    <w:keepLines w:val="0"/>
                    <w:pageBreakBefore w:val="0"/>
                    <w:kinsoku/>
                    <w:wordWrap/>
                    <w:overflowPunct/>
                    <w:topLinePunct w:val="0"/>
                    <w:bidi w:val="0"/>
                    <w:snapToGrid/>
                    <w:spacing w:line="44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313" w:type="dxa"/>
                  <w:vMerge w:val="restart"/>
                  <w:tcBorders>
                    <w:tl2br w:val="nil"/>
                    <w:tr2bl w:val="nil"/>
                  </w:tcBorders>
                  <w:vAlign w:val="center"/>
                </w:tcPr>
                <w:p w14:paraId="12562972">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便器、痰盂</w:t>
                  </w:r>
                </w:p>
              </w:tc>
              <w:tc>
                <w:tcPr>
                  <w:tcW w:w="2402" w:type="dxa"/>
                  <w:tcBorders>
                    <w:tl2br w:val="nil"/>
                    <w:tr2bl w:val="nil"/>
                  </w:tcBorders>
                  <w:vAlign w:val="center"/>
                </w:tcPr>
                <w:p w14:paraId="39C8ACCB">
                  <w:pPr>
                    <w:keepNext w:val="0"/>
                    <w:keepLines w:val="0"/>
                    <w:pageBreakBefore w:val="0"/>
                    <w:kinsoku/>
                    <w:wordWrap/>
                    <w:overflowPunct/>
                    <w:topLinePunct w:val="0"/>
                    <w:bidi w:val="0"/>
                    <w:snapToGrid/>
                    <w:spacing w:line="440" w:lineRule="exact"/>
                    <w:ind w:left="0" w:leftChars="0"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651" w:type="dxa"/>
                  <w:tcBorders>
                    <w:tl2br w:val="nil"/>
                    <w:tr2bl w:val="nil"/>
                  </w:tcBorders>
                  <w:vAlign w:val="top"/>
                </w:tcPr>
                <w:p w14:paraId="17AFEE85">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大便直接排入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污水系统。容器冲洗干净，用含有效氯1000mg/L的消佳净浸泡30分钟，要求浸泡物品不能上浮。配制方法：1000ML水+2片或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7C44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50" w:type="dxa"/>
                  <w:vMerge w:val="continue"/>
                  <w:tcBorders>
                    <w:tl2br w:val="nil"/>
                    <w:tr2bl w:val="nil"/>
                  </w:tcBorders>
                  <w:vAlign w:val="center"/>
                </w:tcPr>
                <w:p w14:paraId="5A5CC80B">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1313" w:type="dxa"/>
                  <w:vMerge w:val="continue"/>
                  <w:tcBorders>
                    <w:tl2br w:val="nil"/>
                    <w:tr2bl w:val="nil"/>
                  </w:tcBorders>
                  <w:vAlign w:val="center"/>
                </w:tcPr>
                <w:p w14:paraId="28A4EE28">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p>
              </w:tc>
              <w:tc>
                <w:tcPr>
                  <w:tcW w:w="2402" w:type="dxa"/>
                  <w:tcBorders>
                    <w:tl2br w:val="nil"/>
                    <w:tr2bl w:val="nil"/>
                  </w:tcBorders>
                  <w:vAlign w:val="center"/>
                </w:tcPr>
                <w:p w14:paraId="0E152DAC">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2）传染病人的粪便</w:t>
                  </w:r>
                </w:p>
              </w:tc>
              <w:tc>
                <w:tcPr>
                  <w:tcW w:w="3651" w:type="dxa"/>
                  <w:tcBorders>
                    <w:tl2br w:val="nil"/>
                    <w:tr2bl w:val="nil"/>
                  </w:tcBorders>
                  <w:vAlign w:val="top"/>
                </w:tcPr>
                <w:p w14:paraId="3E2CD073">
                  <w:pPr>
                    <w:keepNext w:val="0"/>
                    <w:keepLines w:val="0"/>
                    <w:pageBreakBefore w:val="0"/>
                    <w:tabs>
                      <w:tab w:val="left" w:pos="7140"/>
                    </w:tabs>
                    <w:kinsoku/>
                    <w:wordWrap/>
                    <w:overflowPunct/>
                    <w:topLinePunct w:val="0"/>
                    <w:bidi w:val="0"/>
                    <w:snapToGrid/>
                    <w:spacing w:line="5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bl>
          <w:p w14:paraId="1FCE2C08">
            <w:pPr>
              <w:keepNext w:val="0"/>
              <w:keepLines w:val="0"/>
              <w:pageBreakBefore w:val="0"/>
              <w:kinsoku/>
              <w:wordWrap/>
              <w:overflowPunct/>
              <w:topLinePunct w:val="0"/>
              <w:bidi w:val="0"/>
              <w:snapToGrid/>
              <w:spacing w:line="440" w:lineRule="exact"/>
              <w:ind w:left="0" w:leftChars="0"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、卫生消毒、消杀内容及标准要求</w:t>
            </w:r>
          </w:p>
          <w:p w14:paraId="6C5AC891">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（一）根据季节和保洁区域情况</w:t>
            </w:r>
            <w:r>
              <w:rPr>
                <w:rFonts w:hint="eastAsia" w:ascii="仿宋_GB2312" w:hAnsi="仿宋_GB2312" w:eastAsia="仿宋_GB2312" w:cs="仿宋_GB2312"/>
                <w:color w:val="auto"/>
                <w:sz w:val="24"/>
                <w:szCs w:val="24"/>
                <w:highlight w:val="none"/>
                <w:lang w:val="en-US" w:eastAsia="zh-CN"/>
              </w:rPr>
              <w:t>配合消杀公司完成</w:t>
            </w:r>
            <w:r>
              <w:rPr>
                <w:rFonts w:hint="eastAsia" w:ascii="仿宋_GB2312" w:hAnsi="仿宋_GB2312" w:eastAsia="仿宋_GB2312" w:cs="仿宋_GB2312"/>
                <w:color w:val="auto"/>
                <w:sz w:val="24"/>
                <w:szCs w:val="24"/>
                <w:highlight w:val="none"/>
              </w:rPr>
              <w:t>室内消杀蚊、蝇、灭鼠、滋生物消杀计划。</w:t>
            </w:r>
          </w:p>
          <w:p w14:paraId="29F7DE94">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病房区域刷洗及消毒每天1次，特殊处理情况除外； </w:t>
            </w:r>
          </w:p>
          <w:p w14:paraId="666B41A6">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公共卫生间的消毒每天2次； </w:t>
            </w:r>
          </w:p>
          <w:p w14:paraId="0F3C928B">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电梯及电梯厅检查及消毒每天2次；</w:t>
            </w:r>
          </w:p>
          <w:p w14:paraId="5D453F63">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垃圾、医疗废物中转站或垃圾桶消毒每天1次；</w:t>
            </w:r>
          </w:p>
          <w:p w14:paraId="4896BCFB">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其他区域及办公休息区消毒消杀视实际情况处理。</w:t>
            </w:r>
          </w:p>
          <w:p w14:paraId="16937890">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卫生清洁施行：一床一巾、一柜一巾、一房一拖，擦试其它物表时不能一巾多样擦或擦很久不换干净的抹布，拖把布和抹布实行洁、污分开使用、收集、存放。</w:t>
            </w:r>
          </w:p>
          <w:p w14:paraId="78465A29">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全院拖把施行集中消毒、清洗配送制，使用后的拖把在没集中消毒、清洗时不得重复使用。污拖把分类消毒洗涤。因实施拖把布统一洗涤消毒配送，故除尘推拖把可使用外，其它不易于洗涤消毒的拖把不能使用。</w:t>
            </w:r>
          </w:p>
          <w:p w14:paraId="75D2559A">
            <w:pPr>
              <w:keepNext w:val="0"/>
              <w:keepLines w:val="0"/>
              <w:pageBreakBefore w:val="0"/>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、生活垃圾、医疗废物垃圾管理标准要求</w:t>
            </w:r>
          </w:p>
          <w:p w14:paraId="663669FC">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医疗废物管理条例》和《医疗卫生机构医疗废物管理办法》的精神，结合我院的实际情况，医疗废弃物的管理实行科主任、护士长负责制，监督检查本科室的垃圾分类放置情况，清洁员对本科室的垃圾进行分类规范收集，医疗垃圾按规定收集并进行登记，确保垃圾的分类收集并密闭运送至医疗垃圾停放处。</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、护理部、院感科共同检查监督垃圾的收集分类情况。</w:t>
            </w:r>
          </w:p>
          <w:p w14:paraId="103E55A8">
            <w:pPr>
              <w:keepNext w:val="0"/>
              <w:keepLines w:val="0"/>
              <w:pageBreakBefore w:val="0"/>
              <w:kinsoku/>
              <w:wordWrap/>
              <w:overflowPunct/>
              <w:topLinePunct w:val="0"/>
              <w:bidi w:val="0"/>
              <w:snapToGrid/>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（一）工作质量标准</w:t>
            </w:r>
          </w:p>
          <w:p w14:paraId="67F7E0EF">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生活垃圾、医疗废弃垃圾日产日清。</w:t>
            </w:r>
          </w:p>
          <w:p w14:paraId="0DF81409">
            <w:pPr>
              <w:keepNext w:val="0"/>
              <w:keepLines w:val="0"/>
              <w:pageBreakBefore w:val="0"/>
              <w:kinsoku/>
              <w:wordWrap/>
              <w:overflowPunct/>
              <w:topLinePunct w:val="0"/>
              <w:bidi w:val="0"/>
              <w:snapToGrid/>
              <w:spacing w:line="440" w:lineRule="exact"/>
              <w:ind w:firstLine="420" w:firstLineChars="175"/>
              <w:jc w:val="left"/>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根据废物的成分和特性统一进行无害化、规范化处置；并在转移过程中采取防散落、防流失、防渗漏、防残留、防残液滴漏等防止污染环境的措施，确保规范收集。推动垃圾车时，门要关好，安全运送。</w:t>
            </w:r>
          </w:p>
          <w:p w14:paraId="20A19726">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对需要初级消毒医疗固体废物及时进行初级处理后分类包装放置周转箱内。</w:t>
            </w:r>
          </w:p>
          <w:p w14:paraId="3D48C7D0">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交接有签名，统计无错误，表格材料无遗失。   </w:t>
            </w:r>
          </w:p>
          <w:p w14:paraId="548160C8">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可回收类医疗废弃物无私自截留、无流失。</w:t>
            </w:r>
          </w:p>
          <w:p w14:paraId="2C59AE8B">
            <w:pPr>
              <w:keepNext w:val="0"/>
              <w:keepLines w:val="0"/>
              <w:pageBreakBefore w:val="0"/>
              <w:kinsoku/>
              <w:wordWrap/>
              <w:overflowPunct/>
              <w:topLinePunct w:val="0"/>
              <w:bidi w:val="0"/>
              <w:snapToGrid/>
              <w:spacing w:line="440" w:lineRule="exact"/>
              <w:ind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每月将上月医疗废弃物交接登记表上交</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4D889442">
            <w:pPr>
              <w:keepNext w:val="0"/>
              <w:keepLines w:val="0"/>
              <w:pageBreakBefore w:val="0"/>
              <w:kinsoku/>
              <w:wordWrap/>
              <w:overflowPunct/>
              <w:topLinePunct w:val="0"/>
              <w:bidi w:val="0"/>
              <w:snapToGrid/>
              <w:spacing w:line="440" w:lineRule="exact"/>
              <w:ind w:firstLine="422" w:firstLineChars="175"/>
              <w:jc w:val="left"/>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（二）工作要求</w:t>
            </w:r>
          </w:p>
          <w:p w14:paraId="7DBF9A3C">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认真贯彻执行《医疗废物管理条例》和《医疗卫生机构医疗废物管理办法》等法律、法规，负责</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医疗固体废物的规范集中处置工作，防治病原体扩散。医疗固体废物分五类：感染性废物/病理性废物/损伤性废物/药物性废物/化学性废物等。</w:t>
            </w:r>
          </w:p>
          <w:p w14:paraId="7E8C1B6F">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必须建立规范的医疗固体废物暂存室，暂存室要有醒目标识，并要求布局分隔合理、交通便利、防风雨、防渗漏。</w:t>
            </w:r>
          </w:p>
          <w:p w14:paraId="4603C58A">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采取有效的职业卫生防护措施，专项收集人员必须做好个人防护，工作中穿戴好防护套装（包括口罩、手套、水鞋、围裙等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由中标人自行采购</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垃圾运送路线，避开人流量多的地方进行转运医疗垃圾。装医疗垃圾的转运车按规范要求装置医疗垃圾并直接送往指定处理区，不能把垃圾车中途滞留且无人看管。</w:t>
            </w:r>
          </w:p>
          <w:p w14:paraId="73AC26B7">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医疗垃圾每天上、下午各固定收集一次。收集保管好每月医疗垃圾外清运签收表并上交</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5B6BDBD9">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在运送中注意安全，转弯，进出电梯时要减慢速度以便看清楚过往的人.不能用车辆碰撞电梯门及其他物体，如有撞坏需要按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购买价赔偿。</w:t>
            </w:r>
          </w:p>
          <w:p w14:paraId="55050320">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根据颜色垃圾袋分辨垃圾的种类。使用黄色塑料袋收集医疗废弃物，使用黑色塑料袋收集病人生活废弃物，红色塑料袋收集带血的布草，并将不同的废弃物分类存放在垃圾回收桶内。</w:t>
            </w:r>
          </w:p>
          <w:p w14:paraId="0F039A27">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必须使用生活垃圾、医疗固体废物垃圾专用车辆及专用人员，定时去</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各科室</w:t>
            </w:r>
            <w:r>
              <w:rPr>
                <w:rFonts w:hint="eastAsia" w:ascii="仿宋_GB2312" w:hAnsi="仿宋_GB2312" w:eastAsia="仿宋_GB2312" w:cs="仿宋_GB2312"/>
                <w:color w:val="auto"/>
                <w:sz w:val="24"/>
                <w:szCs w:val="24"/>
                <w:highlight w:val="none"/>
              </w:rPr>
              <w:t>收集生活垃圾、医疗固体废物垃圾。如需检修或其他特殊情况，不能按时收集，</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应及时通知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，并做出应急预案。</w:t>
            </w:r>
          </w:p>
          <w:p w14:paraId="68CB9BCB">
            <w:pPr>
              <w:keepNext w:val="0"/>
              <w:keepLines w:val="0"/>
              <w:pageBreakBefore w:val="0"/>
              <w:kinsoku/>
              <w:wordWrap/>
              <w:overflowPunct/>
              <w:topLinePunct w:val="0"/>
              <w:bidi w:val="0"/>
              <w:snapToGrid/>
              <w:spacing w:line="440" w:lineRule="exact"/>
              <w:ind w:left="0" w:lef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垃圾转运车每天冲洗二次。医疗固体废物暂存室环境及设施（含转运车）每天都要进行清洁，清洁后用有效氯为1000MG/L-2000MG/L的含氯消毒剂溶液擦拭运送工具及清洁地面。作用30分钟后，再用清水冲去消毒液以减少设备被腐蚀。</w:t>
            </w:r>
          </w:p>
          <w:p w14:paraId="69F24BAE">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到科室收集医疗固体废物垃圾时，应落实专人与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办理交接手续，登记类别、数量、重量，交接人双方签字；每日一次配合与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指定医疗废物回收处置单位做好交接工作，各种交接单证要签字，内容须真实有效，妥善保管，以备核查、统计和上级有关部门检查。</w:t>
            </w:r>
          </w:p>
          <w:p w14:paraId="397A2A59">
            <w:pPr>
              <w:spacing w:line="440" w:lineRule="exact"/>
              <w:ind w:firstLine="422" w:firstLineChars="175"/>
              <w:jc w:val="left"/>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十、</w:t>
            </w:r>
            <w:r>
              <w:rPr>
                <w:rFonts w:hint="eastAsia" w:ascii="仿宋_GB2312" w:hAnsi="仿宋_GB2312" w:eastAsia="仿宋_GB2312" w:cs="仿宋_GB2312"/>
                <w:b/>
                <w:color w:val="auto"/>
                <w:sz w:val="24"/>
                <w:szCs w:val="24"/>
                <w:highlight w:val="none"/>
              </w:rPr>
              <w:t>PVC地板</w:t>
            </w:r>
            <w:r>
              <w:rPr>
                <w:rFonts w:hint="eastAsia" w:ascii="仿宋_GB2312" w:hAnsi="仿宋_GB2312" w:eastAsia="仿宋_GB2312" w:cs="仿宋_GB2312"/>
                <w:b/>
                <w:color w:val="auto"/>
                <w:sz w:val="24"/>
                <w:szCs w:val="24"/>
                <w:highlight w:val="none"/>
                <w:lang w:val="en-US" w:eastAsia="zh-CN"/>
              </w:rPr>
              <w:t>保养流程及注意事项</w:t>
            </w:r>
          </w:p>
          <w:p w14:paraId="1E7ADA09">
            <w:pPr>
              <w:numPr>
                <w:ilvl w:val="-1"/>
                <w:numId w:val="0"/>
              </w:numPr>
              <w:wordWrap/>
              <w:spacing w:line="440" w:lineRule="exact"/>
              <w:ind w:firstLine="420" w:firstLineChars="175"/>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PVC地板保养：两年服务期内进行保养服务。按PVC地板翻新打蜡流程及注意事项实施保养。保养前需报采购人同意方可实施保养；按实际面积进行结算。</w:t>
            </w:r>
          </w:p>
          <w:p w14:paraId="3387D21D">
            <w:pPr>
              <w:spacing w:line="440" w:lineRule="exact"/>
              <w:ind w:firstLine="422" w:firstLineChars="175"/>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PVC</w:t>
            </w:r>
            <w:r>
              <w:rPr>
                <w:rFonts w:hint="eastAsia" w:ascii="仿宋_GB2312" w:hAnsi="仿宋_GB2312" w:eastAsia="仿宋_GB2312" w:cs="仿宋_GB2312"/>
                <w:b/>
                <w:bCs/>
                <w:color w:val="auto"/>
                <w:sz w:val="24"/>
                <w:szCs w:val="24"/>
                <w:highlight w:val="none"/>
                <w:lang w:val="en-US" w:eastAsia="zh-CN"/>
              </w:rPr>
              <w:t>地板翻新打蜡</w:t>
            </w:r>
            <w:r>
              <w:rPr>
                <w:rFonts w:hint="eastAsia" w:ascii="仿宋_GB2312" w:hAnsi="仿宋_GB2312" w:eastAsia="仿宋_GB2312" w:cs="仿宋_GB2312"/>
                <w:b/>
                <w:bCs/>
                <w:color w:val="auto"/>
                <w:sz w:val="24"/>
                <w:szCs w:val="24"/>
                <w:highlight w:val="none"/>
                <w:lang w:eastAsia="zh-CN"/>
              </w:rPr>
              <w:t>流程：</w:t>
            </w:r>
          </w:p>
          <w:p w14:paraId="02AE052F">
            <w:pPr>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第一步：</w:t>
            </w:r>
            <w:r>
              <w:rPr>
                <w:rFonts w:hint="eastAsia" w:ascii="仿宋_GB2312" w:hAnsi="仿宋_GB2312" w:eastAsia="仿宋_GB2312" w:cs="仿宋_GB2312"/>
                <w:color w:val="auto"/>
                <w:sz w:val="24"/>
                <w:szCs w:val="24"/>
                <w:highlight w:val="none"/>
                <w:lang w:val="en-US" w:eastAsia="zh-CN"/>
              </w:rPr>
              <w:t>搬病房内床及物品清空、</w:t>
            </w:r>
            <w:r>
              <w:rPr>
                <w:rFonts w:hint="eastAsia" w:ascii="仿宋_GB2312" w:hAnsi="仿宋_GB2312" w:eastAsia="仿宋_GB2312" w:cs="仿宋_GB2312"/>
                <w:color w:val="auto"/>
                <w:sz w:val="24"/>
                <w:szCs w:val="24"/>
                <w:highlight w:val="none"/>
                <w:lang w:eastAsia="zh-CN"/>
              </w:rPr>
              <w:t>地面清洁：用尘推把地面垃圾推</w:t>
            </w:r>
            <w:r>
              <w:rPr>
                <w:rFonts w:hint="eastAsia" w:ascii="仿宋_GB2312" w:hAnsi="仿宋_GB2312" w:eastAsia="仿宋_GB2312" w:cs="仿宋_GB2312"/>
                <w:color w:val="auto"/>
                <w:sz w:val="24"/>
                <w:szCs w:val="24"/>
                <w:highlight w:val="none"/>
                <w:lang w:val="en-US" w:eastAsia="zh-CN"/>
              </w:rPr>
              <w:t>扫</w:t>
            </w:r>
            <w:r>
              <w:rPr>
                <w:rFonts w:hint="eastAsia" w:ascii="仿宋_GB2312" w:hAnsi="仿宋_GB2312" w:eastAsia="仿宋_GB2312" w:cs="仿宋_GB2312"/>
                <w:color w:val="auto"/>
                <w:sz w:val="24"/>
                <w:szCs w:val="24"/>
                <w:highlight w:val="none"/>
                <w:lang w:eastAsia="zh-CN"/>
              </w:rPr>
              <w:t>干净。</w:t>
            </w:r>
          </w:p>
          <w:p w14:paraId="09C7FDEF">
            <w:pPr>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第二步：起腊：用</w:t>
            </w:r>
            <w:r>
              <w:rPr>
                <w:rFonts w:hint="eastAsia" w:ascii="仿宋_GB2312" w:hAnsi="仿宋_GB2312" w:eastAsia="仿宋_GB2312" w:cs="仿宋_GB2312"/>
                <w:color w:val="auto"/>
                <w:sz w:val="24"/>
                <w:szCs w:val="24"/>
                <w:highlight w:val="none"/>
                <w:lang w:val="en-US" w:eastAsia="zh-CN"/>
              </w:rPr>
              <w:t>配好起蜡水撒在地面，再用加重翻新机</w:t>
            </w:r>
            <w:r>
              <w:rPr>
                <w:rFonts w:hint="eastAsia" w:ascii="仿宋_GB2312" w:hAnsi="仿宋_GB2312" w:eastAsia="仿宋_GB2312" w:cs="仿宋_GB2312"/>
                <w:color w:val="auto"/>
                <w:sz w:val="24"/>
                <w:szCs w:val="24"/>
                <w:highlight w:val="none"/>
                <w:lang w:eastAsia="zh-CN"/>
              </w:rPr>
              <w:t>配黑垫进行反复刷洗起腊，直至旧腊去除干净，墙角、</w:t>
            </w:r>
            <w:r>
              <w:rPr>
                <w:rFonts w:hint="eastAsia" w:ascii="仿宋_GB2312" w:hAnsi="仿宋_GB2312" w:eastAsia="仿宋_GB2312" w:cs="仿宋_GB2312"/>
                <w:color w:val="auto"/>
                <w:sz w:val="24"/>
                <w:szCs w:val="24"/>
                <w:highlight w:val="none"/>
                <w:lang w:val="en-US" w:eastAsia="zh-CN"/>
              </w:rPr>
              <w:t>地脚线</w:t>
            </w:r>
            <w:r>
              <w:rPr>
                <w:rFonts w:hint="eastAsia" w:ascii="仿宋_GB2312" w:hAnsi="仿宋_GB2312" w:eastAsia="仿宋_GB2312" w:cs="仿宋_GB2312"/>
                <w:color w:val="auto"/>
                <w:sz w:val="24"/>
                <w:szCs w:val="24"/>
                <w:highlight w:val="none"/>
                <w:lang w:eastAsia="zh-CN"/>
              </w:rPr>
              <w:t>机子刷不到的地方用百洁布人工擦干净，用吸水机吸</w:t>
            </w:r>
            <w:r>
              <w:rPr>
                <w:rFonts w:hint="eastAsia" w:ascii="仿宋_GB2312" w:hAnsi="仿宋_GB2312" w:eastAsia="仿宋_GB2312" w:cs="仿宋_GB2312"/>
                <w:color w:val="auto"/>
                <w:sz w:val="24"/>
                <w:szCs w:val="24"/>
                <w:highlight w:val="none"/>
                <w:lang w:val="en-US" w:eastAsia="zh-CN"/>
              </w:rPr>
              <w:t>地面污水干净，再用清水清洗地面干净，</w:t>
            </w:r>
            <w:r>
              <w:rPr>
                <w:rFonts w:hint="eastAsia" w:ascii="仿宋_GB2312" w:hAnsi="仿宋_GB2312" w:eastAsia="仿宋_GB2312" w:cs="仿宋_GB2312"/>
                <w:color w:val="auto"/>
                <w:sz w:val="24"/>
                <w:szCs w:val="24"/>
                <w:highlight w:val="none"/>
                <w:lang w:eastAsia="zh-CN"/>
              </w:rPr>
              <w:t>用吸水机吸</w:t>
            </w:r>
            <w:r>
              <w:rPr>
                <w:rFonts w:hint="eastAsia" w:ascii="仿宋_GB2312" w:hAnsi="仿宋_GB2312" w:eastAsia="仿宋_GB2312" w:cs="仿宋_GB2312"/>
                <w:color w:val="auto"/>
                <w:sz w:val="24"/>
                <w:szCs w:val="24"/>
                <w:highlight w:val="none"/>
                <w:lang w:val="en-US" w:eastAsia="zh-CN"/>
              </w:rPr>
              <w:t>地面水干净，</w:t>
            </w:r>
            <w:r>
              <w:rPr>
                <w:rFonts w:hint="eastAsia" w:ascii="仿宋_GB2312" w:hAnsi="仿宋_GB2312" w:eastAsia="仿宋_GB2312" w:cs="仿宋_GB2312"/>
                <w:color w:val="auto"/>
                <w:sz w:val="24"/>
                <w:szCs w:val="24"/>
                <w:highlight w:val="none"/>
                <w:lang w:eastAsia="zh-CN"/>
              </w:rPr>
              <w:t>然后用风机吹干透地面，</w:t>
            </w:r>
            <w:r>
              <w:rPr>
                <w:rFonts w:hint="eastAsia" w:ascii="仿宋_GB2312" w:hAnsi="仿宋_GB2312" w:eastAsia="仿宋_GB2312" w:cs="仿宋_GB2312"/>
                <w:color w:val="auto"/>
                <w:sz w:val="24"/>
                <w:szCs w:val="24"/>
                <w:highlight w:val="none"/>
                <w:lang w:val="en-US" w:eastAsia="zh-CN"/>
              </w:rPr>
              <w:t>不得少于</w:t>
            </w:r>
            <w:r>
              <w:rPr>
                <w:rFonts w:hint="eastAsia" w:ascii="仿宋_GB2312" w:hAnsi="仿宋_GB2312" w:eastAsia="仿宋_GB2312" w:cs="仿宋_GB2312"/>
                <w:color w:val="auto"/>
                <w:sz w:val="24"/>
                <w:szCs w:val="24"/>
                <w:highlight w:val="none"/>
                <w:lang w:eastAsia="zh-CN"/>
              </w:rPr>
              <w:t>约10-20分钟。</w:t>
            </w:r>
          </w:p>
          <w:p w14:paraId="699B44DC">
            <w:pPr>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第三步：上地腊（上两次</w:t>
            </w:r>
            <w:r>
              <w:rPr>
                <w:rFonts w:hint="eastAsia" w:ascii="仿宋_GB2312" w:hAnsi="仿宋_GB2312" w:eastAsia="仿宋_GB2312" w:cs="仿宋_GB2312"/>
                <w:color w:val="auto"/>
                <w:sz w:val="24"/>
                <w:szCs w:val="24"/>
                <w:highlight w:val="none"/>
                <w:lang w:val="en-US" w:eastAsia="zh-CN"/>
              </w:rPr>
              <w:t>至</w:t>
            </w:r>
            <w:r>
              <w:rPr>
                <w:rFonts w:hint="eastAsia" w:ascii="仿宋_GB2312" w:hAnsi="仿宋_GB2312" w:eastAsia="仿宋_GB2312" w:cs="仿宋_GB2312"/>
                <w:color w:val="auto"/>
                <w:sz w:val="24"/>
                <w:szCs w:val="24"/>
                <w:highlight w:val="none"/>
                <w:lang w:eastAsia="zh-CN"/>
              </w:rPr>
              <w:t>三次底腊）将干净蜡拖沾取底蜡，用干净榨水车把蜡拖榨干，以不滴蜡为宜，将范围划定在 3-5 米，开始落蜡，走“S型”从一边开始拖到另一边。注意不要留有缝隙没有落上蜡。根据需要将落蜡拖布头再次浸入蜡液里 ，然后继续进行地面落蜡。已落完一遍蜡之后，让第一遍蜡干透，然后落第二遍、第三遍蜡。</w:t>
            </w:r>
          </w:p>
          <w:p w14:paraId="70428B81">
            <w:pPr>
              <w:spacing w:line="440" w:lineRule="exact"/>
              <w:ind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第四步：上面腊用跟上底腊一样的方式，</w:t>
            </w:r>
            <w:r>
              <w:rPr>
                <w:rFonts w:hint="eastAsia" w:ascii="仿宋_GB2312" w:hAnsi="仿宋_GB2312" w:eastAsia="仿宋_GB2312" w:cs="仿宋_GB2312"/>
                <w:color w:val="auto"/>
                <w:sz w:val="24"/>
                <w:szCs w:val="24"/>
                <w:highlight w:val="none"/>
                <w:lang w:val="en-US" w:eastAsia="zh-CN"/>
              </w:rPr>
              <w:t>地面干透床、物品归位</w:t>
            </w:r>
            <w:r>
              <w:rPr>
                <w:rFonts w:hint="eastAsia" w:ascii="仿宋_GB2312" w:hAnsi="仿宋_GB2312" w:eastAsia="仿宋_GB2312" w:cs="仿宋_GB2312"/>
                <w:color w:val="auto"/>
                <w:sz w:val="24"/>
                <w:szCs w:val="24"/>
                <w:highlight w:val="none"/>
                <w:lang w:eastAsia="zh-CN"/>
              </w:rPr>
              <w:t>。</w:t>
            </w:r>
          </w:p>
          <w:p w14:paraId="109FB5E7">
            <w:pPr>
              <w:spacing w:line="440" w:lineRule="exact"/>
              <w:ind w:firstLine="422" w:firstLineChars="175"/>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rPr>
              <w:t>注意</w:t>
            </w:r>
            <w:r>
              <w:rPr>
                <w:rFonts w:hint="eastAsia" w:ascii="仿宋_GB2312" w:hAnsi="仿宋_GB2312" w:eastAsia="仿宋_GB2312" w:cs="仿宋_GB2312"/>
                <w:b/>
                <w:bCs/>
                <w:color w:val="auto"/>
                <w:sz w:val="24"/>
                <w:szCs w:val="24"/>
                <w:highlight w:val="none"/>
                <w:lang w:val="en-US" w:eastAsia="zh-CN"/>
              </w:rPr>
              <w:t>事项</w:t>
            </w:r>
            <w:r>
              <w:rPr>
                <w:rFonts w:hint="eastAsia" w:ascii="仿宋_GB2312" w:hAnsi="仿宋_GB2312" w:eastAsia="仿宋_GB2312" w:cs="仿宋_GB2312"/>
                <w:b/>
                <w:bCs/>
                <w:color w:val="auto"/>
                <w:sz w:val="24"/>
                <w:szCs w:val="24"/>
                <w:highlight w:val="none"/>
              </w:rPr>
              <w:t>:</w:t>
            </w:r>
          </w:p>
          <w:p w14:paraId="25A9C136">
            <w:pPr>
              <w:numPr>
                <w:ilvl w:val="-1"/>
                <w:numId w:val="0"/>
              </w:numPr>
              <w:spacing w:line="440" w:lineRule="exact"/>
              <w:ind w:left="0" w:firstLine="420" w:firstLineChars="175"/>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打蜡前要用警戒线围住现场,在通道上放上清洁告示牌，以防止行人不小心走到未干透的蜡面上留下脚印或发生安全事故。</w:t>
            </w:r>
          </w:p>
          <w:p w14:paraId="35B65077">
            <w:pPr>
              <w:numPr>
                <w:ilvl w:val="-1"/>
                <w:numId w:val="0"/>
              </w:numPr>
              <w:spacing w:line="440" w:lineRule="exact"/>
              <w:ind w:left="0" w:firstLine="420" w:firstLineChars="175"/>
              <w:jc w:val="left"/>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2.</w:t>
            </w:r>
            <w:r>
              <w:rPr>
                <w:rFonts w:hint="eastAsia" w:ascii="仿宋_GB2312" w:hAnsi="仿宋_GB2312" w:eastAsia="仿宋_GB2312" w:cs="仿宋_GB2312"/>
                <w:iCs/>
                <w:color w:val="auto"/>
                <w:sz w:val="24"/>
                <w:szCs w:val="24"/>
                <w:highlight w:val="none"/>
              </w:rPr>
              <w:t>蜡水在没干透前，严禁在上面走动。</w:t>
            </w:r>
          </w:p>
          <w:p w14:paraId="0E1FC10A">
            <w:pPr>
              <w:numPr>
                <w:ilvl w:val="-1"/>
                <w:numId w:val="0"/>
              </w:numPr>
              <w:spacing w:line="440" w:lineRule="exact"/>
              <w:ind w:left="0" w:firstLine="420" w:firstLineChars="175"/>
              <w:jc w:val="left"/>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3.</w:t>
            </w:r>
            <w:r>
              <w:rPr>
                <w:rFonts w:hint="eastAsia" w:ascii="仿宋_GB2312" w:hAnsi="仿宋_GB2312" w:eastAsia="仿宋_GB2312" w:cs="仿宋_GB2312"/>
                <w:iCs/>
                <w:color w:val="auto"/>
                <w:sz w:val="24"/>
                <w:szCs w:val="24"/>
                <w:highlight w:val="none"/>
              </w:rPr>
              <w:t>第一遍蜡水未干严禁上第二道蜡水。</w:t>
            </w:r>
          </w:p>
          <w:p w14:paraId="18844E31">
            <w:pPr>
              <w:numPr>
                <w:ilvl w:val="-1"/>
                <w:numId w:val="0"/>
              </w:numPr>
              <w:spacing w:line="440" w:lineRule="exact"/>
              <w:ind w:left="0" w:firstLine="420" w:firstLineChars="175"/>
              <w:jc w:val="left"/>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4.</w:t>
            </w:r>
            <w:r>
              <w:rPr>
                <w:rFonts w:hint="eastAsia" w:ascii="仿宋_GB2312" w:hAnsi="仿宋_GB2312" w:eastAsia="仿宋_GB2312" w:cs="仿宋_GB2312"/>
                <w:iCs/>
                <w:color w:val="auto"/>
                <w:sz w:val="24"/>
                <w:szCs w:val="24"/>
                <w:highlight w:val="none"/>
              </w:rPr>
              <w:t>上蜡手法要控制好，落蜡厚度要均匀。</w:t>
            </w:r>
          </w:p>
          <w:p w14:paraId="6D64FB16">
            <w:pPr>
              <w:numPr>
                <w:ilvl w:val="-1"/>
                <w:numId w:val="0"/>
              </w:numPr>
              <w:spacing w:line="440" w:lineRule="exact"/>
              <w:ind w:left="0" w:firstLine="420" w:firstLineChars="175"/>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iCs/>
                <w:color w:val="auto"/>
                <w:sz w:val="24"/>
                <w:szCs w:val="24"/>
                <w:highlight w:val="none"/>
                <w:lang w:val="en-US" w:eastAsia="zh-CN"/>
              </w:rPr>
              <w:t>5.</w:t>
            </w:r>
            <w:r>
              <w:rPr>
                <w:rFonts w:hint="eastAsia" w:ascii="仿宋_GB2312" w:hAnsi="仿宋_GB2312" w:eastAsia="仿宋_GB2312" w:cs="仿宋_GB2312"/>
                <w:iCs/>
                <w:color w:val="auto"/>
                <w:sz w:val="24"/>
                <w:szCs w:val="24"/>
                <w:highlight w:val="none"/>
              </w:rPr>
              <w:t>刚上完的蜡面严禁马上用吹风机吹干。</w:t>
            </w:r>
          </w:p>
          <w:p w14:paraId="7300F860">
            <w:pPr>
              <w:spacing w:line="440" w:lineRule="exact"/>
              <w:ind w:firstLine="422" w:firstLineChars="175"/>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（三）PVC地板保养完的验收标准</w:t>
            </w:r>
          </w:p>
          <w:p w14:paraId="57DDA233">
            <w:pPr>
              <w:numPr>
                <w:ilvl w:val="-1"/>
                <w:numId w:val="0"/>
              </w:numPr>
              <w:spacing w:line="440" w:lineRule="exact"/>
              <w:ind w:left="0" w:firstLine="420" w:firstLineChars="175"/>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1.PVC地板保养后要保持其表面的洁净、平整，板块接缝严密、美观，而且要求互相吻合，无污垢和墙边交接要求严密。检验方法：进行目测。</w:t>
            </w:r>
          </w:p>
          <w:p w14:paraId="343815D5">
            <w:pPr>
              <w:numPr>
                <w:ilvl w:val="-1"/>
                <w:numId w:val="0"/>
              </w:numPr>
              <w:spacing w:line="440" w:lineRule="exact"/>
              <w:ind w:left="0" w:firstLine="420" w:firstLineChars="175"/>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2.PVC地板和下一层的粘结要粘贴牢固，不可以有翘边、脱胶情况的发生。检验方法：可以进行目测检查。</w:t>
            </w:r>
          </w:p>
          <w:p w14:paraId="7E17222B">
            <w:pPr>
              <w:widowControl/>
              <w:numPr>
                <w:ilvl w:val="-1"/>
                <w:numId w:val="0"/>
              </w:numPr>
              <w:wordWrap/>
              <w:autoSpaceDE/>
              <w:autoSpaceDN/>
              <w:adjustRightInd/>
              <w:snapToGrid/>
              <w:spacing w:before="0" w:after="0" w:line="440" w:lineRule="exact"/>
              <w:ind w:left="0" w:leftChars="0" w:right="0" w:firstLine="420" w:firstLineChars="175"/>
              <w:jc w:val="left"/>
              <w:textAlignment w:val="auto"/>
              <w:outlineLvl w:val="9"/>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3.PVC地板之间的连接、保持平整、光洁，而且要求无斑点，检验方法：进行目测检查。</w:t>
            </w:r>
          </w:p>
          <w:p w14:paraId="45CAEC7A">
            <w:pPr>
              <w:spacing w:line="440" w:lineRule="exact"/>
              <w:ind w:firstLine="422" w:firstLineChars="175"/>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十一</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绿化养护</w:t>
            </w:r>
            <w:r>
              <w:rPr>
                <w:rFonts w:hint="eastAsia" w:ascii="仿宋_GB2312" w:hAnsi="仿宋_GB2312" w:eastAsia="仿宋_GB2312" w:cs="仿宋_GB2312"/>
                <w:b/>
                <w:bCs/>
                <w:color w:val="auto"/>
                <w:sz w:val="24"/>
                <w:szCs w:val="24"/>
                <w:highlight w:val="none"/>
              </w:rPr>
              <w:t>管理标准要求</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绿植养护人员包含在公共区域人员里，由中标人负责</w:t>
            </w:r>
            <w:r>
              <w:rPr>
                <w:rFonts w:hint="eastAsia" w:ascii="仿宋_GB2312" w:hAnsi="仿宋_GB2312" w:eastAsia="仿宋_GB2312" w:cs="仿宋_GB2312"/>
                <w:color w:val="auto"/>
                <w:sz w:val="24"/>
                <w:highlight w:val="none"/>
                <w:lang w:eastAsia="zh-CN"/>
              </w:rPr>
              <w:t>）</w:t>
            </w:r>
          </w:p>
          <w:p w14:paraId="75ADD92F">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1.绿化养护内容</w:t>
            </w:r>
          </w:p>
          <w:p w14:paraId="4729846D">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（1）清理杂草、杂物，绿地内无堆物、塑料袋等废弃物，适时剪草，保持草的一定生长高度，草地整洁、美观，及时清运修剪余下的杂草、枯枝等废弃物；</w:t>
            </w:r>
          </w:p>
          <w:p w14:paraId="2AAC500F">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（2）做好乔木、灌木修剪，绿篱、花球造型；及时修剪枯枝、病虫害枝、有碍瞻和影响行人的枝条；</w:t>
            </w:r>
            <w:r>
              <w:rPr>
                <w:rFonts w:hint="eastAsia" w:ascii="仿宋_GB2312" w:hAnsi="仿宋_GB2312" w:eastAsia="仿宋_GB2312" w:cs="仿宋_GB2312"/>
                <w:i w:val="0"/>
                <w:iCs w:val="0"/>
                <w:caps w:val="0"/>
                <w:color w:val="auto"/>
                <w:spacing w:val="0"/>
                <w:sz w:val="24"/>
                <w:szCs w:val="24"/>
                <w:highlight w:val="none"/>
                <w:shd w:val="clear"/>
              </w:rPr>
              <w:t>保持树形美观且不影响交通、建筑安全</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3E10DD0D">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（3）对花草树木适时浇水，满足其生长需要，防止过旱和过涝；</w:t>
            </w:r>
          </w:p>
          <w:p w14:paraId="2D0E3918">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（4）及时防治花草树木病虫害，同时注意保护环境，减少农药污染；</w:t>
            </w:r>
          </w:p>
          <w:p w14:paraId="34349EDA">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（5）对花草树木适时适量施肥，方法正确，满足花草树木正常生长需要；</w:t>
            </w:r>
          </w:p>
          <w:p w14:paraId="1D20342F">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（6）经常巡视院区的绿化地，严格制止在草地上践踏、倾倒垃圾或用树干晾晒衣服被褥等行为。</w:t>
            </w:r>
          </w:p>
          <w:p w14:paraId="2AF4D60C">
            <w:pPr>
              <w:keepNext w:val="0"/>
              <w:keepLines w:val="0"/>
              <w:pageBreakBefore w:val="0"/>
              <w:widowControl/>
              <w:kinsoku/>
              <w:wordWrap/>
              <w:overflowPunct/>
              <w:topLinePunct w:val="0"/>
              <w:autoSpaceDE/>
              <w:autoSpaceDN/>
              <w:bidi w:val="0"/>
              <w:adjustRightInd/>
              <w:snapToGrid/>
              <w:spacing w:line="440" w:lineRule="exact"/>
              <w:ind w:right="0" w:firstLine="420" w:firstLineChars="175"/>
              <w:jc w:val="left"/>
              <w:textAlignment w:val="auto"/>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7</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作业时间尽量</w:t>
            </w:r>
            <w:r>
              <w:rPr>
                <w:rFonts w:hint="eastAsia" w:ascii="仿宋_GB2312" w:hAnsi="仿宋_GB2312" w:eastAsia="仿宋_GB2312" w:cs="仿宋_GB2312"/>
                <w:i w:val="0"/>
                <w:iCs w:val="0"/>
                <w:caps w:val="0"/>
                <w:color w:val="auto"/>
                <w:spacing w:val="0"/>
                <w:sz w:val="24"/>
                <w:szCs w:val="24"/>
                <w:highlight w:val="none"/>
                <w:shd w:val="clear"/>
              </w:rPr>
              <w:t>避开患者休息时段（如午间、夜间），减少噪声干扰</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780B70CE">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8</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rPr>
              <w:t>养护人员需专业培训，操作机械工具时注意</w:t>
            </w:r>
            <w:r>
              <w:rPr>
                <w:rFonts w:hint="eastAsia" w:ascii="仿宋_GB2312" w:hAnsi="仿宋_GB2312" w:eastAsia="仿宋_GB2312" w:cs="仿宋_GB2312"/>
                <w:i w:val="0"/>
                <w:iCs w:val="0"/>
                <w:caps w:val="0"/>
                <w:color w:val="auto"/>
                <w:spacing w:val="0"/>
                <w:sz w:val="24"/>
                <w:szCs w:val="24"/>
                <w:highlight w:val="none"/>
                <w:shd w:val="clear"/>
                <w:lang w:val="en-US" w:eastAsia="zh-CN"/>
              </w:rPr>
              <w:t>施工安全。</w:t>
            </w:r>
          </w:p>
          <w:p w14:paraId="03FF9998">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2.绿化养护管理措施及标准</w:t>
            </w:r>
          </w:p>
          <w:p w14:paraId="48E73199">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（1）修剪：修剪及时，对整个医院的绿化起到重要作用。</w:t>
            </w:r>
          </w:p>
          <w:p w14:paraId="3A81E13B">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灌木依不同品种每年修剪6～12次，春季重剪一次，剪掉老枝，促进新枝萌芽更新，以后植物嫩枝长到5cm～25cm即进行修剪。灌木重点修剪对象是对大门口的绿篱嫩枝长度不得超过10cm，三角梅等花灌木，则在花后修剪；保证开花及时正常；扁桃等乔木则是修剪弱枝、病枝、枯枝，以及不妨碍行人、车辆通过的枝条。草地每年修剪2—3次（4月、7月、11月修剪一次）。</w:t>
            </w:r>
          </w:p>
          <w:p w14:paraId="0D30FF8C">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（2）施肥：肥料采用无臭味的尿素以及进口复合肥为主。</w:t>
            </w:r>
          </w:p>
          <w:p w14:paraId="3758EF87">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采取穴施、根外施肥。穴施对苏铁等灌木以及新种的乔木通过起对盘进行施肥，使植物的水肥得到最好吸收；根外施肥是对散尾葵这些容易短期缺肥造成叶黄而对叶面、叶背进行喷洒液肥的过程，使植物迅速吸收营养，叶快速变绿。穴施深度为15～20厘米。土表面不露肥料，施肥后要淋透水，根外喷洒要均匀，特别是叶背。毛孔多，吸肥快。立春、立秋后植物各施肥一次，春季施尿素、复合肥各一半相混而施；秋肥贝施复合肥。对长相对较弱的植物，春、夏、秋每月施肥一次，掌握少量多次原则。草地冬季适当施肥。</w:t>
            </w:r>
          </w:p>
          <w:p w14:paraId="3427CE2F">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（3）病虫防治：</w:t>
            </w:r>
          </w:p>
          <w:p w14:paraId="359F909C">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坏保型的农药防治病虫植物无明显病虫害枝。象苏铁极易招各种病虫危害，应以预防为主，每年在其树盘上施呋喃丹防虫，在嫩叶长出时每星期喷药一次，直到叶硬化为止，才可保全挺拔美观的全叶。垂榕柱嫩极易招蓟马的危害，在少量虫害出现时就要喷氯氰菊脂防治，把虫害消灭在萌芽中。植物病虫应以预防为主，定期做好喷药防治工作。一般在病虫害发生季节3～4月份，每1—2月全面喷药一次，即可预防病虫，又可杀死蚊虫。经常观察绿地植物瘸虫害情况，一旦发现确诊以后，立即对症治疗。</w:t>
            </w:r>
          </w:p>
          <w:p w14:paraId="021BF2F0">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（4）浇水</w:t>
            </w:r>
          </w:p>
          <w:p w14:paraId="1F64FBE2">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根据不同植物不同生长季度及天气情况适当淋水。一般2—3天淋一次水。浇水要均匀，无遗漏现象。浇水时要尽量浇植物茎叶枝，使其全面吸收又可冲掉灰尘等杂物，保证植物的美观健康。</w:t>
            </w:r>
          </w:p>
          <w:p w14:paraId="27B2221C">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（5）松土、培土、除杂草、补种</w:t>
            </w:r>
          </w:p>
          <w:p w14:paraId="7E15ABCA">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乔木以及单株灌木，在树盘内每年培土2次，立春、立秋后各一次。未郁闭的绿篱、花坛，在春夏秋每月松土一次。草地杂草率保持在10%以内。</w:t>
            </w:r>
          </w:p>
          <w:p w14:paraId="6A5E978B">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经常巡视绿化区域，发现石子、残枝败叶等杂物及时清除，保持绿化区域的整洁、美观。所有乔木每年立秋后要涂白一次。可防病虫、霜冻的危害。</w:t>
            </w:r>
          </w:p>
          <w:p w14:paraId="32C4FFD1">
            <w:pPr>
              <w:keepNext w:val="0"/>
              <w:keepLines w:val="0"/>
              <w:pageBreakBefore w:val="0"/>
              <w:kinsoku/>
              <w:wordWrap/>
              <w:overflowPunct/>
              <w:topLinePunct w:val="0"/>
              <w:autoSpaceDE/>
              <w:autoSpaceDN/>
              <w:bidi w:val="0"/>
              <w:adjustRightInd/>
              <w:snapToGrid/>
              <w:spacing w:line="440" w:lineRule="exact"/>
              <w:ind w:right="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w:t>
            </w:r>
          </w:p>
          <w:p w14:paraId="012AD4F7">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绿化管理养护涉及的水电由医院负责。由于高大乔木不断成长造成的裸地，补种费用由医院另行支付或医院根据规划安排的园林景点或绿化建设项目，经费医院提供。其他绿植养护需要的修剪工具、养护用品如肥料、涂白剂（主要成分生石灰）、杀虫剂等由中标人负责购买，医院不额外支付费用。</w:t>
            </w:r>
          </w:p>
          <w:p w14:paraId="1BC2B0C3">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考核要求</w:t>
            </w:r>
          </w:p>
          <w:p w14:paraId="7505C989">
            <w:pPr>
              <w:keepNext w:val="0"/>
              <w:keepLines w:val="0"/>
              <w:pageBreakBefore w:val="0"/>
              <w:kinsoku/>
              <w:wordWrap/>
              <w:overflowPunct/>
              <w:topLinePunct w:val="0"/>
              <w:bidi w:val="0"/>
              <w:snapToGrid/>
              <w:spacing w:line="440" w:lineRule="exact"/>
              <w:ind w:right="0" w:rightChars="0" w:firstLine="420"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在合同正式签订前，采购人与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双方</w:t>
            </w:r>
            <w:r>
              <w:rPr>
                <w:rFonts w:hint="eastAsia" w:ascii="仿宋_GB2312" w:hAnsi="仿宋_GB2312" w:eastAsia="仿宋_GB2312" w:cs="仿宋_GB2312"/>
                <w:color w:val="auto"/>
                <w:sz w:val="24"/>
                <w:szCs w:val="24"/>
                <w:highlight w:val="none"/>
                <w:lang w:eastAsia="zh-CN"/>
              </w:rPr>
              <w:t>以附件《柳州市工人医院总院物业服务质量考核标准》为基础，</w:t>
            </w:r>
            <w:r>
              <w:rPr>
                <w:rFonts w:hint="eastAsia" w:ascii="仿宋_GB2312" w:hAnsi="仿宋_GB2312" w:eastAsia="仿宋_GB2312" w:cs="仿宋_GB2312"/>
                <w:color w:val="auto"/>
                <w:sz w:val="24"/>
                <w:szCs w:val="24"/>
                <w:highlight w:val="none"/>
              </w:rPr>
              <w:t>通过协商制订一份针对本项目的考核办法，该考核办法作为合同附件，双方遵照执行。</w:t>
            </w:r>
            <w:r>
              <w:rPr>
                <w:rFonts w:hint="default" w:ascii="仿宋_GB2312" w:hAnsi="仿宋_GB2312" w:eastAsia="仿宋_GB2312" w:cs="仿宋_GB2312"/>
                <w:color w:val="auto"/>
                <w:sz w:val="24"/>
                <w:szCs w:val="24"/>
                <w:highlight w:val="none"/>
              </w:rPr>
              <w:t>其他未尽事宜，由双方协商后再制订相应补充协议。</w:t>
            </w:r>
          </w:p>
          <w:p w14:paraId="3A150B76">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违约</w:t>
            </w:r>
            <w:r>
              <w:rPr>
                <w:rFonts w:ascii="仿宋_GB2312" w:hAnsi="仿宋_GB2312" w:eastAsia="仿宋_GB2312" w:cs="仿宋_GB2312"/>
                <w:b/>
                <w:bCs/>
                <w:color w:val="auto"/>
                <w:sz w:val="24"/>
                <w:szCs w:val="24"/>
                <w:highlight w:val="none"/>
              </w:rPr>
              <w:t>责任</w:t>
            </w:r>
          </w:p>
          <w:p w14:paraId="7BB0ADB7">
            <w:pPr>
              <w:keepNext w:val="0"/>
              <w:keepLines w:val="0"/>
              <w:pageBreakBefore w:val="0"/>
              <w:kinsoku/>
              <w:wordWrap/>
              <w:overflowPunct/>
              <w:topLinePunct w:val="0"/>
              <w:bidi w:val="0"/>
              <w:snapToGrid/>
              <w:spacing w:line="440" w:lineRule="exact"/>
              <w:ind w:right="0" w:rightChars="0" w:firstLine="420" w:firstLineChars="175"/>
              <w:jc w:val="left"/>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承担</w:t>
            </w:r>
            <w:r>
              <w:rPr>
                <w:rFonts w:ascii="仿宋_GB2312" w:hAnsi="仿宋_GB2312" w:eastAsia="仿宋_GB2312" w:cs="仿宋_GB2312"/>
                <w:color w:val="auto"/>
                <w:sz w:val="24"/>
                <w:szCs w:val="24"/>
                <w:highlight w:val="none"/>
              </w:rPr>
              <w:t>；</w:t>
            </w:r>
          </w:p>
          <w:p w14:paraId="64EA8C86">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color w:val="auto"/>
                <w:sz w:val="24"/>
                <w:szCs w:val="24"/>
                <w:highlight w:val="none"/>
              </w:rPr>
              <w:t>（二）因</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承担。</w:t>
            </w:r>
          </w:p>
          <w:p w14:paraId="36A3D7A9">
            <w:pPr>
              <w:keepNext w:val="0"/>
              <w:keepLines w:val="0"/>
              <w:pageBreakBefore w:val="0"/>
              <w:kinsoku/>
              <w:wordWrap/>
              <w:overflowPunct/>
              <w:topLinePunct w:val="0"/>
              <w:bidi w:val="0"/>
              <w:snapToGrid/>
              <w:spacing w:line="440" w:lineRule="exact"/>
              <w:ind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rPr>
              <w:t>、保密要求</w:t>
            </w:r>
          </w:p>
          <w:p w14:paraId="440AC0BB">
            <w:pPr>
              <w:keepNext w:val="0"/>
              <w:keepLines w:val="0"/>
              <w:pageBreakBefore w:val="0"/>
              <w:kinsoku/>
              <w:wordWrap/>
              <w:overflowPunct/>
              <w:topLinePunct w:val="0"/>
              <w:bidi w:val="0"/>
              <w:snapToGrid/>
              <w:spacing w:line="440" w:lineRule="exact"/>
              <w:ind w:right="0" w:rightChars="0" w:firstLine="420"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采购人要求</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严格执行国家有关的保密法律法规及规 章制度，</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p>
          <w:p w14:paraId="7F71B895">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其他需要说明的事项</w:t>
            </w:r>
          </w:p>
          <w:p w14:paraId="1F0B06CF">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（一）不得擅自占用和改变公用设施的使用功能； 如需完善或 扩建，须与采购人协商，经采购人同意后方可实施； </w:t>
            </w:r>
          </w:p>
          <w:p w14:paraId="634E316B">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（二）做好物业档案资料管理，并将档案资料交予采购人管理备份；</w:t>
            </w:r>
          </w:p>
          <w:p w14:paraId="7C5FBFC6">
            <w:pPr>
              <w:keepNext w:val="0"/>
              <w:keepLines w:val="0"/>
              <w:pageBreakBefore w:val="0"/>
              <w:numPr>
                <w:ilvl w:val="-1"/>
                <w:numId w:val="0"/>
              </w:numPr>
              <w:kinsoku/>
              <w:wordWrap/>
              <w:overflowPunct/>
              <w:topLinePunct w:val="0"/>
              <w:bidi w:val="0"/>
              <w:snapToGrid/>
              <w:spacing w:line="440" w:lineRule="exact"/>
              <w:ind w:right="0" w:rightChars="0" w:firstLine="420" w:firstLineChars="17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p w14:paraId="4079D467">
            <w:pPr>
              <w:keepNext w:val="0"/>
              <w:keepLines w:val="0"/>
              <w:pageBreakBefore w:val="0"/>
              <w:numPr>
                <w:ilvl w:val="-1"/>
                <w:numId w:val="0"/>
              </w:numPr>
              <w:kinsoku/>
              <w:wordWrap/>
              <w:overflowPunct/>
              <w:topLinePunct w:val="0"/>
              <w:bidi w:val="0"/>
              <w:snapToGrid/>
              <w:spacing w:line="440" w:lineRule="exact"/>
              <w:ind w:leftChars="0" w:right="0" w:rightChars="0" w:firstLine="422" w:firstLineChars="175"/>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十六、报价要求：</w:t>
            </w:r>
          </w:p>
          <w:p w14:paraId="150A9A10">
            <w:pPr>
              <w:numPr>
                <w:ilvl w:val="-1"/>
                <w:numId w:val="0"/>
              </w:numPr>
              <w:spacing w:line="440" w:lineRule="exact"/>
              <w:ind w:firstLine="422"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
                <w:bCs w:val="0"/>
                <w:color w:val="auto"/>
                <w:sz w:val="24"/>
                <w:highlight w:val="none"/>
                <w:lang w:val="en-GB" w:eastAsia="zh-CN"/>
              </w:rPr>
              <w:t>（</w:t>
            </w:r>
            <w:r>
              <w:rPr>
                <w:rFonts w:hint="eastAsia" w:ascii="仿宋_GB2312" w:hAnsi="仿宋_GB2312" w:eastAsia="仿宋_GB2312" w:cs="仿宋_GB2312"/>
                <w:b/>
                <w:bCs w:val="0"/>
                <w:color w:val="auto"/>
                <w:sz w:val="24"/>
                <w:highlight w:val="none"/>
                <w:lang w:val="en-US" w:eastAsia="zh-CN"/>
              </w:rPr>
              <w:t>一</w:t>
            </w:r>
            <w:r>
              <w:rPr>
                <w:rFonts w:hint="eastAsia" w:ascii="仿宋_GB2312" w:hAnsi="仿宋_GB2312" w:eastAsia="仿宋_GB2312" w:cs="仿宋_GB2312"/>
                <w:b/>
                <w:bCs w:val="0"/>
                <w:color w:val="auto"/>
                <w:sz w:val="24"/>
                <w:highlight w:val="none"/>
                <w:lang w:val="en-GB" w:eastAsia="zh-CN"/>
              </w:rPr>
              <w:t>）</w:t>
            </w:r>
            <w:r>
              <w:rPr>
                <w:rFonts w:hint="eastAsia" w:ascii="仿宋_GB2312" w:hAnsi="仿宋_GB2312" w:eastAsia="仿宋_GB2312" w:cs="仿宋_GB2312"/>
                <w:b/>
                <w:bCs w:val="0"/>
                <w:color w:val="auto"/>
                <w:sz w:val="24"/>
                <w:highlight w:val="none"/>
                <w:lang w:val="en-GB"/>
              </w:rPr>
              <w:t>报价必须包含以下部分，包括：</w:t>
            </w:r>
            <w:r>
              <w:rPr>
                <w:rFonts w:hint="eastAsia" w:ascii="仿宋_GB2312" w:hAnsi="仿宋_GB2312" w:eastAsia="仿宋_GB2312" w:cs="仿宋_GB2312"/>
                <w:bCs/>
                <w:color w:val="auto"/>
                <w:sz w:val="24"/>
                <w:highlight w:val="none"/>
                <w:lang w:val="en-GB"/>
              </w:rPr>
              <w:t>
</w:t>
            </w:r>
          </w:p>
          <w:p w14:paraId="68E886FF">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1.本项目响应报价、利润及风险由投标人自行考虑（包括广西壮族自治区人民政府调整最低工资标准后，按实际情况增加人工费及相应保险费用）；</w:t>
            </w:r>
          </w:p>
          <w:p w14:paraId="1CCF15DF">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2.投标人必须按照《</w:t>
            </w:r>
            <w:r>
              <w:rPr>
                <w:rFonts w:hint="eastAsia" w:ascii="仿宋_GB2312" w:hAnsi="仿宋_GB2312" w:eastAsia="仿宋_GB2312" w:cs="仿宋_GB2312"/>
                <w:bCs/>
                <w:color w:val="auto"/>
                <w:sz w:val="24"/>
                <w:highlight w:val="none"/>
                <w:lang w:val="en-US" w:eastAsia="zh-CN"/>
              </w:rPr>
              <w:t>中华人民共和国</w:t>
            </w:r>
            <w:r>
              <w:rPr>
                <w:rFonts w:hint="eastAsia" w:ascii="仿宋_GB2312" w:hAnsi="仿宋_GB2312" w:eastAsia="仿宋_GB2312" w:cs="仿宋_GB2312"/>
                <w:bCs/>
                <w:color w:val="auto"/>
                <w:sz w:val="24"/>
                <w:highlight w:val="none"/>
                <w:lang w:val="en-GB"/>
              </w:rPr>
              <w:t>劳动合同法》的规定与员工签订劳动合同并按照国家及省市的相关规定为投入本项目人员统一缴纳社会保险和人员意外伤害等各种保险；
</w:t>
            </w:r>
          </w:p>
          <w:p w14:paraId="4E1D16EE">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3.投标人报价必须包含本项目人员工资、保险费、福利费、加班费、管理费、服装费、税费等相关费用；
</w:t>
            </w:r>
          </w:p>
          <w:p w14:paraId="5256329F">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4.投标人须自行承担本项目服务所有的专用工具（包括保洁、绿化工具设备）、保洁绿化用品、办公用品及日常易耗品等相关费用；</w:t>
            </w:r>
          </w:p>
          <w:p w14:paraId="1AF1199A">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5.其他相关费用由投标人自行承担。
</w:t>
            </w:r>
          </w:p>
          <w:p w14:paraId="5E856113">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6.项目合同执行价格包干制，合同期内最低工资标准及社会统筹金如遇国家政策变动时，采购人不再给予中标人增加费用，政策调整的费用由中标人自行承担。
</w:t>
            </w:r>
          </w:p>
          <w:p w14:paraId="2ED13892">
            <w:pPr>
              <w:numPr>
                <w:ilvl w:val="0"/>
                <w:numId w:val="0"/>
              </w:numPr>
              <w:spacing w:line="440" w:lineRule="exact"/>
              <w:ind w:left="420" w:leftChars="0"/>
              <w:jc w:val="left"/>
              <w:rPr>
                <w:rFonts w:hint="eastAsia" w:ascii="仿宋_GB2312" w:hAnsi="仿宋_GB2312" w:eastAsia="仿宋_GB2312" w:cs="仿宋_GB2312"/>
                <w:b/>
                <w:bCs w:val="0"/>
                <w:color w:val="auto"/>
                <w:sz w:val="24"/>
                <w:highlight w:val="none"/>
                <w:lang w:val="en-GB" w:eastAsia="zh-CN"/>
              </w:rPr>
            </w:pPr>
            <w:r>
              <w:rPr>
                <w:rFonts w:hint="eastAsia" w:ascii="仿宋_GB2312" w:hAnsi="仿宋_GB2312" w:eastAsia="仿宋_GB2312" w:cs="仿宋_GB2312"/>
                <w:b/>
                <w:bCs w:val="0"/>
                <w:color w:val="auto"/>
                <w:sz w:val="24"/>
                <w:highlight w:val="none"/>
                <w:lang w:val="en-GB" w:eastAsia="zh-CN"/>
              </w:rPr>
              <w:t>（</w:t>
            </w:r>
            <w:r>
              <w:rPr>
                <w:rFonts w:hint="eastAsia" w:ascii="仿宋_GB2312" w:hAnsi="仿宋_GB2312" w:eastAsia="仿宋_GB2312" w:cs="仿宋_GB2312"/>
                <w:b/>
                <w:bCs w:val="0"/>
                <w:color w:val="auto"/>
                <w:sz w:val="24"/>
                <w:highlight w:val="none"/>
                <w:lang w:val="en-US" w:eastAsia="zh-CN"/>
              </w:rPr>
              <w:t>二</w:t>
            </w:r>
            <w:r>
              <w:rPr>
                <w:rFonts w:hint="eastAsia" w:ascii="仿宋_GB2312" w:hAnsi="仿宋_GB2312" w:eastAsia="仿宋_GB2312" w:cs="仿宋_GB2312"/>
                <w:b/>
                <w:bCs w:val="0"/>
                <w:color w:val="auto"/>
                <w:sz w:val="24"/>
                <w:highlight w:val="none"/>
                <w:lang w:val="en-GB" w:eastAsia="zh-CN"/>
              </w:rPr>
              <w:t>）</w:t>
            </w:r>
            <w:r>
              <w:rPr>
                <w:rFonts w:hint="eastAsia" w:ascii="仿宋_GB2312" w:hAnsi="仿宋_GB2312" w:eastAsia="仿宋_GB2312" w:cs="仿宋_GB2312"/>
                <w:b/>
                <w:bCs w:val="0"/>
                <w:color w:val="auto"/>
                <w:sz w:val="24"/>
                <w:highlight w:val="none"/>
                <w:lang w:val="en-GB"/>
              </w:rPr>
              <w:t>报价方式：
</w:t>
            </w:r>
          </w:p>
          <w:p w14:paraId="2FF67B81">
            <w:pPr>
              <w:spacing w:line="440" w:lineRule="exact"/>
              <w:ind w:firstLine="422"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
                <w:bCs w:val="0"/>
                <w:color w:val="auto"/>
                <w:sz w:val="24"/>
                <w:highlight w:val="none"/>
                <w:lang w:val="en-GB"/>
              </w:rPr>
              <w:t>1.PVC地板保养：</w:t>
            </w:r>
            <w:r>
              <w:rPr>
                <w:rFonts w:hint="eastAsia" w:ascii="仿宋_GB2312" w:hAnsi="仿宋_GB2312" w:eastAsia="仿宋_GB2312" w:cs="仿宋_GB2312"/>
                <w:bCs/>
                <w:color w:val="auto"/>
                <w:sz w:val="24"/>
                <w:highlight w:val="none"/>
                <w:lang w:val="en-GB"/>
              </w:rPr>
              <w:t>按总价格报价，</w:t>
            </w:r>
            <w:r>
              <w:rPr>
                <w:rFonts w:hint="eastAsia" w:ascii="仿宋_GB2312" w:hAnsi="仿宋_GB2312" w:eastAsia="仿宋_GB2312" w:cs="仿宋_GB2312"/>
                <w:bCs/>
                <w:color w:val="auto"/>
                <w:sz w:val="24"/>
                <w:highlight w:val="none"/>
                <w:lang w:val="en-US" w:eastAsia="zh-CN"/>
              </w:rPr>
              <w:t>总价=</w:t>
            </w:r>
            <w:r>
              <w:rPr>
                <w:rFonts w:hint="eastAsia" w:ascii="仿宋_GB2312" w:hAnsi="仿宋_GB2312" w:eastAsia="仿宋_GB2312" w:cs="仿宋_GB2312"/>
                <w:bCs/>
                <w:color w:val="auto"/>
                <w:sz w:val="24"/>
                <w:highlight w:val="none"/>
                <w:lang w:val="en-GB"/>
              </w:rPr>
              <w:t>面积</w:t>
            </w:r>
            <w:r>
              <w:rPr>
                <w:rFonts w:hint="eastAsia" w:ascii="仿宋_GB2312" w:hAnsi="仿宋_GB2312" w:eastAsia="仿宋_GB2312" w:cs="仿宋_GB2312"/>
                <w:bCs/>
                <w:color w:val="auto"/>
                <w:sz w:val="24"/>
                <w:highlight w:val="none"/>
                <w:lang w:val="en-US" w:eastAsia="zh-CN"/>
              </w:rPr>
              <w:t>单价</w:t>
            </w:r>
            <w:r>
              <w:rPr>
                <w:rFonts w:hint="eastAsia" w:ascii="仿宋_GB2312" w:hAnsi="仿宋_GB2312" w:eastAsia="仿宋_GB2312" w:cs="仿宋_GB2312"/>
                <w:bCs/>
                <w:color w:val="auto"/>
                <w:sz w:val="24"/>
                <w:highlight w:val="none"/>
                <w:lang w:val="en-GB"/>
              </w:rPr>
              <w:t>（元</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32"/>
                <w:szCs w:val="32"/>
                <w:highlight w:val="none"/>
                <w:lang w:val="en-GB"/>
              </w:rPr>
              <w:t>m</w:t>
            </w:r>
            <w:r>
              <w:rPr>
                <w:rFonts w:hint="eastAsia" w:ascii="仿宋_GB2312" w:hAnsi="仿宋_GB2312" w:eastAsia="仿宋_GB2312" w:cs="仿宋_GB2312"/>
                <w:bCs/>
                <w:color w:val="auto"/>
                <w:sz w:val="32"/>
                <w:szCs w:val="32"/>
                <w:highlight w:val="none"/>
                <w:vertAlign w:val="superscript"/>
                <w:lang w:val="en-GB"/>
              </w:rPr>
              <w:t>2</w:t>
            </w:r>
            <w:r>
              <w:rPr>
                <w:rFonts w:hint="eastAsia" w:ascii="仿宋_GB2312" w:hAnsi="仿宋_GB2312" w:eastAsia="仿宋_GB2312" w:cs="仿宋_GB2312"/>
                <w:bCs/>
                <w:color w:val="auto"/>
                <w:sz w:val="24"/>
                <w:highlight w:val="none"/>
                <w:lang w:val="en-GB"/>
              </w:rPr>
              <w:t>）</w:t>
            </w:r>
            <w:r>
              <w:rPr>
                <w:rFonts w:hint="eastAsia" w:ascii="仿宋_GB2312" w:hAnsi="仿宋_GB2312" w:eastAsia="仿宋_GB2312" w:cs="仿宋_GB2312"/>
                <w:bCs/>
                <w:color w:val="auto"/>
                <w:sz w:val="24"/>
                <w:highlight w:val="none"/>
                <w:lang w:val="en-US" w:eastAsia="zh-CN"/>
              </w:rPr>
              <w:t>×PVC地板面积</w:t>
            </w:r>
            <w:r>
              <w:rPr>
                <w:rFonts w:hint="eastAsia" w:ascii="仿宋_GB2312" w:hAnsi="仿宋_GB2312" w:eastAsia="仿宋_GB2312" w:cs="仿宋_GB2312"/>
                <w:bCs/>
                <w:color w:val="auto"/>
                <w:sz w:val="24"/>
                <w:highlight w:val="none"/>
                <w:lang w:val="en-GB"/>
              </w:rPr>
              <w:t>；</w:t>
            </w:r>
            <w:r>
              <w:rPr>
                <w:rFonts w:hint="eastAsia" w:ascii="仿宋_GB2312" w:hAnsi="仿宋_GB2312" w:eastAsia="仿宋_GB2312" w:cs="仿宋_GB2312"/>
                <w:bCs/>
                <w:color w:val="auto"/>
                <w:sz w:val="24"/>
                <w:highlight w:val="none"/>
                <w:lang w:val="en-US" w:eastAsia="zh-CN"/>
              </w:rPr>
              <w:t>（注：PVC地板面积60032㎡，</w:t>
            </w:r>
            <w:r>
              <w:rPr>
                <w:rFonts w:hint="eastAsia" w:ascii="仿宋_GB2312" w:hAnsi="仿宋_GB2312" w:eastAsia="仿宋_GB2312" w:cs="仿宋_GB2312"/>
                <w:bCs/>
                <w:color w:val="auto"/>
                <w:sz w:val="24"/>
                <w:highlight w:val="none"/>
                <w:lang w:val="en-GB"/>
              </w:rPr>
              <w:t>实际结算金额=实际保养面积*单价</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lang w:val="en-GB"/>
              </w:rPr>
              <w:t>
</w:t>
            </w:r>
          </w:p>
          <w:p w14:paraId="569B4A6E">
            <w:pPr>
              <w:spacing w:line="440" w:lineRule="exact"/>
              <w:ind w:firstLine="422" w:firstLineChars="175"/>
              <w:jc w:val="left"/>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
                <w:bCs w:val="0"/>
                <w:color w:val="auto"/>
                <w:sz w:val="24"/>
                <w:highlight w:val="none"/>
                <w:lang w:val="en-GB"/>
              </w:rPr>
              <w:t>2.科室保洁岗位(总院住院部和门诊部科室保洁岗位人数)：</w:t>
            </w:r>
            <w:r>
              <w:rPr>
                <w:rFonts w:hint="eastAsia" w:ascii="仿宋_GB2312" w:hAnsi="仿宋_GB2312" w:eastAsia="仿宋_GB2312" w:cs="仿宋_GB2312"/>
                <w:bCs/>
                <w:color w:val="auto"/>
                <w:sz w:val="24"/>
                <w:highlight w:val="none"/>
                <w:lang w:val="en-GB"/>
              </w:rPr>
              <w:t>按总价格报价，</w:t>
            </w:r>
            <w:r>
              <w:rPr>
                <w:rFonts w:hint="eastAsia" w:ascii="仿宋_GB2312" w:hAnsi="仿宋_GB2312" w:eastAsia="仿宋_GB2312" w:cs="仿宋_GB2312"/>
                <w:bCs/>
                <w:color w:val="auto"/>
                <w:sz w:val="24"/>
                <w:highlight w:val="none"/>
                <w:lang w:val="en-US" w:eastAsia="zh-CN"/>
              </w:rPr>
              <w:t>总价=人员单价</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US" w:eastAsia="zh-CN"/>
              </w:rPr>
              <w:t>元/人/月）×人数×服务月份</w:t>
            </w:r>
            <w:r>
              <w:rPr>
                <w:rFonts w:hint="eastAsia" w:ascii="仿宋_GB2312" w:hAnsi="仿宋_GB2312" w:eastAsia="仿宋_GB2312" w:cs="仿宋_GB2312"/>
                <w:bCs/>
                <w:color w:val="auto"/>
                <w:sz w:val="24"/>
                <w:highlight w:val="none"/>
                <w:lang w:val="en-GB"/>
              </w:rPr>
              <w:t>；</w:t>
            </w:r>
            <w:r>
              <w:rPr>
                <w:rFonts w:hint="eastAsia" w:ascii="仿宋_GB2312" w:hAnsi="仿宋_GB2312" w:eastAsia="仿宋_GB2312" w:cs="仿宋_GB2312"/>
                <w:bCs/>
                <w:color w:val="auto"/>
                <w:sz w:val="24"/>
                <w:highlight w:val="none"/>
                <w:lang w:val="en-US" w:eastAsia="zh-CN"/>
              </w:rPr>
              <w:t>[注:目前</w:t>
            </w:r>
            <w:r>
              <w:rPr>
                <w:rFonts w:hint="eastAsia" w:ascii="仿宋_GB2312" w:hAnsi="仿宋_GB2312" w:eastAsia="仿宋_GB2312" w:cs="仿宋_GB2312"/>
                <w:bCs/>
                <w:color w:val="auto"/>
                <w:sz w:val="24"/>
                <w:highlight w:val="none"/>
                <w:lang w:val="en-GB"/>
              </w:rPr>
              <w:t>总院住院部和门诊部科室保洁岗位人数10</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lang w:val="en-GB"/>
              </w:rPr>
              <w:t>人，</w:t>
            </w:r>
            <w:r>
              <w:rPr>
                <w:rFonts w:hint="eastAsia" w:ascii="仿宋_GB2312" w:hAnsi="仿宋_GB2312" w:eastAsia="仿宋_GB2312" w:cs="仿宋_GB2312"/>
                <w:bCs/>
                <w:color w:val="auto"/>
                <w:sz w:val="24"/>
                <w:highlight w:val="none"/>
                <w:lang w:val="en-US" w:eastAsia="zh-CN"/>
              </w:rPr>
              <w:t>本合同期内</w:t>
            </w:r>
            <w:r>
              <w:rPr>
                <w:rFonts w:hint="eastAsia" w:ascii="仿宋_GB2312" w:hAnsi="仿宋_GB2312" w:eastAsia="仿宋_GB2312" w:cs="仿宋_GB2312"/>
                <w:i w:val="0"/>
                <w:color w:val="auto"/>
                <w:kern w:val="0"/>
                <w:sz w:val="24"/>
                <w:szCs w:val="24"/>
                <w:highlight w:val="none"/>
                <w:u w:val="none"/>
                <w:lang w:val="en-US" w:eastAsia="zh-CN" w:bidi="ar"/>
              </w:rPr>
              <w:t>甲方可能会有科室及保洁面积变动，科室保洁岗位人员由甲方根据实际情况需要增减，按人员单价增减费用，</w:t>
            </w:r>
            <w:r>
              <w:rPr>
                <w:rFonts w:hint="eastAsia" w:ascii="仿宋_GB2312" w:hAnsi="仿宋_GB2312" w:eastAsia="仿宋_GB2312" w:cs="仿宋_GB2312"/>
                <w:bCs/>
                <w:color w:val="auto"/>
                <w:sz w:val="24"/>
                <w:highlight w:val="none"/>
                <w:lang w:val="en-GB"/>
              </w:rPr>
              <w:t>实际结算金额=</w:t>
            </w:r>
            <w:r>
              <w:rPr>
                <w:rFonts w:hint="eastAsia" w:ascii="仿宋_GB2312" w:hAnsi="仿宋_GB2312" w:eastAsia="仿宋_GB2312" w:cs="仿宋_GB2312"/>
                <w:bCs/>
                <w:color w:val="auto"/>
                <w:sz w:val="24"/>
                <w:highlight w:val="none"/>
                <w:lang w:val="en-US" w:eastAsia="zh-CN"/>
              </w:rPr>
              <w:t>总价+科室增减</w:t>
            </w:r>
            <w:r>
              <w:rPr>
                <w:rFonts w:hint="eastAsia" w:ascii="仿宋_GB2312" w:hAnsi="仿宋_GB2312" w:eastAsia="仿宋_GB2312" w:cs="仿宋_GB2312"/>
                <w:bCs/>
                <w:color w:val="auto"/>
                <w:sz w:val="24"/>
                <w:highlight w:val="none"/>
                <w:lang w:val="en-GB"/>
              </w:rPr>
              <w:t>人数*单价</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US" w:eastAsia="zh-CN"/>
              </w:rPr>
              <w:t>元/人/月</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US" w:eastAsia="zh-CN"/>
              </w:rPr>
              <w:t>*服务月份]</w:t>
            </w:r>
          </w:p>
          <w:p w14:paraId="4A482937">
            <w:pPr>
              <w:keepNext w:val="0"/>
              <w:keepLines w:val="0"/>
              <w:pageBreakBefore w:val="0"/>
              <w:numPr>
                <w:ilvl w:val="0"/>
                <w:numId w:val="0"/>
              </w:numPr>
              <w:kinsoku/>
              <w:wordWrap/>
              <w:overflowPunct/>
              <w:topLinePunct w:val="0"/>
              <w:bidi w:val="0"/>
              <w:snapToGrid/>
              <w:spacing w:line="500" w:lineRule="exact"/>
              <w:ind w:right="42" w:rightChars="20" w:firstLine="482" w:firstLineChars="200"/>
              <w:rPr>
                <w:rFonts w:hint="eastAsia" w:ascii="仿宋_GB2312" w:hAnsi="仿宋_GB2312" w:eastAsia="仿宋_GB2312" w:cs="仿宋_GB2312"/>
                <w:bCs/>
                <w:color w:val="auto"/>
                <w:sz w:val="24"/>
                <w:highlight w:val="none"/>
                <w:lang w:val="en-GB"/>
              </w:rPr>
            </w:pPr>
            <w:r>
              <w:rPr>
                <w:rFonts w:hint="eastAsia" w:ascii="仿宋_GB2312" w:hAnsi="仿宋_GB2312" w:eastAsia="仿宋_GB2312" w:cs="仿宋_GB2312"/>
                <w:b/>
                <w:bCs w:val="0"/>
                <w:color w:val="auto"/>
                <w:sz w:val="24"/>
                <w:highlight w:val="none"/>
                <w:lang w:val="en-GB"/>
              </w:rPr>
              <w:t>3.公共区域岗位：</w:t>
            </w:r>
            <w:r>
              <w:rPr>
                <w:rFonts w:hint="eastAsia" w:ascii="仿宋_GB2312" w:hAnsi="仿宋_GB2312" w:eastAsia="仿宋_GB2312" w:cs="仿宋_GB2312"/>
                <w:bCs/>
                <w:color w:val="auto"/>
                <w:sz w:val="24"/>
                <w:highlight w:val="none"/>
                <w:lang w:val="en-GB"/>
              </w:rPr>
              <w:t>按总价格报价，实际结算金额为投标人</w:t>
            </w:r>
            <w:r>
              <w:rPr>
                <w:rFonts w:hint="eastAsia" w:ascii="仿宋_GB2312" w:hAnsi="仿宋_GB2312" w:eastAsia="仿宋_GB2312" w:cs="仿宋_GB2312"/>
                <w:bCs/>
                <w:color w:val="auto"/>
                <w:sz w:val="24"/>
                <w:highlight w:val="none"/>
                <w:lang w:val="en-GB" w:eastAsia="zh-CN"/>
              </w:rPr>
              <w:t>投标</w:t>
            </w:r>
            <w:r>
              <w:rPr>
                <w:rFonts w:hint="eastAsia" w:ascii="仿宋_GB2312" w:hAnsi="仿宋_GB2312" w:eastAsia="仿宋_GB2312" w:cs="仿宋_GB2312"/>
                <w:bCs/>
                <w:color w:val="auto"/>
                <w:sz w:val="24"/>
                <w:highlight w:val="none"/>
                <w:lang w:val="en-GB"/>
              </w:rPr>
              <w:t>报价（即打包价）；[注：目前10</w:t>
            </w:r>
            <w:r>
              <w:rPr>
                <w:rFonts w:hint="eastAsia" w:ascii="仿宋_GB2312" w:hAnsi="仿宋_GB2312" w:eastAsia="仿宋_GB2312" w:cs="仿宋_GB2312"/>
                <w:bCs/>
                <w:color w:val="auto"/>
                <w:sz w:val="24"/>
                <w:highlight w:val="none"/>
                <w:lang w:val="en-US" w:eastAsia="zh-CN"/>
              </w:rPr>
              <w:t>1</w:t>
            </w:r>
            <w:r>
              <w:rPr>
                <w:rFonts w:hint="eastAsia" w:ascii="仿宋_GB2312" w:hAnsi="仿宋_GB2312" w:eastAsia="仿宋_GB2312" w:cs="仿宋_GB2312"/>
                <w:bCs/>
                <w:color w:val="auto"/>
                <w:sz w:val="24"/>
                <w:highlight w:val="none"/>
                <w:lang w:val="en-GB"/>
              </w:rPr>
              <w:t>人，该人数仅供参考，除电梯保洁员4人负责18、19号两台手术梯转运接送病人工作固定，剩余其他包含领班和管理人员在内的人员允许投标人在保证保洁质量服务达标前提下公司自行核算岗位（即拟投入人员）</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lang w:val="en-GB"/>
              </w:rPr>
              <w:t>。</w:t>
            </w:r>
          </w:p>
          <w:p w14:paraId="3C5F53A6">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Cs/>
                <w:color w:val="auto"/>
                <w:sz w:val="24"/>
                <w:highlight w:val="yellow"/>
                <w:lang w:val="en-GB"/>
              </w:rPr>
            </w:pPr>
            <w:r>
              <w:rPr>
                <w:rFonts w:hint="eastAsia" w:ascii="仿宋_GB2312" w:hAnsi="仿宋_GB2312" w:eastAsia="仿宋_GB2312" w:cs="仿宋_GB2312"/>
                <w:bCs/>
                <w:color w:val="auto"/>
                <w:sz w:val="24"/>
                <w:highlight w:val="none"/>
                <w:lang w:val="en-US" w:eastAsia="zh-CN"/>
              </w:rPr>
              <w:t>总价合计=1+2+3</w:t>
            </w:r>
          </w:p>
        </w:tc>
        <w:tc>
          <w:tcPr>
            <w:tcW w:w="876" w:type="dxa"/>
            <w:tcBorders>
              <w:top w:val="single" w:color="auto" w:sz="4" w:space="0"/>
              <w:left w:val="single" w:color="auto" w:sz="4" w:space="0"/>
              <w:bottom w:val="single" w:color="auto" w:sz="4" w:space="0"/>
              <w:right w:val="single" w:color="auto" w:sz="4" w:space="0"/>
            </w:tcBorders>
            <w:vAlign w:val="center"/>
          </w:tcPr>
          <w:p w14:paraId="4DAF3FCD">
            <w:pPr>
              <w:spacing w:line="276" w:lineRule="auto"/>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5AE5CAFE">
      <w:pPr>
        <w:rPr>
          <w:color w:val="auto"/>
          <w:highlight w:val="none"/>
        </w:rPr>
      </w:pPr>
    </w:p>
    <w:p w14:paraId="5037CAB1">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599AB49F">
      <w:pPr>
        <w:spacing w:line="380" w:lineRule="exact"/>
        <w:jc w:val="left"/>
        <w:rPr>
          <w:rFonts w:ascii="仿宋_GB2312" w:hAnsi="仿宋_GB2312" w:eastAsia="仿宋_GB2312" w:cs="仿宋_GB2312"/>
          <w:b/>
          <w:color w:val="auto"/>
          <w:sz w:val="28"/>
          <w:szCs w:val="28"/>
          <w:highlight w:val="none"/>
        </w:rPr>
      </w:pPr>
      <w:r>
        <w:rPr>
          <w:rFonts w:hint="eastAsia" w:ascii="宋体" w:hAnsi="宋体" w:cs="宋体"/>
          <w:b/>
          <w:bCs/>
          <w:color w:val="auto"/>
          <w:sz w:val="24"/>
          <w:highlight w:val="none"/>
        </w:rPr>
        <w:t>★</w:t>
      </w:r>
      <w:r>
        <w:rPr>
          <w:rFonts w:hint="eastAsia" w:ascii="仿宋_GB2312" w:hAnsi="仿宋_GB2312" w:eastAsia="仿宋_GB2312" w:cs="仿宋_GB2312"/>
          <w:b/>
          <w:color w:val="auto"/>
          <w:sz w:val="28"/>
          <w:szCs w:val="28"/>
          <w:highlight w:val="none"/>
        </w:rPr>
        <w:t>附件：</w:t>
      </w:r>
    </w:p>
    <w:p w14:paraId="06B4301F">
      <w:pPr>
        <w:spacing w:after="120" w:afterLines="50" w:line="3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《柳州市工人医院总院物业服务质量考核标准》</w:t>
      </w:r>
    </w:p>
    <w:p w14:paraId="04C87E54">
      <w:pPr>
        <w:rPr>
          <w:rFonts w:hint="eastAsia" w:ascii="仿宋_GB2312" w:hAnsi="仿宋_GB2312" w:eastAsia="仿宋_GB2312" w:cs="仿宋_GB2312"/>
          <w:b/>
          <w:bCs/>
          <w:color w:val="auto"/>
          <w:kern w:val="0"/>
          <w:sz w:val="24"/>
          <w:szCs w:val="24"/>
          <w:highlight w:val="none"/>
        </w:rPr>
      </w:pPr>
    </w:p>
    <w:tbl>
      <w:tblPr>
        <w:tblStyle w:val="7"/>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37"/>
        <w:gridCol w:w="3885"/>
        <w:gridCol w:w="2220"/>
        <w:gridCol w:w="1365"/>
        <w:gridCol w:w="667"/>
      </w:tblGrid>
      <w:tr w14:paraId="10F7D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0140" w:type="dxa"/>
            <w:gridSpan w:val="6"/>
            <w:vAlign w:val="top"/>
          </w:tcPr>
          <w:p w14:paraId="7AC386D0">
            <w:pPr>
              <w:pageBreakBefore w:val="0"/>
              <w:widowControl/>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每月一次考核评分，满分为100分：</w:t>
            </w:r>
          </w:p>
          <w:p w14:paraId="60FF9587">
            <w:pPr>
              <w:pageBreakBefore w:val="0"/>
              <w:widowControl/>
              <w:numPr>
                <w:ilvl w:val="0"/>
                <w:numId w:val="4"/>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95≤评分≤100分，全额支付；</w:t>
            </w:r>
          </w:p>
          <w:p w14:paraId="4D3A9E65">
            <w:pPr>
              <w:pageBreakBefore w:val="0"/>
              <w:widowControl/>
              <w:numPr>
                <w:ilvl w:val="0"/>
                <w:numId w:val="4"/>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90≤评分＜95分，每扣0.5分扣款100元</w:t>
            </w:r>
          </w:p>
          <w:p w14:paraId="0E491AF1">
            <w:pPr>
              <w:pageBreakBefore w:val="0"/>
              <w:widowControl/>
              <w:numPr>
                <w:ilvl w:val="0"/>
                <w:numId w:val="4"/>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评分＜90分，先按第2条扣款1000元，后每扣0.5分扣款200元。</w:t>
            </w:r>
          </w:p>
          <w:p w14:paraId="45C14117">
            <w:pPr>
              <w:pageBreakBefore w:val="0"/>
              <w:widowControl/>
              <w:numPr>
                <w:ilvl w:val="0"/>
                <w:numId w:val="4"/>
              </w:numPr>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合同期内月度考核评分90分以下达到3次，自动终止合同。</w:t>
            </w:r>
          </w:p>
        </w:tc>
      </w:tr>
      <w:tr w14:paraId="0E71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600F2D8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37" w:type="dxa"/>
            <w:tcBorders>
              <w:top w:val="double" w:color="000000" w:sz="4" w:space="0"/>
              <w:left w:val="single" w:color="000000" w:sz="4" w:space="0"/>
              <w:bottom w:val="single" w:color="000000" w:sz="4" w:space="0"/>
              <w:right w:val="single" w:color="000000" w:sz="4" w:space="0"/>
            </w:tcBorders>
            <w:vAlign w:val="center"/>
          </w:tcPr>
          <w:p w14:paraId="7384A5B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85" w:type="dxa"/>
            <w:tcBorders>
              <w:top w:val="double" w:color="000000" w:sz="4" w:space="0"/>
              <w:left w:val="single" w:color="000000" w:sz="4" w:space="0"/>
              <w:bottom w:val="single" w:color="000000" w:sz="4" w:space="0"/>
              <w:right w:val="single" w:color="000000" w:sz="4" w:space="0"/>
            </w:tcBorders>
            <w:vAlign w:val="center"/>
          </w:tcPr>
          <w:p w14:paraId="6F145B9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20" w:type="dxa"/>
            <w:tcBorders>
              <w:top w:val="double" w:color="000000" w:sz="4" w:space="0"/>
              <w:left w:val="single" w:color="000000" w:sz="4" w:space="0"/>
              <w:bottom w:val="single" w:color="000000" w:sz="4" w:space="0"/>
              <w:right w:val="single" w:color="000000" w:sz="4" w:space="0"/>
            </w:tcBorders>
            <w:vAlign w:val="center"/>
          </w:tcPr>
          <w:p w14:paraId="36CD3FA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65" w:type="dxa"/>
            <w:tcBorders>
              <w:top w:val="double" w:color="000000" w:sz="4" w:space="0"/>
              <w:left w:val="single" w:color="000000" w:sz="4" w:space="0"/>
              <w:bottom w:val="single" w:color="000000" w:sz="4" w:space="0"/>
              <w:right w:val="single" w:color="000000" w:sz="4" w:space="0"/>
            </w:tcBorders>
            <w:vAlign w:val="center"/>
          </w:tcPr>
          <w:p w14:paraId="66C8E6A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67" w:type="dxa"/>
            <w:tcBorders>
              <w:top w:val="double" w:color="000000" w:sz="4" w:space="0"/>
              <w:left w:val="single" w:color="000000" w:sz="4" w:space="0"/>
              <w:bottom w:val="single" w:color="000000" w:sz="4" w:space="0"/>
              <w:right w:val="double" w:color="000000" w:sz="4" w:space="0"/>
            </w:tcBorders>
            <w:vAlign w:val="center"/>
          </w:tcPr>
          <w:p w14:paraId="0E06E8E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lang w:eastAsia="zh-CN"/>
              </w:rPr>
            </w:pPr>
            <w:r>
              <w:rPr>
                <w:rFonts w:hint="eastAsia" w:ascii="仿宋_GB2312" w:hAnsi="仿宋_GB2312" w:eastAsia="仿宋_GB2312" w:cs="仿宋_GB2312"/>
                <w:b/>
                <w:bCs/>
                <w:i w:val="0"/>
                <w:color w:val="auto"/>
                <w:sz w:val="24"/>
                <w:szCs w:val="24"/>
                <w:highlight w:val="none"/>
                <w:u w:val="none"/>
                <w:lang w:eastAsia="zh-CN"/>
              </w:rPr>
              <w:t>评分</w:t>
            </w:r>
          </w:p>
        </w:tc>
      </w:tr>
      <w:tr w14:paraId="36C0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4D1AAE6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vAlign w:val="top"/>
          </w:tcPr>
          <w:p w14:paraId="2BC46C0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7AB3003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1.电梯厅墙面、天面、地脚线、吊箱、门头、门槛、地面、过道地面、墙面卫生。</w:t>
            </w:r>
          </w:p>
          <w:p w14:paraId="628B633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2.不锈钢保养、特殊污迹清除、消毒记录规范。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76D61F7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5585A67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792B57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1C6A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65379E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vAlign w:val="top"/>
          </w:tcPr>
          <w:p w14:paraId="141B885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40B1538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1.门、窗、开关、线槽、宣传栏无积灰，</w:t>
            </w:r>
            <w:r>
              <w:rPr>
                <w:rFonts w:hint="eastAsia" w:ascii="仿宋_GB2312" w:hAnsi="仿宋_GB2312" w:eastAsia="仿宋_GB2312" w:cs="仿宋_GB2312"/>
                <w:color w:val="auto"/>
                <w:sz w:val="24"/>
                <w:szCs w:val="24"/>
                <w:highlight w:val="none"/>
              </w:rPr>
              <w:t>地面</w:t>
            </w:r>
            <w:r>
              <w:rPr>
                <w:rFonts w:hint="eastAsia" w:ascii="仿宋_GB2312" w:hAnsi="仿宋_GB2312" w:eastAsia="仿宋_GB2312" w:cs="仿宋_GB2312"/>
                <w:color w:val="auto"/>
                <w:sz w:val="24"/>
                <w:szCs w:val="24"/>
                <w:highlight w:val="none"/>
                <w:lang w:eastAsia="zh-CN"/>
              </w:rPr>
              <w:t>、排水沟无纸屑、烟头等明显垃圾，</w:t>
            </w:r>
            <w:r>
              <w:rPr>
                <w:rFonts w:hint="eastAsia" w:ascii="仿宋_GB2312" w:hAnsi="仿宋_GB2312" w:eastAsia="仿宋_GB2312" w:cs="仿宋_GB2312"/>
                <w:i w:val="0"/>
                <w:color w:val="auto"/>
                <w:kern w:val="0"/>
                <w:sz w:val="24"/>
                <w:szCs w:val="24"/>
                <w:highlight w:val="none"/>
                <w:u w:val="none"/>
                <w:lang w:val="en-US" w:eastAsia="zh-CN" w:bidi="ar"/>
              </w:rPr>
              <w:t>院内无卫生死角和乱堆放废旧物品。</w:t>
            </w:r>
          </w:p>
          <w:p w14:paraId="17B49B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2.天面无蜘蛛虫网，空调出风口及空调挂机表面干净、无发霉现象。 </w:t>
            </w:r>
          </w:p>
          <w:p w14:paraId="67F3C35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3.配合医院做好控烟工作，按照无烟医院的相关制度来落实。</w:t>
            </w:r>
          </w:p>
          <w:p w14:paraId="42EC66C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4.公共卫生间地面、墙面、镜面、台面、蹲坑、尿槽干净整洁，清洁记录规范。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626BE2B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76CE1DE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639544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3753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3A48BCD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vAlign w:val="top"/>
          </w:tcPr>
          <w:p w14:paraId="17EC53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保洁员培训上岗率</w:t>
            </w:r>
          </w:p>
        </w:tc>
        <w:tc>
          <w:tcPr>
            <w:tcW w:w="3885" w:type="dxa"/>
            <w:tcBorders>
              <w:top w:val="single" w:color="000000" w:sz="4" w:space="0"/>
              <w:left w:val="single" w:color="000000" w:sz="4" w:space="0"/>
              <w:bottom w:val="single" w:color="000000" w:sz="4" w:space="0"/>
              <w:right w:val="single" w:color="000000" w:sz="4" w:space="0"/>
            </w:tcBorders>
            <w:vAlign w:val="top"/>
          </w:tcPr>
          <w:p w14:paraId="05D213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1.按标准培训员工，培训合格后方可上岗，培训上岗率100%。</w:t>
            </w:r>
          </w:p>
          <w:p w14:paraId="78A1CA1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2.培训记录规范完整。</w:t>
            </w:r>
          </w:p>
        </w:tc>
        <w:tc>
          <w:tcPr>
            <w:tcW w:w="2220" w:type="dxa"/>
            <w:tcBorders>
              <w:top w:val="single" w:color="000000" w:sz="4" w:space="0"/>
              <w:left w:val="single" w:color="000000" w:sz="4" w:space="0"/>
              <w:bottom w:val="single" w:color="000000" w:sz="4" w:space="0"/>
              <w:right w:val="single" w:color="000000" w:sz="4" w:space="0"/>
            </w:tcBorders>
            <w:vAlign w:val="top"/>
          </w:tcPr>
          <w:p w14:paraId="290B1EB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未达标扣</w:t>
            </w:r>
            <w:r>
              <w:rPr>
                <w:rFonts w:hint="eastAsia" w:ascii="仿宋_GB2312" w:hAnsi="仿宋_GB2312" w:eastAsia="仿宋_GB2312" w:cs="仿宋_GB2312"/>
                <w:i w:val="0"/>
                <w:color w:val="auto"/>
                <w:sz w:val="24"/>
                <w:szCs w:val="24"/>
                <w:highlight w:val="none"/>
                <w:u w:val="none"/>
                <w:lang w:val="en-US" w:eastAsia="zh-CN"/>
              </w:rPr>
              <w:t>5分。</w:t>
            </w:r>
          </w:p>
        </w:tc>
        <w:tc>
          <w:tcPr>
            <w:tcW w:w="1365" w:type="dxa"/>
            <w:tcBorders>
              <w:top w:val="single" w:color="000000" w:sz="4" w:space="0"/>
              <w:left w:val="single" w:color="000000" w:sz="4" w:space="0"/>
              <w:bottom w:val="single" w:color="000000" w:sz="4" w:space="0"/>
              <w:right w:val="single" w:color="000000" w:sz="4" w:space="0"/>
            </w:tcBorders>
            <w:vAlign w:val="top"/>
          </w:tcPr>
          <w:p w14:paraId="5526179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E3092D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05E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DFFDDF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vAlign w:val="top"/>
          </w:tcPr>
          <w:p w14:paraId="4F73A34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清洁器具摆放</w:t>
            </w:r>
          </w:p>
        </w:tc>
        <w:tc>
          <w:tcPr>
            <w:tcW w:w="3885" w:type="dxa"/>
            <w:tcBorders>
              <w:top w:val="single" w:color="000000" w:sz="4" w:space="0"/>
              <w:left w:val="single" w:color="000000" w:sz="4" w:space="0"/>
              <w:bottom w:val="single" w:color="000000" w:sz="4" w:space="0"/>
              <w:right w:val="single" w:color="000000" w:sz="4" w:space="0"/>
            </w:tcBorders>
            <w:vAlign w:val="top"/>
          </w:tcPr>
          <w:p w14:paraId="5FA6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所有清洁器具按照“一房一巾、一房一拖”规范清洁工具的摆放、颜色区分以及标识清楚。</w:t>
            </w:r>
          </w:p>
        </w:tc>
        <w:tc>
          <w:tcPr>
            <w:tcW w:w="2220" w:type="dxa"/>
            <w:tcBorders>
              <w:top w:val="single" w:color="000000" w:sz="4" w:space="0"/>
              <w:left w:val="single" w:color="000000" w:sz="4" w:space="0"/>
              <w:bottom w:val="single" w:color="000000" w:sz="4" w:space="0"/>
              <w:right w:val="single" w:color="000000" w:sz="4" w:space="0"/>
            </w:tcBorders>
            <w:vAlign w:val="top"/>
          </w:tcPr>
          <w:p w14:paraId="19FBA9A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如有违规，发现1个科室扣1分，</w:t>
            </w:r>
            <w:r>
              <w:rPr>
                <w:rFonts w:hint="eastAsia" w:ascii="仿宋_GB2312" w:hAnsi="仿宋_GB2312" w:eastAsia="仿宋_GB2312" w:cs="仿宋_GB2312"/>
                <w:i w:val="0"/>
                <w:color w:val="auto"/>
                <w:sz w:val="24"/>
                <w:szCs w:val="24"/>
                <w:highlight w:val="none"/>
                <w:u w:val="none"/>
                <w:lang w:val="en-US" w:eastAsia="zh-CN"/>
              </w:rPr>
              <w:t>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71ECFA7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D7B00B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41D6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15CEEA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vAlign w:val="top"/>
          </w:tcPr>
          <w:p w14:paraId="50D0332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感控要求</w:t>
            </w:r>
          </w:p>
        </w:tc>
        <w:tc>
          <w:tcPr>
            <w:tcW w:w="3885" w:type="dxa"/>
            <w:tcBorders>
              <w:top w:val="single" w:color="000000" w:sz="4" w:space="0"/>
              <w:left w:val="single" w:color="000000" w:sz="4" w:space="0"/>
              <w:bottom w:val="single" w:color="000000" w:sz="4" w:space="0"/>
              <w:right w:val="single" w:color="000000" w:sz="4" w:space="0"/>
            </w:tcBorders>
            <w:vAlign w:val="top"/>
          </w:tcPr>
          <w:p w14:paraId="07B0647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1.每天擦洗床头柜时，做到一柜一巾，每清洁一间病房进行手消一次，坚持七步洗手法再进入下一间病房，避免交叉感染。</w:t>
            </w:r>
          </w:p>
          <w:p w14:paraId="356034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2.常规消毒：10毫升的消毒液配990毫升的自来水，浓度：0.05%。感染区消毒配比：20毫升的消毒液配980毫升的自来水，浓度：0.1%。</w:t>
            </w:r>
          </w:p>
          <w:p w14:paraId="0B4C294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3.特殊岗位如医疗垃圾暂存间按感控要求做好个人防护，如隔离衣、防护服、口罩、面罩等。</w:t>
            </w:r>
          </w:p>
          <w:p w14:paraId="11B57B5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4.遵守医院感控要求。</w:t>
            </w:r>
          </w:p>
        </w:tc>
        <w:tc>
          <w:tcPr>
            <w:tcW w:w="2220" w:type="dxa"/>
            <w:tcBorders>
              <w:top w:val="single" w:color="000000" w:sz="4" w:space="0"/>
              <w:left w:val="single" w:color="000000" w:sz="4" w:space="0"/>
              <w:bottom w:val="single" w:color="000000" w:sz="4" w:space="0"/>
              <w:right w:val="single" w:color="000000" w:sz="4" w:space="0"/>
            </w:tcBorders>
            <w:vAlign w:val="top"/>
          </w:tcPr>
          <w:p w14:paraId="2E4C9A8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如果不严格执行工作要求，发现1次扣2分，</w:t>
            </w:r>
            <w:r>
              <w:rPr>
                <w:rFonts w:hint="eastAsia" w:ascii="仿宋_GB2312" w:hAnsi="仿宋_GB2312" w:eastAsia="仿宋_GB2312" w:cs="仿宋_GB2312"/>
                <w:i w:val="0"/>
                <w:color w:val="auto"/>
                <w:sz w:val="24"/>
                <w:szCs w:val="24"/>
                <w:highlight w:val="none"/>
                <w:u w:val="none"/>
                <w:lang w:val="en-US" w:eastAsia="zh-CN"/>
              </w:rPr>
              <w:t>累计不超过10分</w:t>
            </w:r>
            <w:r>
              <w:rPr>
                <w:rFonts w:hint="eastAsia" w:ascii="仿宋_GB2312" w:hAnsi="仿宋_GB2312" w:eastAsia="仿宋_GB2312" w:cs="仿宋_GB2312"/>
                <w:i w:val="0"/>
                <w:color w:val="auto"/>
                <w:kern w:val="0"/>
                <w:sz w:val="24"/>
                <w:szCs w:val="24"/>
                <w:highlight w:val="none"/>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vAlign w:val="top"/>
          </w:tcPr>
          <w:p w14:paraId="76566C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p>
        </w:tc>
        <w:tc>
          <w:tcPr>
            <w:tcW w:w="667" w:type="dxa"/>
            <w:tcBorders>
              <w:top w:val="single" w:color="000000" w:sz="4" w:space="0"/>
              <w:left w:val="single" w:color="000000" w:sz="4" w:space="0"/>
              <w:bottom w:val="single" w:color="000000" w:sz="4" w:space="0"/>
              <w:right w:val="double" w:color="000000" w:sz="4" w:space="0"/>
            </w:tcBorders>
            <w:vAlign w:val="top"/>
          </w:tcPr>
          <w:p w14:paraId="374F011F">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2E8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2"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EC30AA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vAlign w:val="top"/>
          </w:tcPr>
          <w:p w14:paraId="232479E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医疗垃圾</w:t>
            </w:r>
          </w:p>
        </w:tc>
        <w:tc>
          <w:tcPr>
            <w:tcW w:w="3885" w:type="dxa"/>
            <w:tcBorders>
              <w:top w:val="single" w:color="000000" w:sz="4" w:space="0"/>
              <w:left w:val="single" w:color="000000" w:sz="4" w:space="0"/>
              <w:bottom w:val="single" w:color="000000" w:sz="4" w:space="0"/>
              <w:right w:val="single" w:color="000000" w:sz="4" w:space="0"/>
            </w:tcBorders>
            <w:vAlign w:val="center"/>
          </w:tcPr>
          <w:p w14:paraId="47461A2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1.医疗垃圾日产日清，每天上下午各收集一次运送到医疗垃圾暂存间</w:t>
            </w:r>
            <w:r>
              <w:rPr>
                <w:rFonts w:hint="eastAsia" w:ascii="仿宋_GB2312" w:hAnsi="仿宋_GB2312" w:eastAsia="仿宋_GB2312" w:cs="仿宋_GB2312"/>
                <w:color w:val="auto"/>
                <w:sz w:val="24"/>
                <w:szCs w:val="24"/>
                <w:highlight w:val="none"/>
                <w:lang w:val="en-US" w:eastAsia="zh-CN"/>
              </w:rPr>
              <w:t>。</w:t>
            </w:r>
          </w:p>
          <w:p w14:paraId="266533D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2.医疗垃圾收集：垃圾袋外面不得有漏洞，必须贴有标签(科室数量登记)。</w:t>
            </w:r>
          </w:p>
          <w:p w14:paraId="04910D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3.每天清洗消毒车，保存干净 。</w:t>
            </w:r>
          </w:p>
          <w:p w14:paraId="530A7E7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1B9DD8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7C1DE18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6.医疗垃圾收集时必须密闭运送。</w:t>
            </w:r>
          </w:p>
          <w:p w14:paraId="00EBAD6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7.</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787909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1.5分，累计不超过15分。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70CCCCA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0C75DDC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26A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F6DB67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vAlign w:val="top"/>
          </w:tcPr>
          <w:p w14:paraId="29ACB67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生活垃圾</w:t>
            </w:r>
          </w:p>
        </w:tc>
        <w:tc>
          <w:tcPr>
            <w:tcW w:w="3885" w:type="dxa"/>
            <w:tcBorders>
              <w:top w:val="single" w:color="000000" w:sz="4" w:space="0"/>
              <w:left w:val="single" w:color="000000" w:sz="4" w:space="0"/>
              <w:bottom w:val="single" w:color="000000" w:sz="4" w:space="0"/>
              <w:right w:val="single" w:color="000000" w:sz="4" w:space="0"/>
            </w:tcBorders>
            <w:vAlign w:val="center"/>
          </w:tcPr>
          <w:p w14:paraId="1ACDA70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1.生活垃圾日产日清，每天上下午各收集一次运送到生活垃圾车。</w:t>
            </w:r>
          </w:p>
          <w:p w14:paraId="2E497BD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2.生活垃圾收集运送要求生活垃圾需袋装，垃圾袋口绑紧，垃圾袋无漏洞、垃圾无散落地面。</w:t>
            </w:r>
          </w:p>
          <w:p w14:paraId="56B17D2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3.每天清洗垃圾桶，保存干净无异味</w:t>
            </w:r>
          </w:p>
          <w:p w14:paraId="0BAEF56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49072C5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39210A4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6.</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279106E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2分，累计不超过10分。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1A74CFA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04898D4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3D0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4DF1DE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vAlign w:val="top"/>
          </w:tcPr>
          <w:p w14:paraId="14C9C27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上班纪律</w:t>
            </w:r>
          </w:p>
        </w:tc>
        <w:tc>
          <w:tcPr>
            <w:tcW w:w="3885" w:type="dxa"/>
            <w:tcBorders>
              <w:top w:val="single" w:color="000000" w:sz="4" w:space="0"/>
              <w:left w:val="single" w:color="000000" w:sz="4" w:space="0"/>
              <w:bottom w:val="single" w:color="000000" w:sz="4" w:space="0"/>
              <w:right w:val="single" w:color="000000" w:sz="4" w:space="0"/>
            </w:tcBorders>
            <w:vAlign w:val="center"/>
          </w:tcPr>
          <w:p w14:paraId="54BD035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1.按公司的着装要求、佩戴工号牌上岗，发现违反要求一次扣0.5分，累计不超过5分。</w:t>
            </w:r>
          </w:p>
          <w:p w14:paraId="0BC45EAE">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2.上班时间不脱岗，如有科室投诉脱岗经核实一次扣2分。</w:t>
            </w:r>
          </w:p>
          <w:p w14:paraId="20A6DE41">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Arial" w:hAnsi="Arial" w:eastAsia="宋体" w:cs="Arial"/>
                <w:i w:val="0"/>
                <w:iCs w:val="0"/>
                <w:caps w:val="0"/>
                <w:color w:val="333333"/>
                <w:spacing w:val="0"/>
                <w:sz w:val="24"/>
                <w:szCs w:val="24"/>
                <w:shd w:val="clear" w:fill="FFFFFF"/>
                <w:lang w:val="en-US" w:eastAsia="zh-CN"/>
              </w:rPr>
              <w:t>3.</w:t>
            </w:r>
            <w:r>
              <w:rPr>
                <w:rFonts w:hint="eastAsia" w:ascii="仿宋_GB2312" w:hAnsi="仿宋_GB2312" w:eastAsia="仿宋_GB2312" w:cs="仿宋_GB2312"/>
                <w:i w:val="0"/>
                <w:iCs w:val="0"/>
                <w:caps w:val="0"/>
                <w:color w:val="auto"/>
                <w:spacing w:val="0"/>
                <w:kern w:val="0"/>
                <w:sz w:val="24"/>
                <w:szCs w:val="24"/>
                <w:highlight w:val="none"/>
                <w:u w:val="none"/>
                <w:shd w:val="clear"/>
                <w:lang w:bidi="ar"/>
              </w:rPr>
              <w:t>无扎堆聊天、玩手机等行为</w:t>
            </w:r>
            <w:r>
              <w:rPr>
                <w:rFonts w:hint="eastAsia" w:ascii="仿宋_GB2312" w:hAnsi="仿宋_GB2312" w:eastAsia="仿宋_GB2312" w:cs="仿宋_GB2312"/>
                <w:i w:val="0"/>
                <w:iCs w:val="0"/>
                <w:caps w:val="0"/>
                <w:color w:val="auto"/>
                <w:spacing w:val="0"/>
                <w:kern w:val="0"/>
                <w:sz w:val="24"/>
                <w:szCs w:val="24"/>
                <w:highlight w:val="none"/>
                <w:u w:val="none"/>
                <w:shd w:val="clear"/>
                <w:lang w:eastAsia="zh-CN" w:bidi="ar"/>
              </w:rPr>
              <w:t>，</w:t>
            </w: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发现一次扣1分，累计不超过3分。</w:t>
            </w:r>
          </w:p>
        </w:tc>
        <w:tc>
          <w:tcPr>
            <w:tcW w:w="2220" w:type="dxa"/>
            <w:tcBorders>
              <w:top w:val="single" w:color="000000" w:sz="4" w:space="0"/>
              <w:left w:val="single" w:color="000000" w:sz="4" w:space="0"/>
              <w:bottom w:val="single" w:color="000000" w:sz="4" w:space="0"/>
              <w:right w:val="single" w:color="000000" w:sz="4" w:space="0"/>
            </w:tcBorders>
            <w:vAlign w:val="top"/>
          </w:tcPr>
          <w:p w14:paraId="519E2A8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7FEAB4A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452AAA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5B415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3F885C2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vAlign w:val="top"/>
          </w:tcPr>
          <w:p w14:paraId="00E46A1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绿植养护</w:t>
            </w:r>
          </w:p>
        </w:tc>
        <w:tc>
          <w:tcPr>
            <w:tcW w:w="3885" w:type="dxa"/>
            <w:tcBorders>
              <w:top w:val="single" w:color="000000" w:sz="4" w:space="0"/>
              <w:left w:val="single" w:color="000000" w:sz="4" w:space="0"/>
              <w:bottom w:val="single" w:color="000000" w:sz="4" w:space="0"/>
              <w:right w:val="single" w:color="000000" w:sz="4" w:space="0"/>
            </w:tcBorders>
            <w:vAlign w:val="center"/>
          </w:tcPr>
          <w:p w14:paraId="195645EE">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上报绿植养护计划，并按计划执行。</w:t>
            </w:r>
            <w:r>
              <w:rPr>
                <w:rFonts w:hint="eastAsia" w:ascii="仿宋_GB2312" w:hAnsi="仿宋_GB2312" w:eastAsia="仿宋_GB2312" w:cs="仿宋_GB2312"/>
                <w:color w:val="auto"/>
                <w:sz w:val="24"/>
                <w:szCs w:val="24"/>
                <w:highlight w:val="none"/>
                <w:lang w:val="en-US" w:eastAsia="zh-CN"/>
              </w:rPr>
              <w:t>未上报计划扣2.5分，未按计划执行扣2.5分。</w:t>
            </w:r>
          </w:p>
          <w:p w14:paraId="7B545EBC">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无明显虫网、枯枝、落叶堆积，无发现病虫害未处理，发现1次扣1分。</w:t>
            </w:r>
          </w:p>
          <w:p w14:paraId="2959C3CA">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修剪工具、喷药设备等专用工具完好，无违规操作，发现1次扣1分</w:t>
            </w:r>
          </w:p>
          <w:p w14:paraId="40775061">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农药存放合规（远离水源、儿童区域），使用记录完整。不合规或无记录扣1分。</w:t>
            </w:r>
          </w:p>
          <w:p w14:paraId="1FC78C4E">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作业人员佩戴安全帽、手套，高空作业系安全带。未按规定进行防护扣1分。</w:t>
            </w:r>
          </w:p>
          <w:p w14:paraId="67BDACFD">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修剪枝叶、农药包装等废弃物当日清运，无就地焚烧或堆放。未按要求处理扣1分。</w:t>
            </w:r>
          </w:p>
          <w:p w14:paraId="5182062E">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发现植物异常（如枯萎、病虫害）及时上报并记录处理结果。未按要求处理扣1分。</w:t>
            </w:r>
          </w:p>
          <w:p w14:paraId="1D5337BF">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每日记录浇水、施肥、修剪、病虫害防治等操作，签字齐全。未按要求处理扣1分。</w:t>
            </w:r>
          </w:p>
          <w:p w14:paraId="5E53FA36">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突发情况（如暴雨倒树、病虫害爆发）30分钟内到场处置。未按要求处理扣1分。</w:t>
            </w:r>
          </w:p>
        </w:tc>
        <w:tc>
          <w:tcPr>
            <w:tcW w:w="2220" w:type="dxa"/>
            <w:tcBorders>
              <w:top w:val="single" w:color="000000" w:sz="4" w:space="0"/>
              <w:left w:val="single" w:color="000000" w:sz="4" w:space="0"/>
              <w:bottom w:val="single" w:color="000000" w:sz="4" w:space="0"/>
              <w:right w:val="single" w:color="000000" w:sz="4" w:space="0"/>
            </w:tcBorders>
            <w:vAlign w:val="top"/>
          </w:tcPr>
          <w:p w14:paraId="7A9C95C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16A4641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2A7070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00B4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085BAD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vAlign w:val="top"/>
          </w:tcPr>
          <w:p w14:paraId="34F6A6CE">
            <w:pPr>
              <w:pStyle w:val="6"/>
              <w:numPr>
                <w:ilvl w:val="0"/>
                <w:numId w:val="5"/>
              </w:numPr>
              <w:ind w:left="5" w:hanging="5"/>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服务态度及服务满意度</w:t>
            </w:r>
          </w:p>
        </w:tc>
        <w:tc>
          <w:tcPr>
            <w:tcW w:w="3885" w:type="dxa"/>
            <w:tcBorders>
              <w:top w:val="single" w:color="000000" w:sz="4" w:space="0"/>
              <w:left w:val="single" w:color="000000" w:sz="4" w:space="0"/>
              <w:bottom w:val="single" w:color="000000" w:sz="4" w:space="0"/>
              <w:right w:val="single" w:color="000000" w:sz="4" w:space="0"/>
            </w:tcBorders>
            <w:vAlign w:val="center"/>
          </w:tcPr>
          <w:p w14:paraId="356ECB8E">
            <w:pPr>
              <w:pStyle w:val="6"/>
              <w:numPr>
                <w:ilvl w:val="0"/>
                <w:numId w:val="5"/>
              </w:numPr>
              <w:ind w:left="5" w:hanging="5"/>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与医护人员、患者沟通文明，无投诉</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default" w:ascii="仿宋_GB2312" w:hAnsi="仿宋_GB2312" w:eastAsia="仿宋_GB2312" w:cs="仿宋_GB2312"/>
                <w:i w:val="0"/>
                <w:color w:val="auto"/>
                <w:kern w:val="0"/>
                <w:sz w:val="24"/>
                <w:szCs w:val="24"/>
                <w:highlight w:val="none"/>
                <w:u w:val="none"/>
                <w:lang w:val="en-US" w:eastAsia="zh-CN" w:bidi="ar"/>
              </w:rPr>
              <w:t>每发生1起有效投诉扣</w:t>
            </w:r>
            <w:r>
              <w:rPr>
                <w:rFonts w:hint="eastAsia" w:ascii="仿宋_GB2312" w:hAnsi="仿宋_GB2312" w:eastAsia="仿宋_GB2312" w:cs="仿宋_GB2312"/>
                <w:i w:val="0"/>
                <w:color w:val="auto"/>
                <w:kern w:val="0"/>
                <w:sz w:val="24"/>
                <w:szCs w:val="24"/>
                <w:highlight w:val="none"/>
                <w:u w:val="none"/>
                <w:lang w:val="en-US" w:eastAsia="zh-CN" w:bidi="ar"/>
              </w:rPr>
              <w:t>1分。</w:t>
            </w:r>
          </w:p>
          <w:p w14:paraId="663DA86D">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每条满意度问题扣1分，问题或意见没有及时处理和反馈扣1分。</w:t>
            </w:r>
          </w:p>
          <w:p w14:paraId="2DAEED31">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每月行风办满意度调查达到90分以上（含90分），不达标扣款1000元</w:t>
            </w:r>
          </w:p>
        </w:tc>
        <w:tc>
          <w:tcPr>
            <w:tcW w:w="2220" w:type="dxa"/>
            <w:tcBorders>
              <w:top w:val="single" w:color="000000" w:sz="4" w:space="0"/>
              <w:left w:val="single" w:color="000000" w:sz="4" w:space="0"/>
              <w:bottom w:val="single" w:color="000000" w:sz="4" w:space="0"/>
              <w:right w:val="single" w:color="000000" w:sz="4" w:space="0"/>
            </w:tcBorders>
            <w:vAlign w:val="center"/>
          </w:tcPr>
          <w:p w14:paraId="1C8C237A">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w:t>
            </w:r>
            <w:r>
              <w:rPr>
                <w:rFonts w:hint="eastAsia" w:ascii="Arial" w:hAnsi="Arial" w:eastAsia="Arial" w:cs="Arial"/>
                <w:i w:val="0"/>
                <w:iCs w:val="0"/>
                <w:caps w:val="0"/>
                <w:color w:val="333333"/>
                <w:spacing w:val="0"/>
                <w:kern w:val="0"/>
                <w:sz w:val="24"/>
                <w:szCs w:val="24"/>
                <w:lang w:val="en-US" w:eastAsia="zh-CN" w:bidi="ar"/>
              </w:rPr>
              <w:t>10</w:t>
            </w:r>
            <w:r>
              <w:rPr>
                <w:rFonts w:hint="default" w:ascii="Arial" w:hAnsi="Arial" w:eastAsia="Arial" w:cs="Arial"/>
                <w:i w:val="0"/>
                <w:iCs w:val="0"/>
                <w:caps w:val="0"/>
                <w:color w:val="333333"/>
                <w:spacing w:val="0"/>
                <w:kern w:val="0"/>
                <w:sz w:val="24"/>
                <w:szCs w:val="24"/>
                <w:lang w:val="en-US" w:eastAsia="zh-CN" w:bidi="ar"/>
              </w:rPr>
              <w:t>分</w:t>
            </w:r>
          </w:p>
        </w:tc>
        <w:tc>
          <w:tcPr>
            <w:tcW w:w="1365" w:type="dxa"/>
            <w:tcBorders>
              <w:top w:val="single" w:color="000000" w:sz="4" w:space="0"/>
              <w:left w:val="single" w:color="000000" w:sz="4" w:space="0"/>
              <w:bottom w:val="single" w:color="000000" w:sz="4" w:space="0"/>
              <w:right w:val="single" w:color="000000" w:sz="4" w:space="0"/>
            </w:tcBorders>
            <w:vAlign w:val="top"/>
          </w:tcPr>
          <w:p w14:paraId="21C2643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F977145">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bl>
    <w:p w14:paraId="75A42E6F">
      <w:pPr>
        <w:rPr>
          <w:rFonts w:hint="eastAsia" w:ascii="仿宋_GB2312" w:hAnsi="仿宋_GB2312" w:eastAsia="仿宋_GB2312" w:cs="仿宋_GB2312"/>
          <w:color w:val="auto"/>
          <w:highlight w:val="none"/>
          <w:lang w:val="en-US" w:eastAsia="zh-CN"/>
        </w:rPr>
      </w:pPr>
    </w:p>
    <w:p w14:paraId="7CDA5A9B">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其他违规处理规定</w:t>
      </w:r>
    </w:p>
    <w:tbl>
      <w:tblPr>
        <w:tblStyle w:val="7"/>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13"/>
        <w:gridCol w:w="3899"/>
        <w:gridCol w:w="2233"/>
        <w:gridCol w:w="1350"/>
        <w:gridCol w:w="679"/>
      </w:tblGrid>
      <w:tr w14:paraId="35AF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06FE20A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13" w:type="dxa"/>
            <w:tcBorders>
              <w:top w:val="double" w:color="000000" w:sz="4" w:space="0"/>
              <w:left w:val="single" w:color="000000" w:sz="4" w:space="0"/>
              <w:bottom w:val="single" w:color="000000" w:sz="4" w:space="0"/>
              <w:right w:val="single" w:color="000000" w:sz="4" w:space="0"/>
            </w:tcBorders>
            <w:vAlign w:val="center"/>
          </w:tcPr>
          <w:p w14:paraId="31B833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99" w:type="dxa"/>
            <w:tcBorders>
              <w:top w:val="double" w:color="000000" w:sz="4" w:space="0"/>
              <w:left w:val="single" w:color="000000" w:sz="4" w:space="0"/>
              <w:bottom w:val="single" w:color="000000" w:sz="4" w:space="0"/>
              <w:right w:val="single" w:color="000000" w:sz="4" w:space="0"/>
            </w:tcBorders>
            <w:vAlign w:val="center"/>
          </w:tcPr>
          <w:p w14:paraId="2A64776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33" w:type="dxa"/>
            <w:tcBorders>
              <w:top w:val="double" w:color="000000" w:sz="4" w:space="0"/>
              <w:left w:val="single" w:color="000000" w:sz="4" w:space="0"/>
              <w:bottom w:val="single" w:color="000000" w:sz="4" w:space="0"/>
              <w:right w:val="single" w:color="000000" w:sz="4" w:space="0"/>
            </w:tcBorders>
            <w:vAlign w:val="center"/>
          </w:tcPr>
          <w:p w14:paraId="28EE693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50" w:type="dxa"/>
            <w:tcBorders>
              <w:top w:val="double" w:color="000000" w:sz="4" w:space="0"/>
              <w:left w:val="single" w:color="000000" w:sz="4" w:space="0"/>
              <w:bottom w:val="single" w:color="000000" w:sz="4" w:space="0"/>
              <w:right w:val="single" w:color="000000" w:sz="4" w:space="0"/>
            </w:tcBorders>
            <w:vAlign w:val="center"/>
          </w:tcPr>
          <w:p w14:paraId="327F5D9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79" w:type="dxa"/>
            <w:tcBorders>
              <w:top w:val="double" w:color="000000" w:sz="4" w:space="0"/>
              <w:left w:val="single" w:color="000000" w:sz="4" w:space="0"/>
              <w:bottom w:val="single" w:color="000000" w:sz="4" w:space="0"/>
              <w:right w:val="double" w:color="000000" w:sz="4" w:space="0"/>
            </w:tcBorders>
            <w:vAlign w:val="center"/>
          </w:tcPr>
          <w:p w14:paraId="1A070D5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sz w:val="24"/>
                <w:szCs w:val="24"/>
                <w:highlight w:val="none"/>
                <w:u w:val="none"/>
                <w:lang w:eastAsia="zh-CN"/>
              </w:rPr>
              <w:t>备注</w:t>
            </w:r>
          </w:p>
        </w:tc>
      </w:tr>
      <w:tr w14:paraId="0A51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F1FD7B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vAlign w:val="top"/>
          </w:tcPr>
          <w:p w14:paraId="2325E83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685F3AF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中标人必须严格遵守采购人的用电安全管理制度，</w:t>
            </w:r>
            <w:r>
              <w:rPr>
                <w:rFonts w:hint="eastAsia" w:ascii="仿宋_GB2312" w:hAnsi="仿宋_GB2312" w:eastAsia="仿宋_GB2312" w:cs="仿宋_GB2312"/>
                <w:i w:val="0"/>
                <w:color w:val="auto"/>
                <w:sz w:val="24"/>
                <w:szCs w:val="24"/>
                <w:highlight w:val="none"/>
                <w:u w:val="none"/>
                <w:lang w:eastAsia="zh-CN"/>
              </w:rPr>
              <w:t>中标人所在采购人办公室、更衣间、库房、机房不准停放电瓶车、严禁使用取暖器、电磁炉、电饭锅、电炒锅等大功率电器，不准在公共区域进行电瓶车充电等用电。</w:t>
            </w:r>
          </w:p>
        </w:tc>
        <w:tc>
          <w:tcPr>
            <w:tcW w:w="2233" w:type="dxa"/>
            <w:tcBorders>
              <w:top w:val="single" w:color="000000" w:sz="4" w:space="0"/>
              <w:left w:val="single" w:color="000000" w:sz="4" w:space="0"/>
              <w:bottom w:val="single" w:color="000000" w:sz="4" w:space="0"/>
              <w:right w:val="single" w:color="000000" w:sz="4" w:space="0"/>
            </w:tcBorders>
            <w:vAlign w:val="top"/>
          </w:tcPr>
          <w:p w14:paraId="437E687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违反相关规定经核实</w:t>
            </w:r>
            <w:r>
              <w:rPr>
                <w:rFonts w:hint="eastAsia" w:ascii="仿宋_GB2312" w:hAnsi="仿宋_GB2312" w:eastAsia="仿宋_GB2312" w:cs="仿宋_GB2312"/>
                <w:i w:val="0"/>
                <w:color w:val="auto"/>
                <w:sz w:val="24"/>
                <w:szCs w:val="24"/>
                <w:highlight w:val="none"/>
                <w:u w:val="none"/>
                <w:lang w:val="en-US" w:eastAsia="zh-CN"/>
              </w:rPr>
              <w:t>扣款500元。造成采购人名誉和经济损失的中标人全部承担及赔偿，采购人保留在法律上追究的权利。</w:t>
            </w:r>
          </w:p>
        </w:tc>
        <w:tc>
          <w:tcPr>
            <w:tcW w:w="1350" w:type="dxa"/>
            <w:tcBorders>
              <w:top w:val="single" w:color="000000" w:sz="4" w:space="0"/>
              <w:left w:val="single" w:color="000000" w:sz="4" w:space="0"/>
              <w:bottom w:val="single" w:color="000000" w:sz="4" w:space="0"/>
              <w:right w:val="single" w:color="000000" w:sz="4" w:space="0"/>
            </w:tcBorders>
            <w:vAlign w:val="top"/>
          </w:tcPr>
          <w:p w14:paraId="60CD339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9" w:type="dxa"/>
            <w:tcBorders>
              <w:top w:val="single" w:color="000000" w:sz="4" w:space="0"/>
              <w:left w:val="single" w:color="000000" w:sz="4" w:space="0"/>
              <w:bottom w:val="single" w:color="000000" w:sz="4" w:space="0"/>
              <w:right w:val="double" w:color="000000" w:sz="4" w:space="0"/>
            </w:tcBorders>
            <w:vAlign w:val="top"/>
          </w:tcPr>
          <w:p w14:paraId="5E7F536E">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5A2CA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3E8867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3" w:type="dxa"/>
            <w:tcBorders>
              <w:top w:val="single" w:color="000000" w:sz="4" w:space="0"/>
              <w:left w:val="single" w:color="000000" w:sz="4" w:space="0"/>
              <w:bottom w:val="single" w:color="000000" w:sz="4" w:space="0"/>
              <w:right w:val="single" w:color="000000" w:sz="4" w:space="0"/>
            </w:tcBorders>
            <w:vAlign w:val="top"/>
          </w:tcPr>
          <w:p w14:paraId="34F1613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医疗废物管理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3BAD9E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中标人必须严格遵守《医疗废物管理条例》及医院相关制度。</w:t>
            </w:r>
          </w:p>
        </w:tc>
        <w:tc>
          <w:tcPr>
            <w:tcW w:w="2233" w:type="dxa"/>
            <w:tcBorders>
              <w:top w:val="single" w:color="000000" w:sz="4" w:space="0"/>
              <w:left w:val="single" w:color="000000" w:sz="4" w:space="0"/>
              <w:bottom w:val="single" w:color="000000" w:sz="4" w:space="0"/>
              <w:right w:val="single" w:color="000000" w:sz="4" w:space="0"/>
            </w:tcBorders>
            <w:vAlign w:val="top"/>
          </w:tcPr>
          <w:p w14:paraId="0C3F820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被投诉经核实的则扣款中标人50000元，造成采购人名誉和经济损失的中标人全部承担及赔偿，采购人保留在法律上追究的权利。</w:t>
            </w:r>
          </w:p>
        </w:tc>
        <w:tc>
          <w:tcPr>
            <w:tcW w:w="1350" w:type="dxa"/>
            <w:tcBorders>
              <w:top w:val="single" w:color="000000" w:sz="4" w:space="0"/>
              <w:left w:val="single" w:color="000000" w:sz="4" w:space="0"/>
              <w:bottom w:val="single" w:color="000000" w:sz="4" w:space="0"/>
              <w:right w:val="single" w:color="000000" w:sz="4" w:space="0"/>
            </w:tcBorders>
            <w:vAlign w:val="top"/>
          </w:tcPr>
          <w:p w14:paraId="179A6D4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9" w:type="dxa"/>
            <w:tcBorders>
              <w:top w:val="single" w:color="000000" w:sz="4" w:space="0"/>
              <w:left w:val="single" w:color="000000" w:sz="4" w:space="0"/>
              <w:bottom w:val="single" w:color="000000" w:sz="4" w:space="0"/>
              <w:right w:val="double" w:color="000000" w:sz="4" w:space="0"/>
            </w:tcBorders>
            <w:vAlign w:val="top"/>
          </w:tcPr>
          <w:p w14:paraId="763158D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380D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BCBCC6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vAlign w:val="top"/>
          </w:tcPr>
          <w:p w14:paraId="3D2E770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信息安全管理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4A5A5E6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中标人在采购人所在院区的工作人员不得向外人提供病区遗者个人信息。</w:t>
            </w:r>
          </w:p>
        </w:tc>
        <w:tc>
          <w:tcPr>
            <w:tcW w:w="2233" w:type="dxa"/>
            <w:tcBorders>
              <w:top w:val="single" w:color="000000" w:sz="4" w:space="0"/>
              <w:left w:val="single" w:color="000000" w:sz="4" w:space="0"/>
              <w:bottom w:val="single" w:color="000000" w:sz="4" w:space="0"/>
              <w:right w:val="single" w:color="000000" w:sz="4" w:space="0"/>
            </w:tcBorders>
            <w:vAlign w:val="top"/>
          </w:tcPr>
          <w:p w14:paraId="5B370B1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经核实中标人工作人员信息泄露</w:t>
            </w:r>
            <w:r>
              <w:rPr>
                <w:rFonts w:hint="eastAsia" w:ascii="仿宋_GB2312" w:hAnsi="仿宋_GB2312" w:eastAsia="仿宋_GB2312" w:cs="仿宋_GB2312"/>
                <w:i w:val="0"/>
                <w:color w:val="auto"/>
                <w:sz w:val="24"/>
                <w:szCs w:val="24"/>
                <w:highlight w:val="none"/>
                <w:u w:val="none"/>
                <w:lang w:val="en-US" w:eastAsia="zh-CN"/>
              </w:rPr>
              <w:t>扣款</w:t>
            </w:r>
            <w:r>
              <w:rPr>
                <w:rFonts w:hint="eastAsia" w:ascii="仿宋_GB2312" w:hAnsi="仿宋_GB2312" w:eastAsia="仿宋_GB2312" w:cs="仿宋_GB2312"/>
                <w:i w:val="0"/>
                <w:color w:val="auto"/>
                <w:kern w:val="0"/>
                <w:sz w:val="24"/>
                <w:szCs w:val="24"/>
                <w:highlight w:val="none"/>
                <w:u w:val="none"/>
                <w:lang w:val="en-US" w:eastAsia="zh-CN" w:bidi="ar"/>
              </w:rPr>
              <w:t>5000元，造成采购人名誉和经济损失的中标人全部承担及赔偿，采购人保留在法律上追究的权利。</w:t>
            </w:r>
          </w:p>
        </w:tc>
        <w:tc>
          <w:tcPr>
            <w:tcW w:w="1350" w:type="dxa"/>
            <w:tcBorders>
              <w:top w:val="single" w:color="000000" w:sz="4" w:space="0"/>
              <w:left w:val="single" w:color="000000" w:sz="4" w:space="0"/>
              <w:bottom w:val="single" w:color="000000" w:sz="4" w:space="0"/>
              <w:right w:val="single" w:color="000000" w:sz="4" w:space="0"/>
            </w:tcBorders>
            <w:vAlign w:val="top"/>
          </w:tcPr>
          <w:p w14:paraId="2263B6C9">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9" w:type="dxa"/>
            <w:tcBorders>
              <w:top w:val="single" w:color="000000" w:sz="4" w:space="0"/>
              <w:left w:val="single" w:color="000000" w:sz="4" w:space="0"/>
              <w:bottom w:val="single" w:color="000000" w:sz="4" w:space="0"/>
              <w:right w:val="double" w:color="000000" w:sz="4" w:space="0"/>
            </w:tcBorders>
            <w:vAlign w:val="top"/>
          </w:tcPr>
          <w:p w14:paraId="0CE07FB4">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2628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jc w:val="center"/>
        </w:trPr>
        <w:tc>
          <w:tcPr>
            <w:tcW w:w="10140" w:type="dxa"/>
            <w:gridSpan w:val="6"/>
            <w:tcBorders>
              <w:top w:val="single" w:color="000000" w:sz="4" w:space="0"/>
              <w:left w:val="double" w:color="000000" w:sz="4" w:space="0"/>
              <w:bottom w:val="single" w:color="000000" w:sz="4" w:space="0"/>
              <w:right w:val="double" w:color="000000" w:sz="4" w:space="0"/>
            </w:tcBorders>
            <w:vAlign w:val="top"/>
          </w:tcPr>
          <w:p w14:paraId="106F5B2C">
            <w:pPr>
              <w:ind w:left="0" w:leftChars="0" w:firstLine="0" w:firstLineChars="0"/>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其他问题：</w:t>
            </w:r>
          </w:p>
        </w:tc>
      </w:tr>
    </w:tbl>
    <w:p w14:paraId="22918C32">
      <w:pPr>
        <w:rPr>
          <w:color w:val="auto"/>
          <w:highlight w:val="none"/>
        </w:rPr>
      </w:pPr>
    </w:p>
    <w:p w14:paraId="4D048804">
      <w:pPr>
        <w:spacing w:line="600" w:lineRule="exact"/>
        <w:jc w:val="left"/>
        <w:rPr>
          <w:rFonts w:ascii="仿宋_GB2312" w:hAnsi="宋体" w:eastAsia="仿宋_GB2312" w:cs="宋体"/>
          <w:bCs/>
          <w:color w:val="auto"/>
          <w:kern w:val="0"/>
          <w:sz w:val="24"/>
          <w:szCs w:val="24"/>
          <w:highlight w:val="none"/>
        </w:rPr>
      </w:pPr>
    </w:p>
    <w:p w14:paraId="1F096980">
      <w:pPr>
        <w:rPr>
          <w:color w:val="auto"/>
          <w:highlight w:val="none"/>
        </w:rPr>
      </w:pPr>
    </w:p>
    <w:p w14:paraId="46EE5532">
      <w:pPr>
        <w:rPr>
          <w:color w:val="auto"/>
          <w:highlight w:val="none"/>
        </w:rPr>
      </w:pPr>
    </w:p>
    <w:p w14:paraId="4DE0930C">
      <w:pPr>
        <w:rPr>
          <w:color w:val="auto"/>
          <w:highlight w:val="none"/>
        </w:rPr>
      </w:pPr>
    </w:p>
    <w:p w14:paraId="1F8609B8">
      <w:pPr>
        <w:rPr>
          <w:color w:val="auto"/>
          <w:highlight w:val="none"/>
        </w:rPr>
      </w:pPr>
    </w:p>
    <w:p w14:paraId="50A14D15">
      <w:pPr>
        <w:rPr>
          <w:color w:val="auto"/>
          <w:highlight w:val="none"/>
        </w:rPr>
      </w:pPr>
    </w:p>
    <w:p w14:paraId="24DD2EC0">
      <w:pPr>
        <w:rPr>
          <w:color w:val="auto"/>
          <w:highlight w:val="none"/>
        </w:rPr>
      </w:pPr>
    </w:p>
    <w:p w14:paraId="2109B42F">
      <w:pPr>
        <w:rPr>
          <w:color w:val="auto"/>
          <w:highlight w:val="none"/>
        </w:rPr>
      </w:pPr>
    </w:p>
    <w:p w14:paraId="46687783">
      <w:pPr>
        <w:rPr>
          <w:rFonts w:hint="eastAsia" w:ascii="仿宋_GB2312" w:hAnsi="仿宋_GB2312" w:eastAsia="仿宋_GB2312" w:cs="仿宋_GB2312"/>
          <w:b/>
          <w:bCs/>
          <w:color w:val="auto"/>
          <w:sz w:val="28"/>
          <w:szCs w:val="28"/>
          <w:highlight w:val="none"/>
          <w:lang w:val="en-US" w:eastAsia="zh-CN"/>
        </w:rPr>
      </w:pPr>
    </w:p>
    <w:p w14:paraId="30031120">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035AE6BF">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标项二：</w:t>
      </w:r>
    </w:p>
    <w:p w14:paraId="540BBED8">
      <w:pPr>
        <w:rPr>
          <w:color w:val="auto"/>
          <w:highlight w:val="none"/>
        </w:rPr>
      </w:pPr>
    </w:p>
    <w:tbl>
      <w:tblPr>
        <w:tblStyle w:val="1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615"/>
        <w:gridCol w:w="7605"/>
        <w:gridCol w:w="746"/>
      </w:tblGrid>
      <w:tr w14:paraId="259B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458" w:type="dxa"/>
            <w:gridSpan w:val="4"/>
            <w:tcBorders>
              <w:top w:val="single" w:color="auto" w:sz="4" w:space="0"/>
              <w:left w:val="single" w:color="auto" w:sz="4" w:space="0"/>
              <w:bottom w:val="single" w:color="auto" w:sz="4" w:space="0"/>
              <w:right w:val="single" w:color="auto" w:sz="4" w:space="0"/>
            </w:tcBorders>
            <w:vAlign w:val="center"/>
          </w:tcPr>
          <w:p w14:paraId="6960630D">
            <w:pPr>
              <w:spacing w:line="276" w:lineRule="auto"/>
              <w:jc w:val="left"/>
              <w:rPr>
                <w:rFonts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14:paraId="61FF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F2EFB05">
            <w:pPr>
              <w:spacing w:line="276" w:lineRule="auto"/>
              <w:jc w:val="left"/>
              <w:rPr>
                <w:rFonts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615" w:type="dxa"/>
            <w:tcBorders>
              <w:top w:val="single" w:color="auto" w:sz="4" w:space="0"/>
              <w:left w:val="single" w:color="auto" w:sz="4" w:space="0"/>
              <w:bottom w:val="single" w:color="auto" w:sz="4" w:space="0"/>
              <w:right w:val="single" w:color="auto" w:sz="4" w:space="0"/>
            </w:tcBorders>
            <w:vAlign w:val="center"/>
          </w:tcPr>
          <w:p w14:paraId="6FA2C20B">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标的名称</w:t>
            </w:r>
          </w:p>
        </w:tc>
        <w:tc>
          <w:tcPr>
            <w:tcW w:w="7605" w:type="dxa"/>
            <w:tcBorders>
              <w:top w:val="single" w:color="auto" w:sz="4" w:space="0"/>
              <w:left w:val="single" w:color="auto" w:sz="4" w:space="0"/>
              <w:bottom w:val="single" w:color="auto" w:sz="4" w:space="0"/>
              <w:right w:val="single" w:color="auto" w:sz="4" w:space="0"/>
            </w:tcBorders>
            <w:vAlign w:val="center"/>
          </w:tcPr>
          <w:p w14:paraId="2196E4B8">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46" w:type="dxa"/>
            <w:tcBorders>
              <w:top w:val="single" w:color="auto" w:sz="4" w:space="0"/>
              <w:left w:val="single" w:color="auto" w:sz="4" w:space="0"/>
              <w:bottom w:val="single" w:color="auto" w:sz="4" w:space="0"/>
              <w:right w:val="single" w:color="auto" w:sz="4" w:space="0"/>
            </w:tcBorders>
            <w:vAlign w:val="center"/>
          </w:tcPr>
          <w:p w14:paraId="11459F2D">
            <w:pPr>
              <w:spacing w:line="276" w:lineRule="auto"/>
              <w:jc w:val="center"/>
              <w:rPr>
                <w:rFonts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14:paraId="319B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42ADB6BA">
            <w:pPr>
              <w:spacing w:line="276" w:lineRule="auto"/>
              <w:jc w:val="center"/>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w:t>
            </w:r>
          </w:p>
        </w:tc>
        <w:tc>
          <w:tcPr>
            <w:tcW w:w="615" w:type="dxa"/>
            <w:tcBorders>
              <w:top w:val="single" w:color="auto" w:sz="4" w:space="0"/>
              <w:left w:val="single" w:color="auto" w:sz="4" w:space="0"/>
              <w:bottom w:val="single" w:color="auto" w:sz="4" w:space="0"/>
              <w:right w:val="single" w:color="auto" w:sz="4" w:space="0"/>
            </w:tcBorders>
            <w:vAlign w:val="center"/>
          </w:tcPr>
          <w:p w14:paraId="3FDE8C36">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柳州市工人医院鱼峰山院区</w:t>
            </w:r>
          </w:p>
          <w:p w14:paraId="4239697E">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w:t>
            </w:r>
          </w:p>
          <w:p w14:paraId="24359115">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南院</w:t>
            </w:r>
          </w:p>
          <w:p w14:paraId="55366E50">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w:t>
            </w:r>
          </w:p>
          <w:p w14:paraId="0F345ACB">
            <w:pPr>
              <w:widowControl/>
              <w:spacing w:line="276" w:lineRule="auto"/>
              <w:jc w:val="center"/>
              <w:rPr>
                <w:rFonts w:hint="default" w:ascii="仿宋_GB2312" w:hAnsi="宋体" w:eastAsia="仿宋_GB2312"/>
                <w:color w:val="auto"/>
                <w:sz w:val="24"/>
                <w:highlight w:val="none"/>
                <w:lang w:val="en-US" w:eastAsia="zh-CN"/>
              </w:rPr>
            </w:pPr>
            <w:r>
              <w:rPr>
                <w:rFonts w:hint="default" w:ascii="仿宋_GB2312" w:hAnsi="宋体" w:eastAsia="仿宋_GB2312"/>
                <w:color w:val="auto"/>
                <w:sz w:val="24"/>
                <w:highlight w:val="none"/>
                <w:lang w:val="en-US" w:eastAsia="zh-CN"/>
              </w:rPr>
              <w:t>西院物业服务外包采购</w:t>
            </w:r>
          </w:p>
        </w:tc>
        <w:tc>
          <w:tcPr>
            <w:tcW w:w="7605" w:type="dxa"/>
            <w:tcBorders>
              <w:top w:val="single" w:color="auto" w:sz="4" w:space="0"/>
              <w:left w:val="single" w:color="auto" w:sz="4" w:space="0"/>
              <w:bottom w:val="single" w:color="auto" w:sz="4" w:space="0"/>
              <w:right w:val="single" w:color="auto" w:sz="4" w:space="0"/>
            </w:tcBorders>
            <w:vAlign w:val="center"/>
          </w:tcPr>
          <w:p w14:paraId="2E624386">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w:t>
            </w:r>
            <w:r>
              <w:rPr>
                <w:rFonts w:ascii="仿宋_GB2312" w:hAnsi="仿宋_GB2312" w:eastAsia="仿宋_GB2312" w:cs="仿宋_GB2312"/>
                <w:b/>
                <w:bCs/>
                <w:color w:val="auto"/>
                <w:sz w:val="24"/>
                <w:szCs w:val="24"/>
                <w:highlight w:val="none"/>
              </w:rPr>
              <w:t>项目概况</w:t>
            </w:r>
          </w:p>
          <w:p w14:paraId="437398AB">
            <w:pPr>
              <w:keepNext w:val="0"/>
              <w:keepLines w:val="0"/>
              <w:pageBreakBefore w:val="0"/>
              <w:kinsoku/>
              <w:wordWrap/>
              <w:overflowPunct/>
              <w:topLinePunct w:val="0"/>
              <w:bidi w:val="0"/>
              <w:snapToGrid/>
              <w:spacing w:line="500" w:lineRule="exact"/>
              <w:ind w:right="42" w:rightChars="20" w:firstLine="482" w:firstLineChars="200"/>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（一）服务地址</w:t>
            </w:r>
            <w:r>
              <w:rPr>
                <w:rFonts w:hint="eastAsia" w:ascii="仿宋_GB2312" w:hAnsi="仿宋_GB2312" w:eastAsia="仿宋_GB2312" w:cs="仿宋_GB2312"/>
                <w:b/>
                <w:bCs/>
                <w:color w:val="auto"/>
                <w:sz w:val="24"/>
                <w:szCs w:val="24"/>
                <w:highlight w:val="none"/>
              </w:rPr>
              <w:t>：</w:t>
            </w:r>
          </w:p>
          <w:p w14:paraId="525178A7">
            <w:pPr>
              <w:keepNext w:val="0"/>
              <w:keepLines w:val="0"/>
              <w:pageBreakBefore w:val="0"/>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1.柳州市工人医院西院（柳州市柳南区红岩路47号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含鹅山社区社区卫生服务中心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w:t>
            </w:r>
          </w:p>
          <w:p w14:paraId="264CF056">
            <w:pPr>
              <w:keepNext w:val="0"/>
              <w:keepLines w:val="0"/>
              <w:pageBreakBefore w:val="0"/>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2.柳州市工人医院鱼峰山院区（柳州市鱼峰区柳石路1号）</w:t>
            </w:r>
            <w:r>
              <w:rPr>
                <w:rFonts w:hint="eastAsia" w:ascii="仿宋_GB2312" w:hAnsi="仿宋_GB2312" w:eastAsia="仿宋_GB2312" w:cs="仿宋_GB2312"/>
                <w:b w:val="0"/>
                <w:bCs w:val="0"/>
                <w:color w:val="auto"/>
                <w:sz w:val="24"/>
                <w:szCs w:val="24"/>
                <w:highlight w:val="none"/>
                <w:lang w:eastAsia="zh-CN"/>
              </w:rPr>
              <w:t>；</w:t>
            </w:r>
          </w:p>
          <w:p w14:paraId="0B42500C">
            <w:pPr>
              <w:keepNext w:val="0"/>
              <w:keepLines w:val="0"/>
              <w:pageBreakBefore w:val="0"/>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3.柳州市工人医院</w:t>
            </w:r>
            <w:r>
              <w:rPr>
                <w:rFonts w:hint="eastAsia" w:ascii="仿宋_GB2312" w:hAnsi="仿宋_GB2312" w:eastAsia="仿宋_GB2312" w:cs="仿宋_GB2312"/>
                <w:b w:val="0"/>
                <w:bCs w:val="0"/>
                <w:color w:val="auto"/>
                <w:sz w:val="24"/>
                <w:szCs w:val="24"/>
                <w:highlight w:val="none"/>
                <w:lang w:val="en-US" w:eastAsia="zh-CN"/>
              </w:rPr>
              <w:t>南院</w:t>
            </w:r>
            <w:r>
              <w:rPr>
                <w:rFonts w:hint="eastAsia" w:ascii="仿宋_GB2312" w:hAnsi="仿宋_GB2312" w:eastAsia="仿宋_GB2312" w:cs="仿宋_GB2312"/>
                <w:b w:val="0"/>
                <w:bCs w:val="0"/>
                <w:color w:val="auto"/>
                <w:sz w:val="24"/>
                <w:szCs w:val="24"/>
                <w:highlight w:val="none"/>
              </w:rPr>
              <w:t>（柳州市鱼峰区柳石路145号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含五里亭社区卫生服务中心、天马社区卫生服务中心、箭盘山社区卫生服务中心</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w:t>
            </w:r>
          </w:p>
          <w:p w14:paraId="5F423145">
            <w:pPr>
              <w:keepNext w:val="0"/>
              <w:keepLines w:val="0"/>
              <w:pageBreakBefore w:val="0"/>
              <w:widowControl w:val="0"/>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（二）服务范围</w:t>
            </w:r>
            <w:r>
              <w:rPr>
                <w:rFonts w:hint="eastAsia" w:ascii="仿宋_GB2312" w:hAnsi="仿宋_GB2312" w:eastAsia="仿宋_GB2312" w:cs="仿宋_GB2312"/>
                <w:b/>
                <w:bCs/>
                <w:color w:val="auto"/>
                <w:sz w:val="24"/>
                <w:szCs w:val="24"/>
                <w:highlight w:val="none"/>
              </w:rPr>
              <w:t>：</w:t>
            </w:r>
          </w:p>
          <w:p w14:paraId="3CFAEF6B">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val="en-US" w:eastAsia="zh-CN"/>
              </w:rPr>
              <w:t>1.医院占地面积：鱼峰山院区26174</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、南院区9690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、西院区20540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13E1069B">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2.</w:t>
            </w:r>
            <w:r>
              <w:rPr>
                <w:rFonts w:hint="eastAsia" w:ascii="仿宋_GB2312" w:hAnsi="仿宋_GB2312" w:eastAsia="仿宋_GB2312" w:cs="仿宋_GB2312"/>
                <w:b w:val="0"/>
                <w:bCs w:val="0"/>
                <w:color w:val="auto"/>
                <w:sz w:val="24"/>
                <w:szCs w:val="24"/>
                <w:highlight w:val="none"/>
                <w:lang w:val="en-US" w:eastAsia="zh-CN"/>
              </w:rPr>
              <w:t>医院建筑面积：鱼峰山院区90770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、南院区13307</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lang w:val="en-US" w:eastAsia="zh-CN"/>
              </w:rPr>
              <w:t>、西院区66230</w:t>
            </w:r>
            <w:r>
              <w:rPr>
                <w:rFonts w:hint="eastAsia" w:ascii="仿宋_GB2312" w:hAnsi="仿宋_GB2312" w:eastAsia="仿宋_GB2312" w:cs="仿宋_GB2312"/>
                <w:b w:val="0"/>
                <w:bCs w:val="0"/>
                <w:color w:val="auto"/>
                <w:sz w:val="28"/>
                <w:szCs w:val="28"/>
                <w:highlight w:val="none"/>
                <w:lang w:val="en-US" w:eastAsia="zh-CN"/>
              </w:rPr>
              <w:t>m</w:t>
            </w:r>
            <w:r>
              <w:rPr>
                <w:rFonts w:hint="eastAsia" w:ascii="仿宋_GB2312" w:hAnsi="仿宋_GB2312" w:eastAsia="仿宋_GB2312" w:cs="仿宋_GB2312"/>
                <w:b w:val="0"/>
                <w:bCs w:val="0"/>
                <w:color w:val="auto"/>
                <w:sz w:val="28"/>
                <w:szCs w:val="28"/>
                <w:highlight w:val="none"/>
                <w:vertAlign w:val="superscript"/>
                <w:lang w:val="en-US" w:eastAsia="zh-CN"/>
              </w:rPr>
              <w:t>2</w:t>
            </w:r>
            <w:r>
              <w:rPr>
                <w:rFonts w:hint="eastAsia" w:ascii="仿宋_GB2312" w:hAnsi="仿宋_GB2312" w:eastAsia="仿宋_GB2312" w:cs="仿宋_GB2312"/>
                <w:b w:val="0"/>
                <w:bCs w:val="0"/>
                <w:color w:val="auto"/>
                <w:sz w:val="24"/>
                <w:szCs w:val="24"/>
                <w:highlight w:val="none"/>
                <w:vertAlign w:val="baseline"/>
                <w:lang w:val="en-US" w:eastAsia="zh-CN"/>
              </w:rPr>
              <w:t>;</w:t>
            </w:r>
          </w:p>
          <w:p w14:paraId="22BFE458">
            <w:pPr>
              <w:pStyle w:val="1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vertAlign w:val="baseline"/>
                <w:lang w:val="en-US" w:eastAsia="zh-CN"/>
              </w:rPr>
              <w:t>3.柳州市工人医院鱼峰山、南院、西院物业日常环境保洁、电梯卫生管理、绿化管理、PVC地板保养等</w:t>
            </w:r>
            <w:r>
              <w:rPr>
                <w:rFonts w:hint="eastAsia" w:ascii="仿宋_GB2312" w:hAnsi="仿宋_GB2312" w:eastAsia="仿宋_GB2312" w:cs="仿宋_GB2312"/>
                <w:b w:val="0"/>
                <w:bCs w:val="0"/>
                <w:color w:val="auto"/>
                <w:sz w:val="24"/>
                <w:szCs w:val="24"/>
                <w:highlight w:val="none"/>
                <w:lang w:eastAsia="zh-CN"/>
              </w:rPr>
              <w:t>；</w:t>
            </w:r>
          </w:p>
          <w:p w14:paraId="4A92F672">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全部环境卫生保洁及消毒；</w:t>
            </w:r>
          </w:p>
          <w:p w14:paraId="0AB8021C">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室内外不锈钢设施专业护理、抛光、上不锈钢油；</w:t>
            </w:r>
          </w:p>
          <w:p w14:paraId="7AB13070">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道路、绿地、花园、屋面</w:t>
            </w:r>
            <w:r>
              <w:rPr>
                <w:rFonts w:hint="eastAsia" w:ascii="仿宋_GB2312" w:hAnsi="仿宋_GB2312" w:eastAsia="仿宋_GB2312" w:cs="仿宋_GB2312"/>
                <w:b w:val="0"/>
                <w:bCs w:val="0"/>
                <w:color w:val="auto"/>
                <w:sz w:val="24"/>
                <w:szCs w:val="24"/>
                <w:highlight w:val="none"/>
                <w:lang w:val="en-US" w:eastAsia="zh-CN"/>
              </w:rPr>
              <w:t>保洁</w:t>
            </w:r>
          </w:p>
          <w:p w14:paraId="21CCEC18">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医院特殊指定保洁（如洗玻片、玻璃管、擦试暖箱、室内消杀虫害、定期添加泡沫剂和洗手液等）；</w:t>
            </w:r>
          </w:p>
          <w:p w14:paraId="6AAE9385">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医疗垃圾、生活垃圾分类收集和运送、移交及管理工作；</w:t>
            </w:r>
          </w:p>
          <w:p w14:paraId="46E75262">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right="0" w:rightChars="0" w:firstLine="415"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PVC地板普通保洁</w:t>
            </w:r>
            <w:r>
              <w:rPr>
                <w:rFonts w:hint="eastAsia" w:ascii="仿宋_GB2312" w:hAnsi="仿宋_GB2312" w:eastAsia="仿宋_GB2312" w:cs="仿宋_GB2312"/>
                <w:b w:val="0"/>
                <w:bCs w:val="0"/>
                <w:color w:val="auto"/>
                <w:sz w:val="24"/>
                <w:szCs w:val="24"/>
                <w:highlight w:val="none"/>
                <w:lang w:eastAsia="zh-CN"/>
              </w:rPr>
              <w:t>；</w:t>
            </w:r>
          </w:p>
          <w:p w14:paraId="3531FFE4">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right="0" w:rightChars="0" w:firstLine="415" w:firstLineChars="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PVC地板</w:t>
            </w:r>
            <w:r>
              <w:rPr>
                <w:rFonts w:hint="eastAsia" w:ascii="仿宋_GB2312" w:hAnsi="仿宋_GB2312" w:eastAsia="仿宋_GB2312" w:cs="仿宋_GB2312"/>
                <w:b w:val="0"/>
                <w:bCs w:val="0"/>
                <w:color w:val="auto"/>
                <w:sz w:val="24"/>
                <w:szCs w:val="24"/>
                <w:highlight w:val="none"/>
                <w:lang w:val="en-US" w:eastAsia="zh-CN"/>
              </w:rPr>
              <w:t>保养：执行前需报院方同意；2个院区PVC地板面积：鱼峰院区3号楼11700㎡,西院PVC地板19927㎡，按实际保养面积×单价结算</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CN"/>
              </w:rPr>
              <w:t>（PVC地板保养流程及注意事项附后）；</w:t>
            </w:r>
          </w:p>
          <w:p w14:paraId="2E826B81">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电梯保洁及手术梯司梯服务</w:t>
            </w:r>
            <w:r>
              <w:rPr>
                <w:rFonts w:hint="eastAsia" w:ascii="仿宋_GB2312" w:hAnsi="仿宋_GB2312" w:eastAsia="仿宋_GB2312" w:cs="仿宋_GB2312"/>
                <w:b w:val="0"/>
                <w:bCs w:val="0"/>
                <w:color w:val="auto"/>
                <w:sz w:val="24"/>
                <w:szCs w:val="24"/>
                <w:highlight w:val="none"/>
                <w:lang w:eastAsia="zh-CN"/>
              </w:rPr>
              <w:t>；</w:t>
            </w:r>
          </w:p>
          <w:p w14:paraId="36223A61">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rPr>
              <w:t>室外绿植养护服务</w:t>
            </w:r>
            <w:r>
              <w:rPr>
                <w:rFonts w:hint="eastAsia" w:ascii="仿宋_GB2312" w:hAnsi="仿宋_GB2312" w:eastAsia="仿宋_GB2312" w:cs="仿宋_GB2312"/>
                <w:b w:val="0"/>
                <w:bCs w:val="0"/>
                <w:color w:val="auto"/>
                <w:sz w:val="24"/>
                <w:szCs w:val="24"/>
                <w:highlight w:val="none"/>
                <w:lang w:eastAsia="zh-CN"/>
              </w:rPr>
              <w:t>；</w:t>
            </w:r>
          </w:p>
          <w:p w14:paraId="58C999B6">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i w:val="0"/>
                <w:color w:val="FF0000"/>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除有明确科室单独使用的区域按需求配置固定人员外，其他区域均属公共区域，特别提醒：鱼峰院门诊2楼雨棚顶、三号楼大门门头玻璃、磁共振顶及旁边连廊的雨棚，西院门诊3楼培训中心、2楼考试中心等区域也属公共区域，投标人自行由公共区域岗位调配人员完成以上区域保洁工作，</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相应资质，符合安全操作规程</w:t>
            </w:r>
            <w:r>
              <w:rPr>
                <w:rFonts w:hint="eastAsia" w:ascii="仿宋_GB2312" w:hAnsi="仿宋_GB2312" w:eastAsia="仿宋_GB2312" w:cs="仿宋_GB2312"/>
                <w:i w:val="0"/>
                <w:color w:val="FF0000"/>
                <w:kern w:val="0"/>
                <w:sz w:val="24"/>
                <w:szCs w:val="24"/>
                <w:highlight w:val="none"/>
                <w:u w:val="none"/>
                <w:lang w:val="en-US" w:eastAsia="zh-CN" w:bidi="ar"/>
              </w:rPr>
              <w:t>；</w:t>
            </w:r>
          </w:p>
          <w:p w14:paraId="5BBE6906">
            <w:pPr>
              <w:keepNext w:val="0"/>
              <w:keepLines w:val="0"/>
              <w:pageBreakBefore w:val="0"/>
              <w:widowControl w:val="0"/>
              <w:numPr>
                <w:ilvl w:val="0"/>
                <w:numId w:val="6"/>
              </w:numPr>
              <w:kinsoku/>
              <w:overflowPunct/>
              <w:topLinePunct w:val="0"/>
              <w:autoSpaceDE/>
              <w:autoSpaceDN/>
              <w:bidi w:val="0"/>
              <w:adjustRightInd/>
              <w:snapToGrid/>
              <w:spacing w:line="400" w:lineRule="exact"/>
              <w:ind w:left="5" w:leftChars="0" w:firstLine="415" w:firstLineChars="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i w:val="0"/>
                <w:color w:val="auto"/>
                <w:kern w:val="0"/>
                <w:sz w:val="24"/>
                <w:szCs w:val="24"/>
                <w:highlight w:val="none"/>
                <w:u w:val="none"/>
                <w:lang w:val="en-US" w:eastAsia="zh-CN" w:bidi="ar"/>
              </w:rPr>
              <w:t>本次合同期内，甲方可能会有科室及保洁面积变动，科室保洁岗位人员由甲方根据实际情况增减，按岗位单价增减费用，在现有占地面积不变且不增加新的楼栋的情况下，如有公共区域保洁面积增加，由投标人根据其它公共区域岗位情况自行调配人员完成，甲方不再额外支付费用。</w:t>
            </w:r>
          </w:p>
          <w:p w14:paraId="03378030">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二、岗位设置及人员素质要求</w:t>
            </w:r>
          </w:p>
          <w:p w14:paraId="5866B409">
            <w:pPr>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（一）岗位设置</w:t>
            </w:r>
          </w:p>
          <w:tbl>
            <w:tblPr>
              <w:tblStyle w:val="11"/>
              <w:tblpPr w:leftFromText="180" w:rightFromText="180" w:vertAnchor="text" w:horzAnchor="page" w:tblpX="-34" w:tblpY="499"/>
              <w:tblOverlap w:val="never"/>
              <w:tblW w:w="7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825"/>
              <w:gridCol w:w="1410"/>
              <w:gridCol w:w="2405"/>
              <w:gridCol w:w="1000"/>
              <w:gridCol w:w="1320"/>
            </w:tblGrid>
            <w:tr w14:paraId="1797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10" w:type="dxa"/>
                  <w:gridSpan w:val="6"/>
                  <w:vAlign w:val="center"/>
                </w:tcPr>
                <w:p w14:paraId="13DB43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i w:val="0"/>
                      <w:color w:val="auto"/>
                      <w:kern w:val="0"/>
                      <w:sz w:val="28"/>
                      <w:szCs w:val="28"/>
                      <w:highlight w:val="none"/>
                      <w:u w:val="none"/>
                      <w:lang w:val="en-US" w:eastAsia="zh-CN" w:bidi="ar"/>
                    </w:rPr>
                    <w:t>2026年工医鱼峰山院区、西院区、南院区门诊、住院部、公共区域各岗位人员明细表</w:t>
                  </w:r>
                </w:p>
              </w:tc>
            </w:tr>
            <w:tr w14:paraId="3815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0" w:type="dxa"/>
                  <w:vAlign w:val="center"/>
                </w:tcPr>
                <w:p w14:paraId="1B243F0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825" w:type="dxa"/>
                  <w:vAlign w:val="center"/>
                </w:tcPr>
                <w:p w14:paraId="4EA58CC1">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区域</w:t>
                  </w:r>
                </w:p>
              </w:tc>
              <w:tc>
                <w:tcPr>
                  <w:tcW w:w="1410" w:type="dxa"/>
                  <w:vAlign w:val="center"/>
                </w:tcPr>
                <w:p w14:paraId="1B9AB08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楼层</w:t>
                  </w:r>
                </w:p>
              </w:tc>
              <w:tc>
                <w:tcPr>
                  <w:tcW w:w="2405" w:type="dxa"/>
                  <w:vAlign w:val="center"/>
                </w:tcPr>
                <w:p w14:paraId="5EB7940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科室</w:t>
                  </w:r>
                </w:p>
              </w:tc>
              <w:tc>
                <w:tcPr>
                  <w:tcW w:w="1000" w:type="dxa"/>
                  <w:vAlign w:val="center"/>
                </w:tcPr>
                <w:p w14:paraId="073B79B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保洁岗位人员人数</w:t>
                  </w:r>
                </w:p>
              </w:tc>
              <w:tc>
                <w:tcPr>
                  <w:tcW w:w="1320" w:type="dxa"/>
                  <w:vAlign w:val="center"/>
                </w:tcPr>
                <w:p w14:paraId="772F906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备注</w:t>
                  </w:r>
                </w:p>
              </w:tc>
            </w:tr>
            <w:tr w14:paraId="43D3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0209F6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3263DC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鱼峰山院区住院部</w:t>
                  </w:r>
                </w:p>
              </w:tc>
              <w:tc>
                <w:tcPr>
                  <w:tcW w:w="1410" w:type="dxa"/>
                  <w:vAlign w:val="center"/>
                </w:tcPr>
                <w:p w14:paraId="060D801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2号楼5楼</w:t>
                  </w:r>
                </w:p>
              </w:tc>
              <w:tc>
                <w:tcPr>
                  <w:tcW w:w="2405" w:type="dxa"/>
                  <w:vAlign w:val="center"/>
                </w:tcPr>
                <w:p w14:paraId="00645F8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妇科五病区</w:t>
                  </w:r>
                </w:p>
              </w:tc>
              <w:tc>
                <w:tcPr>
                  <w:tcW w:w="1000" w:type="dxa"/>
                  <w:vAlign w:val="center"/>
                </w:tcPr>
                <w:p w14:paraId="687A31D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888A05">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7281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9BCBA5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4D6767C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410" w:type="dxa"/>
                  <w:vAlign w:val="center"/>
                </w:tcPr>
                <w:p w14:paraId="4700C8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2号楼4楼</w:t>
                  </w:r>
                </w:p>
              </w:tc>
              <w:tc>
                <w:tcPr>
                  <w:tcW w:w="2405" w:type="dxa"/>
                  <w:vAlign w:val="center"/>
                </w:tcPr>
                <w:p w14:paraId="1CFB4DA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消化内科三科病区</w:t>
                  </w:r>
                </w:p>
              </w:tc>
              <w:tc>
                <w:tcPr>
                  <w:tcW w:w="1000" w:type="dxa"/>
                  <w:vAlign w:val="center"/>
                </w:tcPr>
                <w:p w14:paraId="5323301A">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0B3E70CD">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0DFB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86C040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5A058DE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410" w:type="dxa"/>
                  <w:vAlign w:val="center"/>
                </w:tcPr>
                <w:p w14:paraId="548089E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2号楼3楼</w:t>
                  </w:r>
                </w:p>
              </w:tc>
              <w:tc>
                <w:tcPr>
                  <w:tcW w:w="2405" w:type="dxa"/>
                  <w:vAlign w:val="center"/>
                </w:tcPr>
                <w:p w14:paraId="6A92D1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呼吸及危重症三病区</w:t>
                  </w:r>
                </w:p>
              </w:tc>
              <w:tc>
                <w:tcPr>
                  <w:tcW w:w="1000" w:type="dxa"/>
                  <w:vAlign w:val="center"/>
                </w:tcPr>
                <w:p w14:paraId="5952297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FACD5F8">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2D81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5E875E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continue"/>
                  <w:vAlign w:val="center"/>
                </w:tcPr>
                <w:p w14:paraId="52ABF46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410" w:type="dxa"/>
                  <w:vAlign w:val="center"/>
                </w:tcPr>
                <w:p w14:paraId="2B7900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2号楼2楼</w:t>
                  </w:r>
                </w:p>
              </w:tc>
              <w:tc>
                <w:tcPr>
                  <w:tcW w:w="2405" w:type="dxa"/>
                  <w:vAlign w:val="center"/>
                </w:tcPr>
                <w:p w14:paraId="6CE8A49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儿科一病区</w:t>
                  </w:r>
                </w:p>
              </w:tc>
              <w:tc>
                <w:tcPr>
                  <w:tcW w:w="1000" w:type="dxa"/>
                  <w:vAlign w:val="center"/>
                </w:tcPr>
                <w:p w14:paraId="7D38458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7EF3CE3">
                  <w:pPr>
                    <w:jc w:val="center"/>
                    <w:rPr>
                      <w:rFonts w:hint="eastAsia" w:ascii="仿宋_GB2312" w:hAnsi="仿宋_GB2312" w:eastAsia="仿宋_GB2312" w:cs="仿宋_GB2312"/>
                      <w:i w:val="0"/>
                      <w:iCs w:val="0"/>
                      <w:color w:val="auto"/>
                      <w:sz w:val="24"/>
                      <w:szCs w:val="24"/>
                      <w:highlight w:val="none"/>
                      <w:u w:val="none"/>
                      <w:lang w:val="en-US" w:eastAsia="zh-CN"/>
                    </w:rPr>
                  </w:pPr>
                </w:p>
              </w:tc>
            </w:tr>
            <w:tr w14:paraId="4672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A50873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825" w:type="dxa"/>
                  <w:vMerge w:val="continue"/>
                  <w:vAlign w:val="center"/>
                </w:tcPr>
                <w:p w14:paraId="50715036">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299409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3号楼13楼</w:t>
                  </w:r>
                </w:p>
              </w:tc>
              <w:tc>
                <w:tcPr>
                  <w:tcW w:w="2405" w:type="dxa"/>
                  <w:vAlign w:val="center"/>
                </w:tcPr>
                <w:p w14:paraId="07F8DA5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新生儿病区</w:t>
                  </w:r>
                </w:p>
              </w:tc>
              <w:tc>
                <w:tcPr>
                  <w:tcW w:w="1000" w:type="dxa"/>
                  <w:vAlign w:val="center"/>
                </w:tcPr>
                <w:p w14:paraId="62B8D41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26E4E7C">
                  <w:pPr>
                    <w:jc w:val="center"/>
                    <w:rPr>
                      <w:rFonts w:hint="eastAsia" w:ascii="仿宋_GB2312" w:hAnsi="仿宋_GB2312" w:eastAsia="仿宋_GB2312" w:cs="仿宋_GB2312"/>
                      <w:i w:val="0"/>
                      <w:iCs w:val="0"/>
                      <w:color w:val="auto"/>
                      <w:sz w:val="24"/>
                      <w:szCs w:val="24"/>
                      <w:highlight w:val="none"/>
                      <w:u w:val="none"/>
                    </w:rPr>
                  </w:pPr>
                </w:p>
              </w:tc>
            </w:tr>
            <w:tr w14:paraId="10A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01FDE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6</w:t>
                  </w:r>
                </w:p>
              </w:tc>
              <w:tc>
                <w:tcPr>
                  <w:tcW w:w="825" w:type="dxa"/>
                  <w:vMerge w:val="continue"/>
                  <w:vAlign w:val="center"/>
                </w:tcPr>
                <w:p w14:paraId="1A9B7E5B">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7E060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3号楼12楼</w:t>
                  </w:r>
                </w:p>
              </w:tc>
              <w:tc>
                <w:tcPr>
                  <w:tcW w:w="2405" w:type="dxa"/>
                  <w:shd w:val="clear" w:color="auto" w:fill="auto"/>
                  <w:vAlign w:val="center"/>
                </w:tcPr>
                <w:p w14:paraId="57D4556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产科二病区</w:t>
                  </w:r>
                </w:p>
              </w:tc>
              <w:tc>
                <w:tcPr>
                  <w:tcW w:w="1000" w:type="dxa"/>
                  <w:shd w:val="clear" w:color="auto" w:fill="auto"/>
                  <w:vAlign w:val="center"/>
                </w:tcPr>
                <w:p w14:paraId="06214C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04518F45">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14B4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0D7521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7</w:t>
                  </w:r>
                </w:p>
              </w:tc>
              <w:tc>
                <w:tcPr>
                  <w:tcW w:w="825" w:type="dxa"/>
                  <w:vMerge w:val="continue"/>
                  <w:vAlign w:val="center"/>
                </w:tcPr>
                <w:p w14:paraId="606F5789">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DCDC2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3号楼11楼</w:t>
                  </w:r>
                </w:p>
              </w:tc>
              <w:tc>
                <w:tcPr>
                  <w:tcW w:w="2405" w:type="dxa"/>
                  <w:shd w:val="clear" w:color="auto" w:fill="auto"/>
                  <w:vAlign w:val="center"/>
                </w:tcPr>
                <w:p w14:paraId="2590645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产科一病区</w:t>
                  </w:r>
                </w:p>
              </w:tc>
              <w:tc>
                <w:tcPr>
                  <w:tcW w:w="1000" w:type="dxa"/>
                  <w:shd w:val="clear" w:color="auto" w:fill="auto"/>
                  <w:vAlign w:val="center"/>
                </w:tcPr>
                <w:p w14:paraId="45C2419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B9AB871">
                  <w:pPr>
                    <w:jc w:val="center"/>
                    <w:rPr>
                      <w:rFonts w:hint="eastAsia" w:ascii="仿宋_GB2312" w:hAnsi="仿宋_GB2312" w:eastAsia="仿宋_GB2312" w:cs="仿宋_GB2312"/>
                      <w:i w:val="0"/>
                      <w:iCs w:val="0"/>
                      <w:color w:val="auto"/>
                      <w:sz w:val="24"/>
                      <w:szCs w:val="24"/>
                      <w:highlight w:val="none"/>
                      <w:u w:val="none"/>
                    </w:rPr>
                  </w:pPr>
                </w:p>
              </w:tc>
            </w:tr>
            <w:tr w14:paraId="2668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C86E9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825" w:type="dxa"/>
                  <w:vMerge w:val="continue"/>
                  <w:vAlign w:val="center"/>
                </w:tcPr>
                <w:p w14:paraId="55294FFF">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839E1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3号楼1楼</w:t>
                  </w:r>
                </w:p>
              </w:tc>
              <w:tc>
                <w:tcPr>
                  <w:tcW w:w="2405" w:type="dxa"/>
                  <w:vAlign w:val="center"/>
                </w:tcPr>
                <w:p w14:paraId="25B1CA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健康管理部</w:t>
                  </w:r>
                </w:p>
              </w:tc>
              <w:tc>
                <w:tcPr>
                  <w:tcW w:w="1000" w:type="dxa"/>
                  <w:vAlign w:val="center"/>
                </w:tcPr>
                <w:p w14:paraId="7BD7026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824BE94">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59AE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02160E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825" w:type="dxa"/>
                  <w:vMerge w:val="continue"/>
                  <w:vAlign w:val="center"/>
                </w:tcPr>
                <w:p w14:paraId="76B2878B">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62639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5号楼13楼</w:t>
                  </w:r>
                </w:p>
              </w:tc>
              <w:tc>
                <w:tcPr>
                  <w:tcW w:w="2405" w:type="dxa"/>
                  <w:vAlign w:val="center"/>
                </w:tcPr>
                <w:p w14:paraId="32C31C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老年病科</w:t>
                  </w:r>
                </w:p>
              </w:tc>
              <w:tc>
                <w:tcPr>
                  <w:tcW w:w="1000" w:type="dxa"/>
                  <w:vAlign w:val="center"/>
                </w:tcPr>
                <w:p w14:paraId="0F461D7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0AFA80F">
                  <w:pPr>
                    <w:jc w:val="center"/>
                    <w:rPr>
                      <w:rFonts w:hint="eastAsia" w:ascii="仿宋_GB2312" w:hAnsi="仿宋_GB2312" w:eastAsia="仿宋_GB2312" w:cs="仿宋_GB2312"/>
                      <w:i w:val="0"/>
                      <w:iCs w:val="0"/>
                      <w:color w:val="auto"/>
                      <w:sz w:val="24"/>
                      <w:szCs w:val="24"/>
                      <w:highlight w:val="none"/>
                      <w:u w:val="none"/>
                    </w:rPr>
                  </w:pPr>
                </w:p>
              </w:tc>
            </w:tr>
            <w:tr w14:paraId="1E82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AD4C2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825" w:type="dxa"/>
                  <w:vMerge w:val="continue"/>
                  <w:vAlign w:val="center"/>
                </w:tcPr>
                <w:p w14:paraId="19FA7854">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1A6035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5号楼12楼</w:t>
                  </w:r>
                </w:p>
              </w:tc>
              <w:tc>
                <w:tcPr>
                  <w:tcW w:w="2405" w:type="dxa"/>
                  <w:vAlign w:val="center"/>
                </w:tcPr>
                <w:p w14:paraId="11D5EF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肿瘤科七病区</w:t>
                  </w:r>
                </w:p>
              </w:tc>
              <w:tc>
                <w:tcPr>
                  <w:tcW w:w="1000" w:type="dxa"/>
                  <w:vAlign w:val="center"/>
                </w:tcPr>
                <w:p w14:paraId="28223B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514C04F4">
                  <w:pPr>
                    <w:jc w:val="center"/>
                    <w:rPr>
                      <w:rFonts w:hint="eastAsia" w:ascii="仿宋_GB2312" w:hAnsi="仿宋_GB2312" w:eastAsia="仿宋_GB2312" w:cs="仿宋_GB2312"/>
                      <w:i w:val="0"/>
                      <w:iCs w:val="0"/>
                      <w:color w:val="auto"/>
                      <w:sz w:val="24"/>
                      <w:szCs w:val="24"/>
                      <w:highlight w:val="none"/>
                      <w:u w:val="none"/>
                    </w:rPr>
                  </w:pPr>
                </w:p>
              </w:tc>
            </w:tr>
            <w:tr w14:paraId="0F4D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71713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825" w:type="dxa"/>
                  <w:vMerge w:val="continue"/>
                  <w:vAlign w:val="center"/>
                </w:tcPr>
                <w:p w14:paraId="1020E4B7">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8629EC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5号楼11楼</w:t>
                  </w:r>
                </w:p>
              </w:tc>
              <w:tc>
                <w:tcPr>
                  <w:tcW w:w="2405" w:type="dxa"/>
                  <w:vAlign w:val="center"/>
                </w:tcPr>
                <w:p w14:paraId="5ABD71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肿瘤科六病区</w:t>
                  </w:r>
                </w:p>
              </w:tc>
              <w:tc>
                <w:tcPr>
                  <w:tcW w:w="1000" w:type="dxa"/>
                  <w:vAlign w:val="center"/>
                </w:tcPr>
                <w:p w14:paraId="468D692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8EB82A9">
                  <w:pPr>
                    <w:jc w:val="center"/>
                    <w:rPr>
                      <w:rFonts w:hint="eastAsia" w:ascii="仿宋_GB2312" w:hAnsi="仿宋_GB2312" w:eastAsia="仿宋_GB2312" w:cs="仿宋_GB2312"/>
                      <w:i w:val="0"/>
                      <w:iCs w:val="0"/>
                      <w:color w:val="auto"/>
                      <w:sz w:val="24"/>
                      <w:szCs w:val="24"/>
                      <w:highlight w:val="none"/>
                      <w:u w:val="none"/>
                    </w:rPr>
                  </w:pPr>
                </w:p>
              </w:tc>
            </w:tr>
            <w:tr w14:paraId="35A1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CDA0AAA">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25" w:type="dxa"/>
                  <w:vMerge w:val="continue"/>
                  <w:vAlign w:val="center"/>
                </w:tcPr>
                <w:p w14:paraId="62A53DB3">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6D079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5号楼10楼</w:t>
                  </w:r>
                </w:p>
              </w:tc>
              <w:tc>
                <w:tcPr>
                  <w:tcW w:w="2405" w:type="dxa"/>
                  <w:vAlign w:val="center"/>
                </w:tcPr>
                <w:p w14:paraId="3E78AD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肿瘤科五病区</w:t>
                  </w:r>
                </w:p>
              </w:tc>
              <w:tc>
                <w:tcPr>
                  <w:tcW w:w="1000" w:type="dxa"/>
                  <w:vAlign w:val="center"/>
                </w:tcPr>
                <w:p w14:paraId="3B52C9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4C27EFC">
                  <w:pPr>
                    <w:jc w:val="center"/>
                    <w:rPr>
                      <w:rFonts w:hint="eastAsia" w:ascii="仿宋_GB2312" w:hAnsi="仿宋_GB2312" w:eastAsia="仿宋_GB2312" w:cs="仿宋_GB2312"/>
                      <w:i w:val="0"/>
                      <w:iCs w:val="0"/>
                      <w:color w:val="auto"/>
                      <w:sz w:val="24"/>
                      <w:szCs w:val="24"/>
                      <w:highlight w:val="none"/>
                      <w:u w:val="none"/>
                    </w:rPr>
                  </w:pPr>
                </w:p>
              </w:tc>
            </w:tr>
            <w:tr w14:paraId="455A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4CD0F2E">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825" w:type="dxa"/>
                  <w:vMerge w:val="continue"/>
                  <w:vAlign w:val="center"/>
                </w:tcPr>
                <w:p w14:paraId="036E1E2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0D4436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5号楼9楼</w:t>
                  </w:r>
                </w:p>
              </w:tc>
              <w:tc>
                <w:tcPr>
                  <w:tcW w:w="2405" w:type="dxa"/>
                  <w:vAlign w:val="center"/>
                </w:tcPr>
                <w:p w14:paraId="15D6E2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肿瘤科三病区</w:t>
                  </w:r>
                </w:p>
              </w:tc>
              <w:tc>
                <w:tcPr>
                  <w:tcW w:w="1000" w:type="dxa"/>
                  <w:vAlign w:val="center"/>
                </w:tcPr>
                <w:p w14:paraId="0E396A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84C529E">
                  <w:pPr>
                    <w:jc w:val="center"/>
                    <w:rPr>
                      <w:rFonts w:hint="eastAsia" w:ascii="仿宋_GB2312" w:hAnsi="仿宋_GB2312" w:eastAsia="仿宋_GB2312" w:cs="仿宋_GB2312"/>
                      <w:i w:val="0"/>
                      <w:iCs w:val="0"/>
                      <w:color w:val="auto"/>
                      <w:sz w:val="24"/>
                      <w:szCs w:val="24"/>
                      <w:highlight w:val="none"/>
                      <w:u w:val="none"/>
                    </w:rPr>
                  </w:pPr>
                </w:p>
              </w:tc>
            </w:tr>
            <w:tr w14:paraId="074B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4396EF6D">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825" w:type="dxa"/>
                  <w:vMerge w:val="continue"/>
                  <w:vAlign w:val="center"/>
                </w:tcPr>
                <w:p w14:paraId="7478262E">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C1D81C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5号楼8楼</w:t>
                  </w:r>
                </w:p>
              </w:tc>
              <w:tc>
                <w:tcPr>
                  <w:tcW w:w="2405" w:type="dxa"/>
                  <w:vAlign w:val="center"/>
                </w:tcPr>
                <w:p w14:paraId="7E083A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肿瘤科二病区</w:t>
                  </w:r>
                </w:p>
              </w:tc>
              <w:tc>
                <w:tcPr>
                  <w:tcW w:w="1000" w:type="dxa"/>
                  <w:vAlign w:val="center"/>
                </w:tcPr>
                <w:p w14:paraId="14D2BB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59525AA">
                  <w:pPr>
                    <w:jc w:val="center"/>
                    <w:rPr>
                      <w:rFonts w:hint="eastAsia" w:ascii="仿宋_GB2312" w:hAnsi="仿宋_GB2312" w:eastAsia="仿宋_GB2312" w:cs="仿宋_GB2312"/>
                      <w:i w:val="0"/>
                      <w:iCs w:val="0"/>
                      <w:color w:val="auto"/>
                      <w:sz w:val="24"/>
                      <w:szCs w:val="24"/>
                      <w:highlight w:val="none"/>
                      <w:u w:val="none"/>
                    </w:rPr>
                  </w:pPr>
                </w:p>
              </w:tc>
            </w:tr>
            <w:tr w14:paraId="7370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C28C43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825" w:type="dxa"/>
                  <w:vMerge w:val="continue"/>
                  <w:vAlign w:val="center"/>
                </w:tcPr>
                <w:p w14:paraId="6D71D5A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7542C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5号楼7楼</w:t>
                  </w:r>
                </w:p>
              </w:tc>
              <w:tc>
                <w:tcPr>
                  <w:tcW w:w="2405" w:type="dxa"/>
                  <w:vAlign w:val="center"/>
                </w:tcPr>
                <w:p w14:paraId="3F9DB1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肿瘤科一病区</w:t>
                  </w:r>
                </w:p>
              </w:tc>
              <w:tc>
                <w:tcPr>
                  <w:tcW w:w="1000" w:type="dxa"/>
                  <w:vAlign w:val="center"/>
                </w:tcPr>
                <w:p w14:paraId="6788C1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EB262B8">
                  <w:pPr>
                    <w:jc w:val="center"/>
                    <w:rPr>
                      <w:rFonts w:hint="eastAsia" w:ascii="仿宋_GB2312" w:hAnsi="仿宋_GB2312" w:eastAsia="仿宋_GB2312" w:cs="仿宋_GB2312"/>
                      <w:i w:val="0"/>
                      <w:iCs w:val="0"/>
                      <w:color w:val="auto"/>
                      <w:sz w:val="24"/>
                      <w:szCs w:val="24"/>
                      <w:highlight w:val="none"/>
                      <w:u w:val="none"/>
                    </w:rPr>
                  </w:pPr>
                </w:p>
              </w:tc>
            </w:tr>
            <w:tr w14:paraId="4C0C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EF9161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25" w:type="dxa"/>
                  <w:vMerge w:val="continue"/>
                  <w:vAlign w:val="center"/>
                </w:tcPr>
                <w:p w14:paraId="08B3D714">
                  <w:pPr>
                    <w:jc w:val="center"/>
                    <w:rPr>
                      <w:rFonts w:hint="eastAsia" w:ascii="仿宋_GB2312" w:hAnsi="仿宋_GB2312" w:eastAsia="仿宋_GB2312" w:cs="仿宋_GB2312"/>
                      <w:i w:val="0"/>
                      <w:iCs w:val="0"/>
                      <w:color w:val="auto"/>
                      <w:sz w:val="24"/>
                      <w:szCs w:val="24"/>
                      <w:highlight w:val="none"/>
                      <w:u w:val="none"/>
                    </w:rPr>
                  </w:pPr>
                </w:p>
              </w:tc>
              <w:tc>
                <w:tcPr>
                  <w:tcW w:w="1410" w:type="dxa"/>
                  <w:shd w:val="clear" w:color="auto" w:fill="auto"/>
                  <w:vAlign w:val="center"/>
                </w:tcPr>
                <w:p w14:paraId="46FF6554">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5号楼6楼</w:t>
                  </w:r>
                </w:p>
              </w:tc>
              <w:tc>
                <w:tcPr>
                  <w:tcW w:w="2405" w:type="dxa"/>
                  <w:shd w:val="clear" w:color="auto" w:fill="auto"/>
                  <w:vAlign w:val="center"/>
                </w:tcPr>
                <w:p w14:paraId="0781C1F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全科医学科</w:t>
                  </w:r>
                </w:p>
              </w:tc>
              <w:tc>
                <w:tcPr>
                  <w:tcW w:w="1000" w:type="dxa"/>
                  <w:shd w:val="clear" w:color="auto" w:fill="auto"/>
                  <w:vAlign w:val="center"/>
                </w:tcPr>
                <w:p w14:paraId="2CA5F7C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754DB017">
                  <w:pPr>
                    <w:jc w:val="center"/>
                    <w:rPr>
                      <w:rFonts w:hint="eastAsia" w:ascii="仿宋_GB2312" w:hAnsi="仿宋_GB2312" w:eastAsia="仿宋_GB2312" w:cs="仿宋_GB2312"/>
                      <w:i w:val="0"/>
                      <w:iCs w:val="0"/>
                      <w:color w:val="auto"/>
                      <w:sz w:val="24"/>
                      <w:szCs w:val="24"/>
                      <w:highlight w:val="none"/>
                      <w:u w:val="none"/>
                    </w:rPr>
                  </w:pPr>
                </w:p>
              </w:tc>
            </w:tr>
            <w:tr w14:paraId="1D42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6FEA04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825" w:type="dxa"/>
                  <w:vMerge w:val="continue"/>
                  <w:vAlign w:val="center"/>
                </w:tcPr>
                <w:p w14:paraId="75AF829A">
                  <w:pPr>
                    <w:jc w:val="center"/>
                    <w:rPr>
                      <w:rFonts w:hint="eastAsia" w:ascii="仿宋_GB2312" w:hAnsi="仿宋_GB2312" w:eastAsia="仿宋_GB2312" w:cs="仿宋_GB2312"/>
                      <w:i w:val="0"/>
                      <w:iCs w:val="0"/>
                      <w:color w:val="auto"/>
                      <w:sz w:val="24"/>
                      <w:szCs w:val="24"/>
                      <w:highlight w:val="none"/>
                      <w:u w:val="none"/>
                    </w:rPr>
                  </w:pPr>
                </w:p>
              </w:tc>
              <w:tc>
                <w:tcPr>
                  <w:tcW w:w="1410" w:type="dxa"/>
                  <w:shd w:val="clear" w:color="auto" w:fill="auto"/>
                  <w:vAlign w:val="center"/>
                </w:tcPr>
                <w:p w14:paraId="1A9245F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5号楼5楼</w:t>
                  </w:r>
                </w:p>
              </w:tc>
              <w:tc>
                <w:tcPr>
                  <w:tcW w:w="2405" w:type="dxa"/>
                  <w:shd w:val="clear" w:color="auto" w:fill="auto"/>
                  <w:vAlign w:val="center"/>
                </w:tcPr>
                <w:p w14:paraId="2CC29C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急诊病区</w:t>
                  </w:r>
                </w:p>
              </w:tc>
              <w:tc>
                <w:tcPr>
                  <w:tcW w:w="1000" w:type="dxa"/>
                  <w:shd w:val="clear" w:color="auto" w:fill="auto"/>
                  <w:vAlign w:val="center"/>
                </w:tcPr>
                <w:p w14:paraId="01C30FB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shd w:val="clear" w:color="auto" w:fill="auto"/>
                  <w:vAlign w:val="center"/>
                </w:tcPr>
                <w:p w14:paraId="384BB441">
                  <w:pPr>
                    <w:jc w:val="center"/>
                    <w:rPr>
                      <w:rFonts w:hint="eastAsia" w:ascii="仿宋_GB2312" w:hAnsi="仿宋_GB2312" w:eastAsia="仿宋_GB2312" w:cs="仿宋_GB2312"/>
                      <w:i w:val="0"/>
                      <w:iCs w:val="0"/>
                      <w:color w:val="auto"/>
                      <w:kern w:val="2"/>
                      <w:sz w:val="24"/>
                      <w:szCs w:val="24"/>
                      <w:highlight w:val="none"/>
                      <w:u w:val="none"/>
                      <w:lang w:val="en-US" w:eastAsia="zh-CN" w:bidi="ar-SA"/>
                    </w:rPr>
                  </w:pPr>
                </w:p>
              </w:tc>
            </w:tr>
            <w:tr w14:paraId="4AA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5868D56">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825" w:type="dxa"/>
                  <w:vMerge w:val="continue"/>
                  <w:vAlign w:val="center"/>
                </w:tcPr>
                <w:p w14:paraId="04E79541">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6948F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5号楼4楼</w:t>
                  </w:r>
                </w:p>
              </w:tc>
              <w:tc>
                <w:tcPr>
                  <w:tcW w:w="2405" w:type="dxa"/>
                  <w:vAlign w:val="center"/>
                </w:tcPr>
                <w:p w14:paraId="7811EFE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血液透析室</w:t>
                  </w:r>
                </w:p>
              </w:tc>
              <w:tc>
                <w:tcPr>
                  <w:tcW w:w="1000" w:type="dxa"/>
                  <w:vAlign w:val="center"/>
                </w:tcPr>
                <w:p w14:paraId="1115F2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320" w:type="dxa"/>
                  <w:vAlign w:val="center"/>
                </w:tcPr>
                <w:p w14:paraId="7AF3E944">
                  <w:pPr>
                    <w:jc w:val="center"/>
                    <w:rPr>
                      <w:rFonts w:hint="eastAsia" w:ascii="仿宋_GB2312" w:hAnsi="仿宋_GB2312" w:eastAsia="仿宋_GB2312" w:cs="仿宋_GB2312"/>
                      <w:i w:val="0"/>
                      <w:iCs w:val="0"/>
                      <w:color w:val="auto"/>
                      <w:sz w:val="24"/>
                      <w:szCs w:val="24"/>
                      <w:highlight w:val="none"/>
                      <w:u w:val="none"/>
                    </w:rPr>
                  </w:pPr>
                </w:p>
              </w:tc>
            </w:tr>
            <w:tr w14:paraId="350A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3FF04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825" w:type="dxa"/>
                  <w:vMerge w:val="continue"/>
                  <w:vAlign w:val="center"/>
                </w:tcPr>
                <w:p w14:paraId="48C81076">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979C5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5号楼3楼</w:t>
                  </w:r>
                </w:p>
              </w:tc>
              <w:tc>
                <w:tcPr>
                  <w:tcW w:w="2405" w:type="dxa"/>
                  <w:vAlign w:val="center"/>
                </w:tcPr>
                <w:p w14:paraId="2A27A5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耳鼻咽喉科病区/泌尿外科医疗组</w:t>
                  </w:r>
                </w:p>
              </w:tc>
              <w:tc>
                <w:tcPr>
                  <w:tcW w:w="1000" w:type="dxa"/>
                  <w:vAlign w:val="center"/>
                </w:tcPr>
                <w:p w14:paraId="6B9118A1">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697BE011">
                  <w:pPr>
                    <w:jc w:val="center"/>
                    <w:rPr>
                      <w:rFonts w:hint="eastAsia" w:ascii="仿宋_GB2312" w:hAnsi="仿宋_GB2312" w:eastAsia="仿宋_GB2312" w:cs="仿宋_GB2312"/>
                      <w:i w:val="0"/>
                      <w:iCs w:val="0"/>
                      <w:color w:val="auto"/>
                      <w:sz w:val="24"/>
                      <w:szCs w:val="24"/>
                      <w:highlight w:val="none"/>
                      <w:u w:val="none"/>
                    </w:rPr>
                  </w:pPr>
                </w:p>
              </w:tc>
            </w:tr>
            <w:tr w14:paraId="17B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FFDF7C8">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825" w:type="dxa"/>
                  <w:vMerge w:val="continue"/>
                  <w:vAlign w:val="center"/>
                </w:tcPr>
                <w:p w14:paraId="23073DCF">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A5CBF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5号楼2楼</w:t>
                  </w:r>
                </w:p>
              </w:tc>
              <w:tc>
                <w:tcPr>
                  <w:tcW w:w="2405" w:type="dxa"/>
                  <w:vAlign w:val="center"/>
                </w:tcPr>
                <w:p w14:paraId="777487D0">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心脏中心一病区</w:t>
                  </w:r>
                </w:p>
              </w:tc>
              <w:tc>
                <w:tcPr>
                  <w:tcW w:w="1000" w:type="dxa"/>
                  <w:vAlign w:val="center"/>
                </w:tcPr>
                <w:p w14:paraId="195EC00F">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B02F7A7">
                  <w:pPr>
                    <w:jc w:val="center"/>
                    <w:rPr>
                      <w:rFonts w:hint="eastAsia" w:ascii="仿宋_GB2312" w:hAnsi="仿宋_GB2312" w:eastAsia="仿宋_GB2312" w:cs="仿宋_GB2312"/>
                      <w:i w:val="0"/>
                      <w:iCs w:val="0"/>
                      <w:color w:val="auto"/>
                      <w:sz w:val="24"/>
                      <w:szCs w:val="24"/>
                      <w:highlight w:val="none"/>
                      <w:u w:val="none"/>
                    </w:rPr>
                  </w:pPr>
                </w:p>
              </w:tc>
            </w:tr>
            <w:tr w14:paraId="129A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7E96AE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825" w:type="dxa"/>
                  <w:vMerge w:val="continue"/>
                  <w:vAlign w:val="center"/>
                </w:tcPr>
                <w:p w14:paraId="3EF139BF">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D0D5D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5号楼1楼</w:t>
                  </w:r>
                </w:p>
              </w:tc>
              <w:tc>
                <w:tcPr>
                  <w:tcW w:w="2405" w:type="dxa"/>
                  <w:vAlign w:val="center"/>
                </w:tcPr>
                <w:p w14:paraId="5647F7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磁共振科</w:t>
                  </w:r>
                </w:p>
              </w:tc>
              <w:tc>
                <w:tcPr>
                  <w:tcW w:w="1000" w:type="dxa"/>
                  <w:vAlign w:val="center"/>
                </w:tcPr>
                <w:p w14:paraId="42063F6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CA0ABC6">
                  <w:pPr>
                    <w:jc w:val="left"/>
                    <w:rPr>
                      <w:rFonts w:hint="eastAsia" w:ascii="仿宋_GB2312" w:hAnsi="仿宋_GB2312" w:eastAsia="仿宋_GB2312" w:cs="仿宋_GB2312"/>
                      <w:i w:val="0"/>
                      <w:iCs w:val="0"/>
                      <w:color w:val="auto"/>
                      <w:sz w:val="24"/>
                      <w:szCs w:val="24"/>
                      <w:highlight w:val="none"/>
                      <w:u w:val="none"/>
                    </w:rPr>
                  </w:pPr>
                </w:p>
              </w:tc>
            </w:tr>
            <w:tr w14:paraId="7001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0BBD9F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continue"/>
                  <w:vAlign w:val="center"/>
                </w:tcPr>
                <w:p w14:paraId="56BBD3C6">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19841E9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6号楼5楼</w:t>
                  </w:r>
                </w:p>
              </w:tc>
              <w:tc>
                <w:tcPr>
                  <w:tcW w:w="2405" w:type="dxa"/>
                  <w:vAlign w:val="center"/>
                </w:tcPr>
                <w:p w14:paraId="4690304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输血科</w:t>
                  </w:r>
                </w:p>
              </w:tc>
              <w:tc>
                <w:tcPr>
                  <w:tcW w:w="1000" w:type="dxa"/>
                  <w:vAlign w:val="center"/>
                </w:tcPr>
                <w:p w14:paraId="104896E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BADA91F">
                  <w:pPr>
                    <w:jc w:val="center"/>
                    <w:rPr>
                      <w:rFonts w:hint="eastAsia" w:ascii="仿宋_GB2312" w:hAnsi="仿宋_GB2312" w:eastAsia="仿宋_GB2312" w:cs="仿宋_GB2312"/>
                      <w:i w:val="0"/>
                      <w:iCs w:val="0"/>
                      <w:color w:val="auto"/>
                      <w:sz w:val="24"/>
                      <w:szCs w:val="24"/>
                      <w:highlight w:val="none"/>
                      <w:u w:val="none"/>
                    </w:rPr>
                  </w:pPr>
                </w:p>
              </w:tc>
            </w:tr>
            <w:tr w14:paraId="72C0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2E4A90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825" w:type="dxa"/>
                  <w:vMerge w:val="continue"/>
                  <w:vAlign w:val="center"/>
                </w:tcPr>
                <w:p w14:paraId="58C1DDE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AF14BE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6号楼4楼</w:t>
                  </w:r>
                </w:p>
              </w:tc>
              <w:tc>
                <w:tcPr>
                  <w:tcW w:w="2405" w:type="dxa"/>
                  <w:vAlign w:val="center"/>
                </w:tcPr>
                <w:p w14:paraId="41C1C48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妇科三病区</w:t>
                  </w:r>
                </w:p>
              </w:tc>
              <w:tc>
                <w:tcPr>
                  <w:tcW w:w="1000" w:type="dxa"/>
                  <w:vAlign w:val="center"/>
                </w:tcPr>
                <w:p w14:paraId="54334F6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E916EAA">
                  <w:pPr>
                    <w:jc w:val="center"/>
                    <w:rPr>
                      <w:rFonts w:hint="eastAsia" w:ascii="仿宋_GB2312" w:hAnsi="仿宋_GB2312" w:eastAsia="仿宋_GB2312" w:cs="仿宋_GB2312"/>
                      <w:i w:val="0"/>
                      <w:iCs w:val="0"/>
                      <w:color w:val="auto"/>
                      <w:sz w:val="24"/>
                      <w:szCs w:val="24"/>
                      <w:highlight w:val="none"/>
                      <w:u w:val="none"/>
                    </w:rPr>
                  </w:pPr>
                </w:p>
              </w:tc>
            </w:tr>
            <w:tr w14:paraId="2714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1C0706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825" w:type="dxa"/>
                  <w:vMerge w:val="continue"/>
                  <w:vAlign w:val="center"/>
                </w:tcPr>
                <w:p w14:paraId="62219687">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7E3BE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6号楼3楼</w:t>
                  </w:r>
                </w:p>
              </w:tc>
              <w:tc>
                <w:tcPr>
                  <w:tcW w:w="2405" w:type="dxa"/>
                  <w:vAlign w:val="center"/>
                </w:tcPr>
                <w:p w14:paraId="33E1968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妇科一病区</w:t>
                  </w:r>
                </w:p>
              </w:tc>
              <w:tc>
                <w:tcPr>
                  <w:tcW w:w="1000" w:type="dxa"/>
                  <w:vAlign w:val="center"/>
                </w:tcPr>
                <w:p w14:paraId="2FC879B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3E37E3B">
                  <w:pPr>
                    <w:jc w:val="center"/>
                    <w:rPr>
                      <w:rFonts w:hint="eastAsia" w:ascii="仿宋_GB2312" w:hAnsi="仿宋_GB2312" w:eastAsia="仿宋_GB2312" w:cs="仿宋_GB2312"/>
                      <w:i w:val="0"/>
                      <w:iCs w:val="0"/>
                      <w:color w:val="auto"/>
                      <w:sz w:val="24"/>
                      <w:szCs w:val="24"/>
                      <w:highlight w:val="none"/>
                      <w:u w:val="none"/>
                    </w:rPr>
                  </w:pPr>
                </w:p>
              </w:tc>
            </w:tr>
            <w:tr w14:paraId="79B8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173D2C3">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825" w:type="dxa"/>
                  <w:vMerge w:val="continue"/>
                  <w:vAlign w:val="center"/>
                </w:tcPr>
                <w:p w14:paraId="2C587C3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F9D7E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6号楼2楼</w:t>
                  </w:r>
                </w:p>
              </w:tc>
              <w:tc>
                <w:tcPr>
                  <w:tcW w:w="2405" w:type="dxa"/>
                  <w:vAlign w:val="center"/>
                </w:tcPr>
                <w:p w14:paraId="47149EB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普通外科六病区（胃肠、肛肠、血管介入）</w:t>
                  </w:r>
                </w:p>
              </w:tc>
              <w:tc>
                <w:tcPr>
                  <w:tcW w:w="1000" w:type="dxa"/>
                  <w:vAlign w:val="center"/>
                </w:tcPr>
                <w:p w14:paraId="512EC8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8AD5CD2">
                  <w:pPr>
                    <w:jc w:val="center"/>
                    <w:rPr>
                      <w:rFonts w:hint="eastAsia" w:ascii="仿宋_GB2312" w:hAnsi="仿宋_GB2312" w:eastAsia="仿宋_GB2312" w:cs="仿宋_GB2312"/>
                      <w:i w:val="0"/>
                      <w:iCs w:val="0"/>
                      <w:color w:val="auto"/>
                      <w:sz w:val="24"/>
                      <w:szCs w:val="24"/>
                      <w:highlight w:val="none"/>
                      <w:u w:val="none"/>
                    </w:rPr>
                  </w:pPr>
                </w:p>
              </w:tc>
            </w:tr>
            <w:tr w14:paraId="72D3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D015C1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2"/>
                      <w:sz w:val="24"/>
                      <w:szCs w:val="24"/>
                      <w:highlight w:val="none"/>
                      <w:u w:val="none"/>
                      <w:lang w:val="en-US" w:eastAsia="zh-CN" w:bidi="ar-SA"/>
                    </w:rPr>
                    <w:t>26</w:t>
                  </w:r>
                </w:p>
              </w:tc>
              <w:tc>
                <w:tcPr>
                  <w:tcW w:w="825" w:type="dxa"/>
                  <w:vMerge w:val="continue"/>
                  <w:vAlign w:val="center"/>
                </w:tcPr>
                <w:p w14:paraId="62299C88">
                  <w:pPr>
                    <w:jc w:val="center"/>
                    <w:rPr>
                      <w:rFonts w:hint="eastAsia" w:ascii="仿宋_GB2312" w:hAnsi="仿宋_GB2312" w:eastAsia="仿宋_GB2312" w:cs="仿宋_GB2312"/>
                      <w:i w:val="0"/>
                      <w:iCs w:val="0"/>
                      <w:color w:val="auto"/>
                      <w:sz w:val="24"/>
                      <w:szCs w:val="24"/>
                      <w:highlight w:val="none"/>
                      <w:u w:val="none"/>
                    </w:rPr>
                  </w:pPr>
                </w:p>
              </w:tc>
              <w:tc>
                <w:tcPr>
                  <w:tcW w:w="1410" w:type="dxa"/>
                  <w:shd w:val="clear" w:color="auto" w:fill="auto"/>
                  <w:vAlign w:val="center"/>
                </w:tcPr>
                <w:p w14:paraId="662DD47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6号楼1楼</w:t>
                  </w:r>
                </w:p>
              </w:tc>
              <w:tc>
                <w:tcPr>
                  <w:tcW w:w="2405" w:type="dxa"/>
                  <w:shd w:val="clear" w:color="auto" w:fill="auto"/>
                  <w:vAlign w:val="center"/>
                </w:tcPr>
                <w:p w14:paraId="29E5CE9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感染科</w:t>
                  </w:r>
                </w:p>
              </w:tc>
              <w:tc>
                <w:tcPr>
                  <w:tcW w:w="1000" w:type="dxa"/>
                  <w:shd w:val="clear" w:color="auto" w:fill="auto"/>
                  <w:vAlign w:val="center"/>
                </w:tcPr>
                <w:p w14:paraId="6A88058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272D4F65">
                  <w:pPr>
                    <w:jc w:val="center"/>
                    <w:rPr>
                      <w:rFonts w:hint="eastAsia" w:ascii="仿宋_GB2312" w:hAnsi="仿宋_GB2312" w:eastAsia="仿宋_GB2312" w:cs="仿宋_GB2312"/>
                      <w:i w:val="0"/>
                      <w:iCs w:val="0"/>
                      <w:color w:val="auto"/>
                      <w:sz w:val="24"/>
                      <w:szCs w:val="24"/>
                      <w:highlight w:val="none"/>
                      <w:u w:val="none"/>
                    </w:rPr>
                  </w:pPr>
                </w:p>
              </w:tc>
            </w:tr>
            <w:tr w14:paraId="1329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Merge w:val="restart"/>
                  <w:shd w:val="clear" w:color="auto" w:fill="auto"/>
                  <w:vAlign w:val="center"/>
                </w:tcPr>
                <w:p w14:paraId="6E0B2A8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27</w:t>
                  </w:r>
                </w:p>
              </w:tc>
              <w:tc>
                <w:tcPr>
                  <w:tcW w:w="825" w:type="dxa"/>
                  <w:vMerge w:val="continue"/>
                  <w:vAlign w:val="center"/>
                </w:tcPr>
                <w:p w14:paraId="705C7C7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C0A67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8号楼3楼</w:t>
                  </w:r>
                </w:p>
              </w:tc>
              <w:tc>
                <w:tcPr>
                  <w:tcW w:w="2405" w:type="dxa"/>
                  <w:vAlign w:val="center"/>
                </w:tcPr>
                <w:p w14:paraId="27E1754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核医学科</w:t>
                  </w:r>
                </w:p>
              </w:tc>
              <w:tc>
                <w:tcPr>
                  <w:tcW w:w="1000" w:type="dxa"/>
                  <w:vMerge w:val="restart"/>
                  <w:vAlign w:val="center"/>
                </w:tcPr>
                <w:p w14:paraId="7DAFAE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4FA70E4">
                  <w:pPr>
                    <w:jc w:val="center"/>
                    <w:rPr>
                      <w:rFonts w:hint="eastAsia" w:ascii="仿宋_GB2312" w:hAnsi="仿宋_GB2312" w:eastAsia="仿宋_GB2312" w:cs="仿宋_GB2312"/>
                      <w:i w:val="0"/>
                      <w:iCs w:val="0"/>
                      <w:color w:val="auto"/>
                      <w:sz w:val="24"/>
                      <w:szCs w:val="24"/>
                      <w:highlight w:val="none"/>
                      <w:u w:val="none"/>
                    </w:rPr>
                  </w:pPr>
                </w:p>
              </w:tc>
            </w:tr>
            <w:tr w14:paraId="3E9A0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Merge w:val="continue"/>
                  <w:shd w:val="clear" w:color="auto" w:fill="auto"/>
                  <w:vAlign w:val="center"/>
                </w:tcPr>
                <w:p w14:paraId="6D8712C4">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p>
              </w:tc>
              <w:tc>
                <w:tcPr>
                  <w:tcW w:w="825" w:type="dxa"/>
                  <w:vMerge w:val="continue"/>
                  <w:vAlign w:val="center"/>
                </w:tcPr>
                <w:p w14:paraId="2B9C2DEF">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11F51C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8号楼2楼</w:t>
                  </w:r>
                </w:p>
              </w:tc>
              <w:tc>
                <w:tcPr>
                  <w:tcW w:w="2405" w:type="dxa"/>
                  <w:vAlign w:val="center"/>
                </w:tcPr>
                <w:p w14:paraId="07B576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PET-CT组</w:t>
                  </w:r>
                </w:p>
              </w:tc>
              <w:tc>
                <w:tcPr>
                  <w:tcW w:w="1000" w:type="dxa"/>
                  <w:vMerge w:val="continue"/>
                  <w:vAlign w:val="center"/>
                </w:tcPr>
                <w:p w14:paraId="761805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1320" w:type="dxa"/>
                  <w:vAlign w:val="center"/>
                </w:tcPr>
                <w:p w14:paraId="6C0B3E2F">
                  <w:pPr>
                    <w:jc w:val="center"/>
                    <w:rPr>
                      <w:rFonts w:hint="eastAsia" w:ascii="仿宋_GB2312" w:hAnsi="仿宋_GB2312" w:eastAsia="仿宋_GB2312" w:cs="仿宋_GB2312"/>
                      <w:i w:val="0"/>
                      <w:iCs w:val="0"/>
                      <w:color w:val="auto"/>
                      <w:sz w:val="24"/>
                      <w:szCs w:val="24"/>
                      <w:highlight w:val="none"/>
                      <w:u w:val="none"/>
                    </w:rPr>
                  </w:pPr>
                </w:p>
              </w:tc>
            </w:tr>
            <w:tr w14:paraId="3705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7692C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28</w:t>
                  </w:r>
                </w:p>
              </w:tc>
              <w:tc>
                <w:tcPr>
                  <w:tcW w:w="825" w:type="dxa"/>
                  <w:vMerge w:val="continue"/>
                  <w:vAlign w:val="center"/>
                </w:tcPr>
                <w:p w14:paraId="65CC2D64">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F2BD8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8号楼1楼</w:t>
                  </w:r>
                </w:p>
              </w:tc>
              <w:tc>
                <w:tcPr>
                  <w:tcW w:w="2405" w:type="dxa"/>
                  <w:vAlign w:val="center"/>
                </w:tcPr>
                <w:p w14:paraId="570A11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肿瘤放射治疗室</w:t>
                  </w:r>
                </w:p>
              </w:tc>
              <w:tc>
                <w:tcPr>
                  <w:tcW w:w="1000" w:type="dxa"/>
                  <w:vAlign w:val="center"/>
                </w:tcPr>
                <w:p w14:paraId="62FC485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183A40D">
                  <w:pPr>
                    <w:jc w:val="center"/>
                    <w:rPr>
                      <w:rFonts w:hint="eastAsia" w:ascii="仿宋_GB2312" w:hAnsi="仿宋_GB2312" w:eastAsia="仿宋_GB2312" w:cs="仿宋_GB2312"/>
                      <w:i w:val="0"/>
                      <w:iCs w:val="0"/>
                      <w:color w:val="auto"/>
                      <w:sz w:val="24"/>
                      <w:szCs w:val="24"/>
                      <w:highlight w:val="none"/>
                      <w:u w:val="none"/>
                    </w:rPr>
                  </w:pPr>
                </w:p>
              </w:tc>
            </w:tr>
            <w:tr w14:paraId="4F70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CEA56F2">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29</w:t>
                  </w:r>
                </w:p>
              </w:tc>
              <w:tc>
                <w:tcPr>
                  <w:tcW w:w="825" w:type="dxa"/>
                  <w:vMerge w:val="continue"/>
                  <w:vAlign w:val="center"/>
                </w:tcPr>
                <w:p w14:paraId="1A5CAE2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FFAAA2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9号</w:t>
                  </w:r>
                </w:p>
              </w:tc>
              <w:tc>
                <w:tcPr>
                  <w:tcW w:w="2405" w:type="dxa"/>
                  <w:vAlign w:val="center"/>
                </w:tcPr>
                <w:p w14:paraId="2B9E0FC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肿瘤治疗室</w:t>
                  </w:r>
                </w:p>
              </w:tc>
              <w:tc>
                <w:tcPr>
                  <w:tcW w:w="1000" w:type="dxa"/>
                  <w:vAlign w:val="center"/>
                </w:tcPr>
                <w:p w14:paraId="79B15D75">
                  <w:pPr>
                    <w:keepNext w:val="0"/>
                    <w:keepLines w:val="0"/>
                    <w:widowControl/>
                    <w:suppressLineNumbers w:val="0"/>
                    <w:jc w:val="center"/>
                    <w:textAlignment w:val="cente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F1D7187">
                  <w:pPr>
                    <w:jc w:val="center"/>
                    <w:rPr>
                      <w:rFonts w:hint="eastAsia" w:ascii="仿宋_GB2312" w:hAnsi="仿宋_GB2312" w:eastAsia="仿宋_GB2312" w:cs="仿宋_GB2312"/>
                      <w:i w:val="0"/>
                      <w:iCs w:val="0"/>
                      <w:color w:val="auto"/>
                      <w:sz w:val="24"/>
                      <w:szCs w:val="24"/>
                      <w:highlight w:val="none"/>
                      <w:u w:val="none"/>
                    </w:rPr>
                  </w:pPr>
                </w:p>
              </w:tc>
            </w:tr>
            <w:tr w14:paraId="3046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55FD310">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825" w:type="dxa"/>
                  <w:vMerge w:val="restart"/>
                  <w:vAlign w:val="center"/>
                </w:tcPr>
                <w:p w14:paraId="46A057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鱼峰山院区门诊</w:t>
                  </w:r>
                </w:p>
              </w:tc>
              <w:tc>
                <w:tcPr>
                  <w:tcW w:w="1410" w:type="dxa"/>
                  <w:vAlign w:val="center"/>
                </w:tcPr>
                <w:p w14:paraId="652A6D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门诊7楼</w:t>
                  </w:r>
                </w:p>
              </w:tc>
              <w:tc>
                <w:tcPr>
                  <w:tcW w:w="2405" w:type="dxa"/>
                  <w:vAlign w:val="center"/>
                </w:tcPr>
                <w:p w14:paraId="351F739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皮肤性病科</w:t>
                  </w:r>
                </w:p>
              </w:tc>
              <w:tc>
                <w:tcPr>
                  <w:tcW w:w="1000" w:type="dxa"/>
                  <w:vAlign w:val="center"/>
                </w:tcPr>
                <w:p w14:paraId="0CACEA5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5B855679">
                  <w:pPr>
                    <w:jc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与1楼医疗美容科/美容治疗室共用</w:t>
                  </w:r>
                </w:p>
              </w:tc>
            </w:tr>
            <w:tr w14:paraId="7BC9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5DFB9B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825" w:type="dxa"/>
                  <w:vMerge w:val="continue"/>
                  <w:vAlign w:val="center"/>
                </w:tcPr>
                <w:p w14:paraId="5022C366">
                  <w:pPr>
                    <w:jc w:val="center"/>
                    <w:rPr>
                      <w:rFonts w:hint="eastAsia" w:ascii="仿宋_GB2312" w:hAnsi="仿宋_GB2312" w:eastAsia="仿宋_GB2312" w:cs="仿宋_GB2312"/>
                      <w:i w:val="0"/>
                      <w:iCs w:val="0"/>
                      <w:color w:val="auto"/>
                      <w:sz w:val="24"/>
                      <w:szCs w:val="24"/>
                      <w:highlight w:val="none"/>
                      <w:u w:val="none"/>
                    </w:rPr>
                  </w:pPr>
                </w:p>
              </w:tc>
              <w:tc>
                <w:tcPr>
                  <w:tcW w:w="1410" w:type="dxa"/>
                  <w:shd w:val="clear" w:color="auto" w:fill="auto"/>
                  <w:vAlign w:val="center"/>
                </w:tcPr>
                <w:p w14:paraId="0C8369C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门诊6楼</w:t>
                  </w:r>
                </w:p>
              </w:tc>
              <w:tc>
                <w:tcPr>
                  <w:tcW w:w="2405" w:type="dxa"/>
                  <w:shd w:val="clear" w:color="auto" w:fill="auto"/>
                  <w:vAlign w:val="center"/>
                </w:tcPr>
                <w:p w14:paraId="2E6A2D3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门诊眼科</w:t>
                  </w:r>
                </w:p>
              </w:tc>
              <w:tc>
                <w:tcPr>
                  <w:tcW w:w="1000" w:type="dxa"/>
                  <w:shd w:val="clear" w:color="auto" w:fill="auto"/>
                  <w:vAlign w:val="center"/>
                </w:tcPr>
                <w:p w14:paraId="69F1477F">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5DFC4B82">
                  <w:pPr>
                    <w:jc w:val="center"/>
                    <w:rPr>
                      <w:rFonts w:hint="eastAsia" w:ascii="仿宋_GB2312" w:hAnsi="仿宋_GB2312" w:eastAsia="仿宋_GB2312" w:cs="仿宋_GB2312"/>
                      <w:i w:val="0"/>
                      <w:iCs w:val="0"/>
                      <w:color w:val="auto"/>
                      <w:sz w:val="24"/>
                      <w:szCs w:val="24"/>
                      <w:highlight w:val="none"/>
                      <w:u w:val="none"/>
                    </w:rPr>
                  </w:pPr>
                </w:p>
              </w:tc>
            </w:tr>
            <w:tr w14:paraId="0699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F0C2B6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825" w:type="dxa"/>
                  <w:vMerge w:val="continue"/>
                  <w:vAlign w:val="center"/>
                </w:tcPr>
                <w:p w14:paraId="27CA318D">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B32D1A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门诊5楼</w:t>
                  </w:r>
                </w:p>
              </w:tc>
              <w:tc>
                <w:tcPr>
                  <w:tcW w:w="2405" w:type="dxa"/>
                  <w:vAlign w:val="center"/>
                </w:tcPr>
                <w:p w14:paraId="0681EED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内镜诊疗室</w:t>
                  </w:r>
                </w:p>
              </w:tc>
              <w:tc>
                <w:tcPr>
                  <w:tcW w:w="1000" w:type="dxa"/>
                  <w:vAlign w:val="center"/>
                </w:tcPr>
                <w:p w14:paraId="6B59C45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91786C2">
                  <w:pPr>
                    <w:jc w:val="center"/>
                    <w:rPr>
                      <w:rFonts w:hint="eastAsia" w:ascii="仿宋_GB2312" w:hAnsi="仿宋_GB2312" w:eastAsia="仿宋_GB2312" w:cs="仿宋_GB2312"/>
                      <w:i w:val="0"/>
                      <w:iCs w:val="0"/>
                      <w:color w:val="auto"/>
                      <w:sz w:val="24"/>
                      <w:szCs w:val="24"/>
                      <w:highlight w:val="none"/>
                      <w:u w:val="none"/>
                    </w:rPr>
                  </w:pPr>
                </w:p>
              </w:tc>
            </w:tr>
            <w:tr w14:paraId="7B0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0" w:type="dxa"/>
                  <w:shd w:val="clear" w:color="auto" w:fill="auto"/>
                  <w:vAlign w:val="center"/>
                </w:tcPr>
                <w:p w14:paraId="0BECE33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825" w:type="dxa"/>
                  <w:vMerge w:val="continue"/>
                  <w:vAlign w:val="center"/>
                </w:tcPr>
                <w:p w14:paraId="34757E4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93344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门诊4楼</w:t>
                  </w:r>
                </w:p>
              </w:tc>
              <w:tc>
                <w:tcPr>
                  <w:tcW w:w="2405" w:type="dxa"/>
                  <w:vAlign w:val="center"/>
                </w:tcPr>
                <w:p w14:paraId="5A9A9A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产科门诊</w:t>
                  </w:r>
                </w:p>
              </w:tc>
              <w:tc>
                <w:tcPr>
                  <w:tcW w:w="1000" w:type="dxa"/>
                  <w:vAlign w:val="center"/>
                </w:tcPr>
                <w:p w14:paraId="6F06C63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2C7B52C">
                  <w:pPr>
                    <w:jc w:val="left"/>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与门诊8楼共用</w:t>
                  </w:r>
                </w:p>
              </w:tc>
            </w:tr>
            <w:tr w14:paraId="0C34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AF66018">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825" w:type="dxa"/>
                  <w:vMerge w:val="continue"/>
                  <w:vAlign w:val="center"/>
                </w:tcPr>
                <w:p w14:paraId="2FCE394E">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FF87A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405" w:type="dxa"/>
                  <w:vAlign w:val="center"/>
                </w:tcPr>
                <w:p w14:paraId="37CD9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门诊口腔科</w:t>
                  </w:r>
                </w:p>
              </w:tc>
              <w:tc>
                <w:tcPr>
                  <w:tcW w:w="1000" w:type="dxa"/>
                  <w:vAlign w:val="center"/>
                </w:tcPr>
                <w:p w14:paraId="02EE06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9C42077">
                  <w:pPr>
                    <w:jc w:val="center"/>
                    <w:rPr>
                      <w:rFonts w:hint="eastAsia" w:ascii="仿宋_GB2312" w:hAnsi="仿宋_GB2312" w:eastAsia="仿宋_GB2312" w:cs="仿宋_GB2312"/>
                      <w:i w:val="0"/>
                      <w:iCs w:val="0"/>
                      <w:color w:val="auto"/>
                      <w:sz w:val="24"/>
                      <w:szCs w:val="24"/>
                      <w:highlight w:val="none"/>
                      <w:u w:val="none"/>
                    </w:rPr>
                  </w:pPr>
                </w:p>
              </w:tc>
            </w:tr>
            <w:tr w14:paraId="6D7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B054B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825" w:type="dxa"/>
                  <w:vMerge w:val="continue"/>
                  <w:vAlign w:val="center"/>
                </w:tcPr>
                <w:p w14:paraId="3D87E17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01938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405" w:type="dxa"/>
                  <w:vAlign w:val="center"/>
                </w:tcPr>
                <w:p w14:paraId="6F8CB6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生殖医学中心</w:t>
                  </w:r>
                </w:p>
              </w:tc>
              <w:tc>
                <w:tcPr>
                  <w:tcW w:w="1000" w:type="dxa"/>
                  <w:vAlign w:val="center"/>
                </w:tcPr>
                <w:p w14:paraId="038F4F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7F0C1C4">
                  <w:pPr>
                    <w:jc w:val="center"/>
                    <w:rPr>
                      <w:rFonts w:hint="eastAsia" w:ascii="仿宋_GB2312" w:hAnsi="仿宋_GB2312" w:eastAsia="仿宋_GB2312" w:cs="仿宋_GB2312"/>
                      <w:i w:val="0"/>
                      <w:iCs w:val="0"/>
                      <w:color w:val="auto"/>
                      <w:sz w:val="24"/>
                      <w:szCs w:val="24"/>
                      <w:highlight w:val="none"/>
                      <w:u w:val="none"/>
                    </w:rPr>
                  </w:pPr>
                </w:p>
              </w:tc>
            </w:tr>
            <w:tr w14:paraId="1026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13BC60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825" w:type="dxa"/>
                  <w:vMerge w:val="continue"/>
                  <w:vAlign w:val="center"/>
                </w:tcPr>
                <w:p w14:paraId="52B69EBB">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753B9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405" w:type="dxa"/>
                  <w:vAlign w:val="center"/>
                </w:tcPr>
                <w:p w14:paraId="2C7AF3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门诊耳鼻喉</w:t>
                  </w:r>
                </w:p>
              </w:tc>
              <w:tc>
                <w:tcPr>
                  <w:tcW w:w="1000" w:type="dxa"/>
                  <w:vAlign w:val="center"/>
                </w:tcPr>
                <w:p w14:paraId="261EA2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D1B8B76">
                  <w:pPr>
                    <w:jc w:val="center"/>
                    <w:rPr>
                      <w:rFonts w:hint="eastAsia" w:ascii="仿宋_GB2312" w:hAnsi="仿宋_GB2312" w:eastAsia="仿宋_GB2312" w:cs="仿宋_GB2312"/>
                      <w:i w:val="0"/>
                      <w:iCs w:val="0"/>
                      <w:color w:val="auto"/>
                      <w:sz w:val="24"/>
                      <w:szCs w:val="24"/>
                      <w:highlight w:val="none"/>
                      <w:u w:val="none"/>
                    </w:rPr>
                  </w:pPr>
                </w:p>
              </w:tc>
            </w:tr>
            <w:tr w14:paraId="3C38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200BF2AC">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825" w:type="dxa"/>
                  <w:vMerge w:val="continue"/>
                  <w:vAlign w:val="center"/>
                </w:tcPr>
                <w:p w14:paraId="553F86EA">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195129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405" w:type="dxa"/>
                  <w:vAlign w:val="center"/>
                </w:tcPr>
                <w:p w14:paraId="5DE6DB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医学检验科</w:t>
                  </w:r>
                </w:p>
              </w:tc>
              <w:tc>
                <w:tcPr>
                  <w:tcW w:w="1000" w:type="dxa"/>
                  <w:vAlign w:val="center"/>
                </w:tcPr>
                <w:p w14:paraId="2B53AE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3050418F">
                  <w:pPr>
                    <w:jc w:val="center"/>
                    <w:rPr>
                      <w:rFonts w:hint="eastAsia" w:ascii="仿宋_GB2312" w:hAnsi="仿宋_GB2312" w:eastAsia="仿宋_GB2312" w:cs="仿宋_GB2312"/>
                      <w:i w:val="0"/>
                      <w:iCs w:val="0"/>
                      <w:color w:val="auto"/>
                      <w:sz w:val="24"/>
                      <w:szCs w:val="24"/>
                      <w:highlight w:val="none"/>
                      <w:u w:val="none"/>
                    </w:rPr>
                  </w:pPr>
                </w:p>
              </w:tc>
            </w:tr>
            <w:tr w14:paraId="744C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FEE864A">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38</w:t>
                  </w:r>
                </w:p>
              </w:tc>
              <w:tc>
                <w:tcPr>
                  <w:tcW w:w="825" w:type="dxa"/>
                  <w:vMerge w:val="continue"/>
                  <w:vAlign w:val="center"/>
                </w:tcPr>
                <w:p w14:paraId="295E7501">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78253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405" w:type="dxa"/>
                  <w:vAlign w:val="center"/>
                </w:tcPr>
                <w:p w14:paraId="1EF55F8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超声诊断科</w:t>
                  </w:r>
                </w:p>
              </w:tc>
              <w:tc>
                <w:tcPr>
                  <w:tcW w:w="1000" w:type="dxa"/>
                  <w:vAlign w:val="center"/>
                </w:tcPr>
                <w:p w14:paraId="4AB1EC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3C22EA3">
                  <w:pPr>
                    <w:jc w:val="center"/>
                    <w:rPr>
                      <w:rFonts w:hint="eastAsia" w:ascii="仿宋_GB2312" w:hAnsi="仿宋_GB2312" w:eastAsia="仿宋_GB2312" w:cs="仿宋_GB2312"/>
                      <w:i w:val="0"/>
                      <w:iCs w:val="0"/>
                      <w:color w:val="auto"/>
                      <w:sz w:val="24"/>
                      <w:szCs w:val="24"/>
                      <w:highlight w:val="none"/>
                      <w:u w:val="none"/>
                    </w:rPr>
                  </w:pPr>
                </w:p>
              </w:tc>
            </w:tr>
            <w:tr w14:paraId="194D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0A0C769">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39</w:t>
                  </w:r>
                </w:p>
              </w:tc>
              <w:tc>
                <w:tcPr>
                  <w:tcW w:w="825" w:type="dxa"/>
                  <w:vMerge w:val="continue"/>
                  <w:vAlign w:val="center"/>
                </w:tcPr>
                <w:p w14:paraId="18DC34D9">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388DCE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405" w:type="dxa"/>
                  <w:vAlign w:val="center"/>
                </w:tcPr>
                <w:p w14:paraId="3A95DE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放射科</w:t>
                  </w:r>
                </w:p>
              </w:tc>
              <w:tc>
                <w:tcPr>
                  <w:tcW w:w="1000" w:type="dxa"/>
                  <w:vAlign w:val="center"/>
                </w:tcPr>
                <w:p w14:paraId="267985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7480CEF">
                  <w:pPr>
                    <w:jc w:val="center"/>
                    <w:rPr>
                      <w:rFonts w:hint="eastAsia" w:ascii="仿宋_GB2312" w:hAnsi="仿宋_GB2312" w:eastAsia="仿宋_GB2312" w:cs="仿宋_GB2312"/>
                      <w:i w:val="0"/>
                      <w:iCs w:val="0"/>
                      <w:color w:val="auto"/>
                      <w:sz w:val="24"/>
                      <w:szCs w:val="24"/>
                      <w:highlight w:val="none"/>
                      <w:u w:val="none"/>
                    </w:rPr>
                  </w:pPr>
                </w:p>
              </w:tc>
            </w:tr>
            <w:tr w14:paraId="0A8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F1F871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40</w:t>
                  </w:r>
                </w:p>
              </w:tc>
              <w:tc>
                <w:tcPr>
                  <w:tcW w:w="825" w:type="dxa"/>
                  <w:vMerge w:val="continue"/>
                  <w:vAlign w:val="center"/>
                </w:tcPr>
                <w:p w14:paraId="7FE4D8F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0DA2E1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405" w:type="dxa"/>
                  <w:vAlign w:val="center"/>
                </w:tcPr>
                <w:p w14:paraId="61033DF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中医科</w:t>
                  </w:r>
                </w:p>
              </w:tc>
              <w:tc>
                <w:tcPr>
                  <w:tcW w:w="1000" w:type="dxa"/>
                  <w:vAlign w:val="center"/>
                </w:tcPr>
                <w:p w14:paraId="691EAD26">
                  <w:pPr>
                    <w:keepNext w:val="0"/>
                    <w:keepLines w:val="0"/>
                    <w:widowControl/>
                    <w:suppressLineNumbers w:val="0"/>
                    <w:jc w:val="center"/>
                    <w:textAlignment w:val="center"/>
                  </w:pPr>
                  <w:r>
                    <w:rPr>
                      <w:rFonts w:hint="eastAsia" w:ascii="仿宋_GB2312" w:hAnsi="仿宋_GB2312" w:eastAsia="仿宋_GB2312" w:cs="仿宋_GB2312"/>
                      <w:i w:val="0"/>
                      <w:iCs w:val="0"/>
                      <w:color w:val="auto"/>
                      <w:sz w:val="24"/>
                      <w:szCs w:val="24"/>
                      <w:highlight w:val="none"/>
                      <w:u w:val="none"/>
                      <w:lang w:val="en-US" w:eastAsia="zh-CN"/>
                    </w:rPr>
                    <w:t>1</w:t>
                  </w:r>
                </w:p>
              </w:tc>
              <w:tc>
                <w:tcPr>
                  <w:tcW w:w="1320" w:type="dxa"/>
                  <w:vAlign w:val="center"/>
                </w:tcPr>
                <w:p w14:paraId="4C0CF41F">
                  <w:pPr>
                    <w:jc w:val="center"/>
                    <w:rPr>
                      <w:rFonts w:hint="eastAsia" w:ascii="仿宋_GB2312" w:hAnsi="仿宋_GB2312" w:eastAsia="仿宋_GB2312" w:cs="仿宋_GB2312"/>
                      <w:i w:val="0"/>
                      <w:iCs w:val="0"/>
                      <w:color w:val="auto"/>
                      <w:sz w:val="24"/>
                      <w:szCs w:val="24"/>
                      <w:highlight w:val="none"/>
                      <w:u w:val="none"/>
                    </w:rPr>
                  </w:pPr>
                </w:p>
              </w:tc>
            </w:tr>
            <w:tr w14:paraId="4316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8B2EE61">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41</w:t>
                  </w:r>
                </w:p>
              </w:tc>
              <w:tc>
                <w:tcPr>
                  <w:tcW w:w="825" w:type="dxa"/>
                  <w:vMerge w:val="continue"/>
                  <w:vAlign w:val="center"/>
                </w:tcPr>
                <w:p w14:paraId="395F1944">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EA72E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405" w:type="dxa"/>
                  <w:vAlign w:val="center"/>
                </w:tcPr>
                <w:p w14:paraId="17A0A3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妇科门诊</w:t>
                  </w:r>
                </w:p>
              </w:tc>
              <w:tc>
                <w:tcPr>
                  <w:tcW w:w="1000" w:type="dxa"/>
                  <w:vAlign w:val="center"/>
                </w:tcPr>
                <w:p w14:paraId="7BD6B90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1035F23">
                  <w:pPr>
                    <w:jc w:val="center"/>
                    <w:rPr>
                      <w:rFonts w:hint="eastAsia" w:ascii="仿宋_GB2312" w:hAnsi="仿宋_GB2312" w:eastAsia="仿宋_GB2312" w:cs="仿宋_GB2312"/>
                      <w:i w:val="0"/>
                      <w:iCs w:val="0"/>
                      <w:color w:val="auto"/>
                      <w:sz w:val="24"/>
                      <w:szCs w:val="24"/>
                      <w:highlight w:val="none"/>
                      <w:u w:val="none"/>
                    </w:rPr>
                  </w:pPr>
                </w:p>
              </w:tc>
            </w:tr>
            <w:tr w14:paraId="5B33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45DF7B0">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42</w:t>
                  </w:r>
                </w:p>
              </w:tc>
              <w:tc>
                <w:tcPr>
                  <w:tcW w:w="825" w:type="dxa"/>
                  <w:vMerge w:val="continue"/>
                  <w:vAlign w:val="center"/>
                </w:tcPr>
                <w:p w14:paraId="12BE9CE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94A8E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405" w:type="dxa"/>
                  <w:vAlign w:val="center"/>
                </w:tcPr>
                <w:p w14:paraId="41E32B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门诊儿科</w:t>
                  </w:r>
                </w:p>
              </w:tc>
              <w:tc>
                <w:tcPr>
                  <w:tcW w:w="1000" w:type="dxa"/>
                  <w:vAlign w:val="center"/>
                </w:tcPr>
                <w:p w14:paraId="18760D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7BAECEA6">
                  <w:pPr>
                    <w:jc w:val="center"/>
                    <w:rPr>
                      <w:rFonts w:hint="eastAsia" w:ascii="仿宋_GB2312" w:hAnsi="仿宋_GB2312" w:eastAsia="仿宋_GB2312" w:cs="仿宋_GB2312"/>
                      <w:i w:val="0"/>
                      <w:iCs w:val="0"/>
                      <w:color w:val="auto"/>
                      <w:sz w:val="24"/>
                      <w:szCs w:val="24"/>
                      <w:highlight w:val="none"/>
                      <w:u w:val="none"/>
                    </w:rPr>
                  </w:pPr>
                </w:p>
              </w:tc>
            </w:tr>
            <w:tr w14:paraId="2C8B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1A5FD19B">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43</w:t>
                  </w:r>
                </w:p>
              </w:tc>
              <w:tc>
                <w:tcPr>
                  <w:tcW w:w="825" w:type="dxa"/>
                  <w:vMerge w:val="continue"/>
                  <w:vAlign w:val="center"/>
                </w:tcPr>
                <w:p w14:paraId="02FF631D">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71D43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405" w:type="dxa"/>
                  <w:vAlign w:val="center"/>
                </w:tcPr>
                <w:p w14:paraId="4FF839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注射室</w:t>
                  </w:r>
                </w:p>
              </w:tc>
              <w:tc>
                <w:tcPr>
                  <w:tcW w:w="1000" w:type="dxa"/>
                  <w:vAlign w:val="center"/>
                </w:tcPr>
                <w:p w14:paraId="7E4121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1CE6B096">
                  <w:pPr>
                    <w:jc w:val="center"/>
                    <w:rPr>
                      <w:rFonts w:hint="eastAsia" w:ascii="仿宋_GB2312" w:hAnsi="仿宋_GB2312" w:eastAsia="仿宋_GB2312" w:cs="仿宋_GB2312"/>
                      <w:i w:val="0"/>
                      <w:iCs w:val="0"/>
                      <w:color w:val="auto"/>
                      <w:sz w:val="24"/>
                      <w:szCs w:val="24"/>
                      <w:highlight w:val="none"/>
                      <w:u w:val="none"/>
                    </w:rPr>
                  </w:pPr>
                </w:p>
              </w:tc>
            </w:tr>
            <w:tr w14:paraId="1841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3087097">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44</w:t>
                  </w:r>
                </w:p>
              </w:tc>
              <w:tc>
                <w:tcPr>
                  <w:tcW w:w="825" w:type="dxa"/>
                  <w:vMerge w:val="continue"/>
                  <w:vAlign w:val="center"/>
                </w:tcPr>
                <w:p w14:paraId="41BAB0D8">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FCD3D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405" w:type="dxa"/>
                  <w:vAlign w:val="center"/>
                </w:tcPr>
                <w:p w14:paraId="273CE6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泌尿外科</w:t>
                  </w:r>
                </w:p>
              </w:tc>
              <w:tc>
                <w:tcPr>
                  <w:tcW w:w="1000" w:type="dxa"/>
                  <w:vAlign w:val="center"/>
                </w:tcPr>
                <w:p w14:paraId="1368AE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17F1968">
                  <w:pPr>
                    <w:jc w:val="center"/>
                    <w:rPr>
                      <w:rFonts w:hint="eastAsia" w:ascii="仿宋_GB2312" w:hAnsi="仿宋_GB2312" w:eastAsia="仿宋_GB2312" w:cs="仿宋_GB2312"/>
                      <w:i w:val="0"/>
                      <w:iCs w:val="0"/>
                      <w:color w:val="auto"/>
                      <w:sz w:val="24"/>
                      <w:szCs w:val="24"/>
                      <w:highlight w:val="none"/>
                      <w:u w:val="none"/>
                    </w:rPr>
                  </w:pPr>
                </w:p>
              </w:tc>
            </w:tr>
            <w:tr w14:paraId="747D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EB14C19">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45</w:t>
                  </w:r>
                </w:p>
              </w:tc>
              <w:tc>
                <w:tcPr>
                  <w:tcW w:w="825" w:type="dxa"/>
                  <w:vMerge w:val="continue"/>
                  <w:vAlign w:val="center"/>
                </w:tcPr>
                <w:p w14:paraId="32B61F3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8ACDD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门诊1楼</w:t>
                  </w:r>
                </w:p>
              </w:tc>
              <w:tc>
                <w:tcPr>
                  <w:tcW w:w="2405" w:type="dxa"/>
                  <w:vAlign w:val="center"/>
                </w:tcPr>
                <w:p w14:paraId="6F863D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急诊医学科</w:t>
                  </w:r>
                </w:p>
              </w:tc>
              <w:tc>
                <w:tcPr>
                  <w:tcW w:w="1000" w:type="dxa"/>
                  <w:vAlign w:val="center"/>
                </w:tcPr>
                <w:p w14:paraId="4FB5149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320" w:type="dxa"/>
                  <w:vAlign w:val="center"/>
                </w:tcPr>
                <w:p w14:paraId="37453F2A">
                  <w:pPr>
                    <w:jc w:val="center"/>
                    <w:rPr>
                      <w:rFonts w:hint="eastAsia" w:ascii="仿宋_GB2312" w:hAnsi="仿宋_GB2312" w:eastAsia="仿宋_GB2312" w:cs="仿宋_GB2312"/>
                      <w:i w:val="0"/>
                      <w:iCs w:val="0"/>
                      <w:color w:val="auto"/>
                      <w:sz w:val="24"/>
                      <w:szCs w:val="24"/>
                      <w:highlight w:val="none"/>
                      <w:u w:val="none"/>
                    </w:rPr>
                  </w:pPr>
                </w:p>
              </w:tc>
            </w:tr>
            <w:tr w14:paraId="3DE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3370C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46</w:t>
                  </w:r>
                </w:p>
              </w:tc>
              <w:tc>
                <w:tcPr>
                  <w:tcW w:w="825" w:type="dxa"/>
                  <w:vMerge w:val="continue"/>
                  <w:vAlign w:val="center"/>
                </w:tcPr>
                <w:p w14:paraId="69F0834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FE1EA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中庭1楼</w:t>
                  </w:r>
                </w:p>
              </w:tc>
              <w:tc>
                <w:tcPr>
                  <w:tcW w:w="2405" w:type="dxa"/>
                  <w:vAlign w:val="center"/>
                </w:tcPr>
                <w:p w14:paraId="137C737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高压氧科</w:t>
                  </w:r>
                </w:p>
              </w:tc>
              <w:tc>
                <w:tcPr>
                  <w:tcW w:w="1000" w:type="dxa"/>
                  <w:vAlign w:val="center"/>
                </w:tcPr>
                <w:p w14:paraId="5479CCF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5F7F0D1D">
                  <w:pPr>
                    <w:jc w:val="center"/>
                    <w:rPr>
                      <w:rFonts w:hint="eastAsia" w:ascii="仿宋_GB2312" w:hAnsi="仿宋_GB2312" w:eastAsia="仿宋_GB2312" w:cs="仿宋_GB2312"/>
                      <w:i w:val="0"/>
                      <w:iCs w:val="0"/>
                      <w:color w:val="auto"/>
                      <w:sz w:val="24"/>
                      <w:szCs w:val="24"/>
                      <w:highlight w:val="none"/>
                      <w:u w:val="none"/>
                    </w:rPr>
                  </w:pPr>
                </w:p>
              </w:tc>
            </w:tr>
            <w:tr w14:paraId="2017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70747EF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鱼峰山院区住院、门诊合计</w:t>
                  </w:r>
                </w:p>
              </w:tc>
              <w:tc>
                <w:tcPr>
                  <w:tcW w:w="1000" w:type="dxa"/>
                  <w:shd w:val="clear" w:color="auto" w:fill="00B0F0"/>
                  <w:vAlign w:val="center"/>
                </w:tcPr>
                <w:p w14:paraId="0D40028A">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71.5</w:t>
                  </w:r>
                </w:p>
              </w:tc>
              <w:tc>
                <w:tcPr>
                  <w:tcW w:w="1320" w:type="dxa"/>
                  <w:shd w:val="clear" w:color="auto" w:fill="00B0F0"/>
                  <w:vAlign w:val="center"/>
                </w:tcPr>
                <w:p w14:paraId="4B0813B9">
                  <w:pPr>
                    <w:jc w:val="center"/>
                    <w:rPr>
                      <w:rFonts w:hint="eastAsia" w:ascii="仿宋_GB2312" w:hAnsi="仿宋_GB2312" w:eastAsia="仿宋_GB2312" w:cs="仿宋_GB2312"/>
                      <w:b/>
                      <w:bCs/>
                      <w:i w:val="0"/>
                      <w:iCs w:val="0"/>
                      <w:color w:val="auto"/>
                      <w:sz w:val="24"/>
                      <w:szCs w:val="24"/>
                      <w:highlight w:val="none"/>
                      <w:u w:val="none"/>
                    </w:rPr>
                  </w:pPr>
                </w:p>
              </w:tc>
            </w:tr>
            <w:tr w14:paraId="61F4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FD94C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49</w:t>
                  </w:r>
                </w:p>
              </w:tc>
              <w:tc>
                <w:tcPr>
                  <w:tcW w:w="825" w:type="dxa"/>
                  <w:vMerge w:val="restart"/>
                  <w:vAlign w:val="center"/>
                </w:tcPr>
                <w:p w14:paraId="2298CEF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鱼峰山院区公共区域</w:t>
                  </w:r>
                </w:p>
              </w:tc>
              <w:tc>
                <w:tcPr>
                  <w:tcW w:w="1410" w:type="dxa"/>
                  <w:vAlign w:val="center"/>
                </w:tcPr>
                <w:p w14:paraId="6DE5912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0BCA1E1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机动</w:t>
                  </w:r>
                </w:p>
              </w:tc>
              <w:tc>
                <w:tcPr>
                  <w:tcW w:w="1000" w:type="dxa"/>
                  <w:vAlign w:val="center"/>
                </w:tcPr>
                <w:p w14:paraId="7717B2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E48848C">
                  <w:pPr>
                    <w:jc w:val="center"/>
                    <w:rPr>
                      <w:rFonts w:hint="eastAsia" w:ascii="仿宋_GB2312" w:hAnsi="仿宋_GB2312" w:eastAsia="仿宋_GB2312" w:cs="仿宋_GB2312"/>
                      <w:i w:val="0"/>
                      <w:iCs w:val="0"/>
                      <w:color w:val="auto"/>
                      <w:sz w:val="24"/>
                      <w:szCs w:val="24"/>
                      <w:highlight w:val="none"/>
                      <w:u w:val="none"/>
                    </w:rPr>
                  </w:pPr>
                </w:p>
              </w:tc>
            </w:tr>
            <w:tr w14:paraId="1996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94AB2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w:t>
                  </w:r>
                </w:p>
              </w:tc>
              <w:tc>
                <w:tcPr>
                  <w:tcW w:w="825" w:type="dxa"/>
                  <w:vMerge w:val="continue"/>
                  <w:vAlign w:val="center"/>
                </w:tcPr>
                <w:p w14:paraId="70E4447A">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7AFD8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70707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w:t>
                  </w:r>
                </w:p>
              </w:tc>
              <w:tc>
                <w:tcPr>
                  <w:tcW w:w="1000" w:type="dxa"/>
                  <w:vAlign w:val="center"/>
                </w:tcPr>
                <w:p w14:paraId="6B980C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5A329368">
                  <w:pPr>
                    <w:jc w:val="center"/>
                    <w:rPr>
                      <w:rFonts w:hint="eastAsia" w:ascii="仿宋_GB2312" w:hAnsi="仿宋_GB2312" w:eastAsia="仿宋_GB2312" w:cs="仿宋_GB2312"/>
                      <w:i w:val="0"/>
                      <w:iCs w:val="0"/>
                      <w:color w:val="auto"/>
                      <w:sz w:val="24"/>
                      <w:szCs w:val="24"/>
                      <w:highlight w:val="none"/>
                      <w:u w:val="none"/>
                    </w:rPr>
                  </w:pPr>
                </w:p>
              </w:tc>
            </w:tr>
            <w:tr w14:paraId="0057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5CD2FF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51</w:t>
                  </w:r>
                </w:p>
              </w:tc>
              <w:tc>
                <w:tcPr>
                  <w:tcW w:w="825" w:type="dxa"/>
                  <w:vMerge w:val="continue"/>
                  <w:vAlign w:val="center"/>
                </w:tcPr>
                <w:p w14:paraId="651C0527">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0462E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720E7103">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管理人员</w:t>
                  </w:r>
                </w:p>
              </w:tc>
              <w:tc>
                <w:tcPr>
                  <w:tcW w:w="1000" w:type="dxa"/>
                  <w:vAlign w:val="center"/>
                </w:tcPr>
                <w:p w14:paraId="10AE23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C485648">
                  <w:pPr>
                    <w:jc w:val="center"/>
                    <w:rPr>
                      <w:rFonts w:hint="eastAsia" w:ascii="仿宋_GB2312" w:hAnsi="仿宋_GB2312" w:eastAsia="仿宋_GB2312" w:cs="仿宋_GB2312"/>
                      <w:i w:val="0"/>
                      <w:iCs w:val="0"/>
                      <w:color w:val="auto"/>
                      <w:sz w:val="24"/>
                      <w:szCs w:val="24"/>
                      <w:highlight w:val="none"/>
                      <w:u w:val="none"/>
                    </w:rPr>
                  </w:pPr>
                </w:p>
              </w:tc>
            </w:tr>
            <w:tr w14:paraId="09A8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86C0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52</w:t>
                  </w:r>
                </w:p>
              </w:tc>
              <w:tc>
                <w:tcPr>
                  <w:tcW w:w="825" w:type="dxa"/>
                  <w:vMerge w:val="continue"/>
                  <w:vAlign w:val="center"/>
                </w:tcPr>
                <w:p w14:paraId="05E31639">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7D9240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04B9E3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领班</w:t>
                  </w:r>
                </w:p>
              </w:tc>
              <w:tc>
                <w:tcPr>
                  <w:tcW w:w="1000" w:type="dxa"/>
                  <w:vAlign w:val="center"/>
                </w:tcPr>
                <w:p w14:paraId="40C8FF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190FD093">
                  <w:pPr>
                    <w:jc w:val="center"/>
                    <w:rPr>
                      <w:rFonts w:hint="eastAsia" w:ascii="仿宋_GB2312" w:hAnsi="仿宋_GB2312" w:eastAsia="仿宋_GB2312" w:cs="仿宋_GB2312"/>
                      <w:i w:val="0"/>
                      <w:iCs w:val="0"/>
                      <w:color w:val="auto"/>
                      <w:sz w:val="24"/>
                      <w:szCs w:val="24"/>
                      <w:highlight w:val="none"/>
                      <w:u w:val="none"/>
                    </w:rPr>
                  </w:pPr>
                </w:p>
              </w:tc>
            </w:tr>
            <w:tr w14:paraId="76DB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FE70F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53</w:t>
                  </w:r>
                </w:p>
              </w:tc>
              <w:tc>
                <w:tcPr>
                  <w:tcW w:w="825" w:type="dxa"/>
                  <w:vMerge w:val="continue"/>
                  <w:vAlign w:val="center"/>
                </w:tcPr>
                <w:p w14:paraId="1A6FF391">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E296D7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3FFB45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晚扫</w:t>
                  </w:r>
                </w:p>
              </w:tc>
              <w:tc>
                <w:tcPr>
                  <w:tcW w:w="1000" w:type="dxa"/>
                  <w:vAlign w:val="center"/>
                </w:tcPr>
                <w:p w14:paraId="0C34CF3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8DDA599">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含夜间收垃圾</w:t>
                  </w:r>
                </w:p>
              </w:tc>
            </w:tr>
            <w:tr w14:paraId="7C2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CFD454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54</w:t>
                  </w:r>
                </w:p>
              </w:tc>
              <w:tc>
                <w:tcPr>
                  <w:tcW w:w="825" w:type="dxa"/>
                  <w:vMerge w:val="continue"/>
                  <w:vAlign w:val="center"/>
                </w:tcPr>
                <w:p w14:paraId="3E814B9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046AA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414AB9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洗地机操作</w:t>
                  </w:r>
                </w:p>
              </w:tc>
              <w:tc>
                <w:tcPr>
                  <w:tcW w:w="1000" w:type="dxa"/>
                  <w:vAlign w:val="center"/>
                </w:tcPr>
                <w:p w14:paraId="6739BA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F133451">
                  <w:pPr>
                    <w:jc w:val="center"/>
                    <w:rPr>
                      <w:rFonts w:hint="eastAsia" w:ascii="仿宋_GB2312" w:hAnsi="仿宋_GB2312" w:eastAsia="仿宋_GB2312" w:cs="仿宋_GB2312"/>
                      <w:i w:val="0"/>
                      <w:iCs w:val="0"/>
                      <w:color w:val="auto"/>
                      <w:sz w:val="24"/>
                      <w:szCs w:val="24"/>
                      <w:highlight w:val="none"/>
                      <w:u w:val="none"/>
                    </w:rPr>
                  </w:pPr>
                </w:p>
              </w:tc>
            </w:tr>
            <w:tr w14:paraId="7765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A7A33B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55</w:t>
                  </w:r>
                </w:p>
              </w:tc>
              <w:tc>
                <w:tcPr>
                  <w:tcW w:w="825" w:type="dxa"/>
                  <w:vMerge w:val="continue"/>
                  <w:vAlign w:val="center"/>
                </w:tcPr>
                <w:p w14:paraId="3FFFF019">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8DC33E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77D92C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门诊公厕（1-3楼）</w:t>
                  </w:r>
                </w:p>
              </w:tc>
              <w:tc>
                <w:tcPr>
                  <w:tcW w:w="1000" w:type="dxa"/>
                  <w:vAlign w:val="center"/>
                </w:tcPr>
                <w:p w14:paraId="653C76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B93FB3E">
                  <w:pPr>
                    <w:jc w:val="center"/>
                    <w:rPr>
                      <w:rFonts w:hint="eastAsia" w:ascii="仿宋_GB2312" w:hAnsi="仿宋_GB2312" w:eastAsia="仿宋_GB2312" w:cs="仿宋_GB2312"/>
                      <w:i w:val="0"/>
                      <w:iCs w:val="0"/>
                      <w:color w:val="auto"/>
                      <w:sz w:val="24"/>
                      <w:szCs w:val="24"/>
                      <w:highlight w:val="none"/>
                      <w:u w:val="none"/>
                    </w:rPr>
                  </w:pPr>
                </w:p>
              </w:tc>
            </w:tr>
            <w:tr w14:paraId="3091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C1B446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56</w:t>
                  </w:r>
                </w:p>
              </w:tc>
              <w:tc>
                <w:tcPr>
                  <w:tcW w:w="825" w:type="dxa"/>
                  <w:vMerge w:val="continue"/>
                  <w:vAlign w:val="center"/>
                </w:tcPr>
                <w:p w14:paraId="3A41EC3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BFDCF4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583790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绿化</w:t>
                  </w:r>
                </w:p>
              </w:tc>
              <w:tc>
                <w:tcPr>
                  <w:tcW w:w="1000" w:type="dxa"/>
                  <w:vAlign w:val="center"/>
                </w:tcPr>
                <w:p w14:paraId="50705DB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4CECC54">
                  <w:pPr>
                    <w:jc w:val="center"/>
                    <w:rPr>
                      <w:rFonts w:hint="eastAsia" w:ascii="仿宋_GB2312" w:hAnsi="仿宋_GB2312" w:eastAsia="仿宋_GB2312" w:cs="仿宋_GB2312"/>
                      <w:i w:val="0"/>
                      <w:iCs w:val="0"/>
                      <w:color w:val="auto"/>
                      <w:sz w:val="24"/>
                      <w:szCs w:val="24"/>
                      <w:highlight w:val="none"/>
                      <w:u w:val="none"/>
                    </w:rPr>
                  </w:pPr>
                </w:p>
              </w:tc>
            </w:tr>
            <w:tr w14:paraId="0CDF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E69BD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57</w:t>
                  </w:r>
                </w:p>
              </w:tc>
              <w:tc>
                <w:tcPr>
                  <w:tcW w:w="825" w:type="dxa"/>
                  <w:vMerge w:val="continue"/>
                  <w:vAlign w:val="center"/>
                </w:tcPr>
                <w:p w14:paraId="5C86BBC3">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6E16A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0D61259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w:t>
                  </w:r>
                </w:p>
              </w:tc>
              <w:tc>
                <w:tcPr>
                  <w:tcW w:w="1000" w:type="dxa"/>
                  <w:vAlign w:val="center"/>
                </w:tcPr>
                <w:p w14:paraId="4AF678F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557EF807">
                  <w:pPr>
                    <w:jc w:val="center"/>
                    <w:rPr>
                      <w:rFonts w:hint="eastAsia" w:ascii="仿宋_GB2312" w:hAnsi="仿宋_GB2312" w:eastAsia="仿宋_GB2312" w:cs="仿宋_GB2312"/>
                      <w:i w:val="0"/>
                      <w:iCs w:val="0"/>
                      <w:color w:val="auto"/>
                      <w:sz w:val="24"/>
                      <w:szCs w:val="24"/>
                      <w:highlight w:val="none"/>
                      <w:u w:val="none"/>
                    </w:rPr>
                  </w:pPr>
                </w:p>
              </w:tc>
            </w:tr>
            <w:tr w14:paraId="4117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5D975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58</w:t>
                  </w:r>
                </w:p>
              </w:tc>
              <w:tc>
                <w:tcPr>
                  <w:tcW w:w="825" w:type="dxa"/>
                  <w:vMerge w:val="continue"/>
                  <w:vAlign w:val="center"/>
                </w:tcPr>
                <w:p w14:paraId="0ED87819">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E012A9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1E2F36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配送员</w:t>
                  </w:r>
                </w:p>
              </w:tc>
              <w:tc>
                <w:tcPr>
                  <w:tcW w:w="1000" w:type="dxa"/>
                  <w:vAlign w:val="center"/>
                </w:tcPr>
                <w:p w14:paraId="105A59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1320" w:type="dxa"/>
                  <w:vAlign w:val="center"/>
                </w:tcPr>
                <w:p w14:paraId="5F20A986">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医疗垃圾及生活垃圾收集、输液瓶收送</w:t>
                  </w:r>
                </w:p>
              </w:tc>
            </w:tr>
            <w:tr w14:paraId="567F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F04AA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59</w:t>
                  </w:r>
                </w:p>
              </w:tc>
              <w:tc>
                <w:tcPr>
                  <w:tcW w:w="825" w:type="dxa"/>
                  <w:vMerge w:val="continue"/>
                  <w:vAlign w:val="center"/>
                </w:tcPr>
                <w:p w14:paraId="29D7D3FF">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AFE27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5EA8DD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门诊内科</w:t>
                  </w:r>
                </w:p>
              </w:tc>
              <w:tc>
                <w:tcPr>
                  <w:tcW w:w="1000" w:type="dxa"/>
                  <w:vAlign w:val="center"/>
                </w:tcPr>
                <w:p w14:paraId="6D7ED3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451C3DF">
                  <w:pPr>
                    <w:jc w:val="center"/>
                    <w:rPr>
                      <w:rFonts w:hint="eastAsia" w:ascii="仿宋_GB2312" w:hAnsi="仿宋_GB2312" w:eastAsia="仿宋_GB2312" w:cs="仿宋_GB2312"/>
                      <w:i w:val="0"/>
                      <w:iCs w:val="0"/>
                      <w:color w:val="auto"/>
                      <w:sz w:val="24"/>
                      <w:szCs w:val="24"/>
                      <w:highlight w:val="none"/>
                      <w:u w:val="none"/>
                    </w:rPr>
                  </w:pPr>
                </w:p>
              </w:tc>
            </w:tr>
            <w:tr w14:paraId="17A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0C1FC1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w:t>
                  </w:r>
                </w:p>
              </w:tc>
              <w:tc>
                <w:tcPr>
                  <w:tcW w:w="825" w:type="dxa"/>
                  <w:vMerge w:val="continue"/>
                  <w:vAlign w:val="center"/>
                </w:tcPr>
                <w:p w14:paraId="0F576C6B">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C5C3F2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45FEBA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门诊外科</w:t>
                  </w:r>
                </w:p>
              </w:tc>
              <w:tc>
                <w:tcPr>
                  <w:tcW w:w="1000" w:type="dxa"/>
                  <w:vAlign w:val="center"/>
                </w:tcPr>
                <w:p w14:paraId="644393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2DA737D">
                  <w:pPr>
                    <w:jc w:val="center"/>
                    <w:rPr>
                      <w:rFonts w:hint="eastAsia" w:ascii="仿宋_GB2312" w:hAnsi="仿宋_GB2312" w:eastAsia="仿宋_GB2312" w:cs="仿宋_GB2312"/>
                      <w:i w:val="0"/>
                      <w:iCs w:val="0"/>
                      <w:color w:val="auto"/>
                      <w:sz w:val="24"/>
                      <w:szCs w:val="24"/>
                      <w:highlight w:val="none"/>
                      <w:u w:val="none"/>
                    </w:rPr>
                  </w:pPr>
                </w:p>
              </w:tc>
            </w:tr>
            <w:tr w14:paraId="2A15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5FEDDF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61</w:t>
                  </w:r>
                </w:p>
              </w:tc>
              <w:tc>
                <w:tcPr>
                  <w:tcW w:w="825" w:type="dxa"/>
                  <w:vMerge w:val="continue"/>
                  <w:vAlign w:val="center"/>
                </w:tcPr>
                <w:p w14:paraId="653493C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90D86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4E76372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信息工程部、培训中心</w:t>
                  </w:r>
                </w:p>
              </w:tc>
              <w:tc>
                <w:tcPr>
                  <w:tcW w:w="1000" w:type="dxa"/>
                  <w:vAlign w:val="center"/>
                </w:tcPr>
                <w:p w14:paraId="46A223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305CBC4">
                  <w:pPr>
                    <w:jc w:val="center"/>
                    <w:rPr>
                      <w:rFonts w:hint="eastAsia" w:ascii="仿宋_GB2312" w:hAnsi="仿宋_GB2312" w:eastAsia="仿宋_GB2312" w:cs="仿宋_GB2312"/>
                      <w:i w:val="0"/>
                      <w:iCs w:val="0"/>
                      <w:color w:val="auto"/>
                      <w:sz w:val="24"/>
                      <w:szCs w:val="24"/>
                      <w:highlight w:val="none"/>
                      <w:u w:val="none"/>
                    </w:rPr>
                  </w:pPr>
                </w:p>
              </w:tc>
            </w:tr>
            <w:tr w14:paraId="2B3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0DC5D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62</w:t>
                  </w:r>
                </w:p>
              </w:tc>
              <w:tc>
                <w:tcPr>
                  <w:tcW w:w="825" w:type="dxa"/>
                  <w:vMerge w:val="continue"/>
                  <w:vAlign w:val="center"/>
                </w:tcPr>
                <w:p w14:paraId="27EBF6C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C29A7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7EC82B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电梯保洁</w:t>
                  </w:r>
                </w:p>
              </w:tc>
              <w:tc>
                <w:tcPr>
                  <w:tcW w:w="1000" w:type="dxa"/>
                  <w:vAlign w:val="center"/>
                </w:tcPr>
                <w:p w14:paraId="1C66DD9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25E93AE7">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2人固定</w:t>
                  </w:r>
                  <w:r>
                    <w:rPr>
                      <w:rFonts w:hint="eastAsia" w:ascii="仿宋_GB2312" w:hAnsi="仿宋_GB2312" w:eastAsia="仿宋_GB2312" w:cs="仿宋_GB2312"/>
                      <w:i w:val="0"/>
                      <w:color w:val="auto"/>
                      <w:kern w:val="0"/>
                      <w:sz w:val="24"/>
                      <w:szCs w:val="24"/>
                      <w:highlight w:val="none"/>
                      <w:u w:val="none"/>
                      <w:lang w:val="en-US" w:eastAsia="zh-CN" w:bidi="ar"/>
                    </w:rPr>
                    <w:t>并负责3号楼手术电梯运行工作</w:t>
                  </w:r>
                </w:p>
              </w:tc>
            </w:tr>
            <w:tr w14:paraId="41BF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5436E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63</w:t>
                  </w:r>
                </w:p>
              </w:tc>
              <w:tc>
                <w:tcPr>
                  <w:tcW w:w="825" w:type="dxa"/>
                  <w:vMerge w:val="continue"/>
                  <w:vAlign w:val="center"/>
                </w:tcPr>
                <w:p w14:paraId="213A84A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10CEC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2F29E4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专业组</w:t>
                  </w:r>
                </w:p>
              </w:tc>
              <w:tc>
                <w:tcPr>
                  <w:tcW w:w="1000" w:type="dxa"/>
                  <w:vAlign w:val="center"/>
                </w:tcPr>
                <w:p w14:paraId="1187C6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320" w:type="dxa"/>
                  <w:vAlign w:val="center"/>
                </w:tcPr>
                <w:p w14:paraId="699DFF3E">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玻璃、排风口、高空、防盗网等</w:t>
                  </w:r>
                </w:p>
              </w:tc>
            </w:tr>
            <w:tr w14:paraId="6770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4D263DE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鱼峰山院区公共区域合计</w:t>
                  </w:r>
                </w:p>
              </w:tc>
              <w:tc>
                <w:tcPr>
                  <w:tcW w:w="1000" w:type="dxa"/>
                  <w:shd w:val="clear" w:color="auto" w:fill="00B0F0"/>
                  <w:vAlign w:val="center"/>
                </w:tcPr>
                <w:p w14:paraId="4AAD9625">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47</w:t>
                  </w:r>
                </w:p>
              </w:tc>
              <w:tc>
                <w:tcPr>
                  <w:tcW w:w="1320" w:type="dxa"/>
                  <w:shd w:val="clear" w:color="auto" w:fill="00B0F0"/>
                  <w:vAlign w:val="center"/>
                </w:tcPr>
                <w:p w14:paraId="0A30E065">
                  <w:pPr>
                    <w:jc w:val="center"/>
                    <w:rPr>
                      <w:rFonts w:hint="eastAsia" w:ascii="仿宋_GB2312" w:hAnsi="仿宋_GB2312" w:eastAsia="仿宋_GB2312" w:cs="仿宋_GB2312"/>
                      <w:b/>
                      <w:bCs/>
                      <w:i w:val="0"/>
                      <w:iCs w:val="0"/>
                      <w:color w:val="auto"/>
                      <w:sz w:val="24"/>
                      <w:szCs w:val="24"/>
                      <w:highlight w:val="none"/>
                      <w:u w:val="none"/>
                    </w:rPr>
                  </w:pPr>
                </w:p>
              </w:tc>
            </w:tr>
            <w:tr w14:paraId="460A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7C9B5DF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鱼峰山院区总合计</w:t>
                  </w:r>
                </w:p>
              </w:tc>
              <w:tc>
                <w:tcPr>
                  <w:tcW w:w="1000" w:type="dxa"/>
                  <w:shd w:val="clear" w:color="auto" w:fill="00B0F0"/>
                  <w:vAlign w:val="center"/>
                </w:tcPr>
                <w:p w14:paraId="57C258B5">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118.5</w:t>
                  </w:r>
                </w:p>
              </w:tc>
              <w:tc>
                <w:tcPr>
                  <w:tcW w:w="1320" w:type="dxa"/>
                  <w:shd w:val="clear" w:color="auto" w:fill="00B0F0"/>
                  <w:vAlign w:val="center"/>
                </w:tcPr>
                <w:p w14:paraId="0DB51BDF">
                  <w:pPr>
                    <w:jc w:val="center"/>
                    <w:rPr>
                      <w:rFonts w:hint="eastAsia" w:ascii="仿宋_GB2312" w:hAnsi="仿宋_GB2312" w:eastAsia="仿宋_GB2312" w:cs="仿宋_GB2312"/>
                      <w:b/>
                      <w:bCs/>
                      <w:i w:val="0"/>
                      <w:iCs w:val="0"/>
                      <w:color w:val="auto"/>
                      <w:sz w:val="24"/>
                      <w:szCs w:val="24"/>
                      <w:highlight w:val="none"/>
                      <w:u w:val="none"/>
                    </w:rPr>
                  </w:pPr>
                </w:p>
              </w:tc>
            </w:tr>
            <w:tr w14:paraId="1C6B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C72F2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3436E0E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南院区科室保洁</w:t>
                  </w:r>
                </w:p>
              </w:tc>
              <w:tc>
                <w:tcPr>
                  <w:tcW w:w="1410" w:type="dxa"/>
                  <w:vAlign w:val="center"/>
                </w:tcPr>
                <w:p w14:paraId="6C6E301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五里亭社区</w:t>
                  </w:r>
                </w:p>
              </w:tc>
              <w:tc>
                <w:tcPr>
                  <w:tcW w:w="2405" w:type="dxa"/>
                  <w:vAlign w:val="center"/>
                </w:tcPr>
                <w:p w14:paraId="33E8716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五里亭社区</w:t>
                  </w:r>
                </w:p>
              </w:tc>
              <w:tc>
                <w:tcPr>
                  <w:tcW w:w="1000" w:type="dxa"/>
                  <w:vAlign w:val="center"/>
                </w:tcPr>
                <w:p w14:paraId="7A6420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320" w:type="dxa"/>
                  <w:vAlign w:val="center"/>
                </w:tcPr>
                <w:p w14:paraId="5373FF6B">
                  <w:pPr>
                    <w:jc w:val="center"/>
                    <w:rPr>
                      <w:rFonts w:hint="default" w:ascii="仿宋_GB2312" w:hAnsi="仿宋_GB2312" w:eastAsia="仿宋_GB2312" w:cs="仿宋_GB2312"/>
                      <w:i w:val="0"/>
                      <w:iCs w:val="0"/>
                      <w:color w:val="auto"/>
                      <w:sz w:val="24"/>
                      <w:szCs w:val="24"/>
                      <w:highlight w:val="none"/>
                      <w:u w:val="none"/>
                      <w:lang w:val="en-US" w:eastAsia="zh-CN"/>
                    </w:rPr>
                  </w:pPr>
                </w:p>
              </w:tc>
            </w:tr>
            <w:tr w14:paraId="6F03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5C1A22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4D95820D">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5C2E1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天马社区</w:t>
                  </w:r>
                </w:p>
              </w:tc>
              <w:tc>
                <w:tcPr>
                  <w:tcW w:w="2405" w:type="dxa"/>
                  <w:vAlign w:val="center"/>
                </w:tcPr>
                <w:p w14:paraId="3A1731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天马社区</w:t>
                  </w:r>
                </w:p>
              </w:tc>
              <w:tc>
                <w:tcPr>
                  <w:tcW w:w="1000" w:type="dxa"/>
                  <w:vAlign w:val="center"/>
                </w:tcPr>
                <w:p w14:paraId="21B7EFE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61291C9">
                  <w:pPr>
                    <w:jc w:val="center"/>
                    <w:rPr>
                      <w:rFonts w:hint="eastAsia" w:ascii="仿宋_GB2312" w:hAnsi="仿宋_GB2312" w:eastAsia="仿宋_GB2312" w:cs="仿宋_GB2312"/>
                      <w:i w:val="0"/>
                      <w:iCs w:val="0"/>
                      <w:color w:val="auto"/>
                      <w:sz w:val="24"/>
                      <w:szCs w:val="24"/>
                      <w:highlight w:val="none"/>
                      <w:u w:val="none"/>
                    </w:rPr>
                  </w:pPr>
                </w:p>
              </w:tc>
            </w:tr>
            <w:tr w14:paraId="0C2B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59B890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44109924">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DD928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箭盘山社区</w:t>
                  </w:r>
                </w:p>
              </w:tc>
              <w:tc>
                <w:tcPr>
                  <w:tcW w:w="2405" w:type="dxa"/>
                  <w:vAlign w:val="center"/>
                </w:tcPr>
                <w:p w14:paraId="6F49F2D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箭盘山社区</w:t>
                  </w:r>
                </w:p>
              </w:tc>
              <w:tc>
                <w:tcPr>
                  <w:tcW w:w="1000" w:type="dxa"/>
                  <w:vAlign w:val="center"/>
                </w:tcPr>
                <w:p w14:paraId="56DE290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BB460EF">
                  <w:pPr>
                    <w:jc w:val="center"/>
                    <w:rPr>
                      <w:rFonts w:hint="eastAsia" w:ascii="仿宋_GB2312" w:hAnsi="仿宋_GB2312" w:eastAsia="仿宋_GB2312" w:cs="仿宋_GB2312"/>
                      <w:i w:val="0"/>
                      <w:iCs w:val="0"/>
                      <w:color w:val="auto"/>
                      <w:sz w:val="24"/>
                      <w:szCs w:val="24"/>
                      <w:highlight w:val="none"/>
                      <w:u w:val="none"/>
                    </w:rPr>
                  </w:pPr>
                </w:p>
              </w:tc>
            </w:tr>
            <w:tr w14:paraId="6FC0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203D588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南院区住院、门诊合计</w:t>
                  </w:r>
                </w:p>
              </w:tc>
              <w:tc>
                <w:tcPr>
                  <w:tcW w:w="1000" w:type="dxa"/>
                  <w:shd w:val="clear" w:color="auto" w:fill="00B0F0"/>
                  <w:vAlign w:val="center"/>
                </w:tcPr>
                <w:p w14:paraId="0077E4D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w:t>
                  </w:r>
                </w:p>
              </w:tc>
              <w:tc>
                <w:tcPr>
                  <w:tcW w:w="1320" w:type="dxa"/>
                  <w:shd w:val="clear" w:color="auto" w:fill="00B0F0"/>
                  <w:vAlign w:val="center"/>
                </w:tcPr>
                <w:p w14:paraId="143BBCA9">
                  <w:pPr>
                    <w:jc w:val="center"/>
                    <w:rPr>
                      <w:rFonts w:hint="eastAsia" w:ascii="仿宋_GB2312" w:hAnsi="仿宋_GB2312" w:eastAsia="仿宋_GB2312" w:cs="仿宋_GB2312"/>
                      <w:i w:val="0"/>
                      <w:iCs w:val="0"/>
                      <w:color w:val="auto"/>
                      <w:sz w:val="24"/>
                      <w:szCs w:val="24"/>
                      <w:highlight w:val="none"/>
                      <w:u w:val="none"/>
                    </w:rPr>
                  </w:pPr>
                </w:p>
              </w:tc>
            </w:tr>
            <w:tr w14:paraId="3CCD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EBABC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restart"/>
                  <w:vAlign w:val="center"/>
                </w:tcPr>
                <w:p w14:paraId="3DF2D02A">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南院区公共区域保洁</w:t>
                  </w:r>
                </w:p>
              </w:tc>
              <w:tc>
                <w:tcPr>
                  <w:tcW w:w="1410" w:type="dxa"/>
                  <w:vAlign w:val="center"/>
                </w:tcPr>
                <w:p w14:paraId="20BB9F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6EE14F8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外围公共区域点扫</w:t>
                  </w:r>
                </w:p>
              </w:tc>
              <w:tc>
                <w:tcPr>
                  <w:tcW w:w="1000" w:type="dxa"/>
                  <w:vAlign w:val="center"/>
                </w:tcPr>
                <w:p w14:paraId="3DD1BF1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9877F2">
                  <w:pPr>
                    <w:jc w:val="center"/>
                    <w:rPr>
                      <w:rFonts w:hint="eastAsia" w:ascii="仿宋_GB2312" w:hAnsi="仿宋_GB2312" w:eastAsia="仿宋_GB2312" w:cs="仿宋_GB2312"/>
                      <w:i w:val="0"/>
                      <w:iCs w:val="0"/>
                      <w:color w:val="auto"/>
                      <w:sz w:val="24"/>
                      <w:szCs w:val="24"/>
                      <w:highlight w:val="none"/>
                      <w:u w:val="none"/>
                    </w:rPr>
                  </w:pPr>
                </w:p>
              </w:tc>
            </w:tr>
            <w:tr w14:paraId="594A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6BA3A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25" w:type="dxa"/>
                  <w:vMerge w:val="continue"/>
                  <w:vAlign w:val="center"/>
                </w:tcPr>
                <w:p w14:paraId="0EE4D01E">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4C86CD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34BF72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医疗垃圾暂存员</w:t>
                  </w:r>
                </w:p>
              </w:tc>
              <w:tc>
                <w:tcPr>
                  <w:tcW w:w="1000" w:type="dxa"/>
                  <w:vAlign w:val="center"/>
                </w:tcPr>
                <w:p w14:paraId="65879C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BAE0F7F">
                  <w:pPr>
                    <w:jc w:val="center"/>
                    <w:rPr>
                      <w:rFonts w:hint="eastAsia" w:ascii="仿宋_GB2312" w:hAnsi="仿宋_GB2312" w:eastAsia="仿宋_GB2312" w:cs="仿宋_GB2312"/>
                      <w:i w:val="0"/>
                      <w:iCs w:val="0"/>
                      <w:color w:val="auto"/>
                      <w:sz w:val="24"/>
                      <w:szCs w:val="24"/>
                      <w:highlight w:val="none"/>
                      <w:u w:val="none"/>
                    </w:rPr>
                  </w:pPr>
                </w:p>
              </w:tc>
            </w:tr>
            <w:tr w14:paraId="003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06FEF08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南院区公共区域合计</w:t>
                  </w:r>
                </w:p>
              </w:tc>
              <w:tc>
                <w:tcPr>
                  <w:tcW w:w="1000" w:type="dxa"/>
                  <w:shd w:val="clear" w:color="auto" w:fill="00B0F0"/>
                  <w:vAlign w:val="center"/>
                </w:tcPr>
                <w:p w14:paraId="3A67DBD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w:t>
                  </w:r>
                </w:p>
              </w:tc>
              <w:tc>
                <w:tcPr>
                  <w:tcW w:w="1320" w:type="dxa"/>
                  <w:shd w:val="clear" w:color="auto" w:fill="00B0F0"/>
                  <w:vAlign w:val="center"/>
                </w:tcPr>
                <w:p w14:paraId="53970677">
                  <w:pPr>
                    <w:jc w:val="center"/>
                    <w:rPr>
                      <w:rFonts w:hint="eastAsia" w:ascii="仿宋_GB2312" w:hAnsi="仿宋_GB2312" w:eastAsia="仿宋_GB2312" w:cs="仿宋_GB2312"/>
                      <w:b/>
                      <w:bCs/>
                      <w:i w:val="0"/>
                      <w:iCs w:val="0"/>
                      <w:color w:val="auto"/>
                      <w:sz w:val="24"/>
                      <w:szCs w:val="24"/>
                      <w:highlight w:val="none"/>
                      <w:u w:val="none"/>
                    </w:rPr>
                  </w:pPr>
                </w:p>
              </w:tc>
            </w:tr>
            <w:tr w14:paraId="37B2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0E2736DF">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南院区总合计</w:t>
                  </w:r>
                </w:p>
              </w:tc>
              <w:tc>
                <w:tcPr>
                  <w:tcW w:w="1000" w:type="dxa"/>
                  <w:shd w:val="clear" w:color="auto" w:fill="00B0F0"/>
                  <w:vAlign w:val="center"/>
                </w:tcPr>
                <w:p w14:paraId="15E08815">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9</w:t>
                  </w:r>
                </w:p>
              </w:tc>
              <w:tc>
                <w:tcPr>
                  <w:tcW w:w="1320" w:type="dxa"/>
                  <w:shd w:val="clear" w:color="auto" w:fill="00B0F0"/>
                  <w:vAlign w:val="center"/>
                </w:tcPr>
                <w:p w14:paraId="49FB27BF">
                  <w:pPr>
                    <w:jc w:val="center"/>
                    <w:rPr>
                      <w:rFonts w:hint="eastAsia" w:ascii="仿宋_GB2312" w:hAnsi="仿宋_GB2312" w:eastAsia="仿宋_GB2312" w:cs="仿宋_GB2312"/>
                      <w:b/>
                      <w:bCs/>
                      <w:i w:val="0"/>
                      <w:iCs w:val="0"/>
                      <w:color w:val="auto"/>
                      <w:sz w:val="24"/>
                      <w:szCs w:val="24"/>
                      <w:highlight w:val="none"/>
                      <w:u w:val="none"/>
                    </w:rPr>
                  </w:pPr>
                </w:p>
              </w:tc>
            </w:tr>
            <w:tr w14:paraId="3E5C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075B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825" w:type="dxa"/>
                  <w:vMerge w:val="restart"/>
                  <w:vAlign w:val="center"/>
                </w:tcPr>
                <w:p w14:paraId="6A5BDA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西院区门诊</w:t>
                  </w:r>
                </w:p>
              </w:tc>
              <w:tc>
                <w:tcPr>
                  <w:tcW w:w="1410" w:type="dxa"/>
                  <w:vAlign w:val="center"/>
                </w:tcPr>
                <w:p w14:paraId="478E97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门诊3楼</w:t>
                  </w:r>
                </w:p>
              </w:tc>
              <w:tc>
                <w:tcPr>
                  <w:tcW w:w="2405" w:type="dxa"/>
                  <w:vAlign w:val="center"/>
                </w:tcPr>
                <w:p w14:paraId="09A230D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检验科</w:t>
                  </w:r>
                </w:p>
              </w:tc>
              <w:tc>
                <w:tcPr>
                  <w:tcW w:w="1000" w:type="dxa"/>
                  <w:vAlign w:val="center"/>
                </w:tcPr>
                <w:p w14:paraId="673E500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BF49AA1">
                  <w:pPr>
                    <w:jc w:val="center"/>
                    <w:rPr>
                      <w:rFonts w:hint="eastAsia" w:ascii="仿宋_GB2312" w:hAnsi="仿宋_GB2312" w:eastAsia="仿宋_GB2312" w:cs="仿宋_GB2312"/>
                      <w:i w:val="0"/>
                      <w:iCs w:val="0"/>
                      <w:color w:val="auto"/>
                      <w:sz w:val="24"/>
                      <w:szCs w:val="24"/>
                      <w:highlight w:val="none"/>
                      <w:u w:val="none"/>
                    </w:rPr>
                  </w:pPr>
                </w:p>
              </w:tc>
            </w:tr>
            <w:tr w14:paraId="52C9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EA28F4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825" w:type="dxa"/>
                  <w:vMerge w:val="continue"/>
                  <w:vAlign w:val="center"/>
                </w:tcPr>
                <w:p w14:paraId="786811A8">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90EBF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405" w:type="dxa"/>
                  <w:vAlign w:val="center"/>
                </w:tcPr>
                <w:p w14:paraId="2CED46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超声诊断科</w:t>
                  </w:r>
                </w:p>
              </w:tc>
              <w:tc>
                <w:tcPr>
                  <w:tcW w:w="1000" w:type="dxa"/>
                  <w:vAlign w:val="center"/>
                </w:tcPr>
                <w:p w14:paraId="28DED75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6249E84D">
                  <w:pPr>
                    <w:jc w:val="center"/>
                    <w:rPr>
                      <w:rFonts w:hint="eastAsia" w:ascii="仿宋_GB2312" w:hAnsi="仿宋_GB2312" w:eastAsia="仿宋_GB2312" w:cs="仿宋_GB2312"/>
                      <w:i w:val="0"/>
                      <w:iCs w:val="0"/>
                      <w:color w:val="auto"/>
                      <w:sz w:val="24"/>
                      <w:szCs w:val="24"/>
                      <w:highlight w:val="none"/>
                      <w:u w:val="none"/>
                    </w:rPr>
                  </w:pPr>
                </w:p>
              </w:tc>
            </w:tr>
            <w:tr w14:paraId="363C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134DB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825" w:type="dxa"/>
                  <w:vMerge w:val="continue"/>
                  <w:vAlign w:val="center"/>
                </w:tcPr>
                <w:p w14:paraId="63FBD94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8B9D8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门诊2楼</w:t>
                  </w:r>
                </w:p>
              </w:tc>
              <w:tc>
                <w:tcPr>
                  <w:tcW w:w="2405" w:type="dxa"/>
                  <w:vAlign w:val="center"/>
                </w:tcPr>
                <w:p w14:paraId="09CBB7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心电图</w:t>
                  </w:r>
                </w:p>
              </w:tc>
              <w:tc>
                <w:tcPr>
                  <w:tcW w:w="1000" w:type="dxa"/>
                  <w:vAlign w:val="center"/>
                </w:tcPr>
                <w:p w14:paraId="51CB587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0.5</w:t>
                  </w:r>
                </w:p>
              </w:tc>
              <w:tc>
                <w:tcPr>
                  <w:tcW w:w="1320" w:type="dxa"/>
                  <w:vAlign w:val="center"/>
                </w:tcPr>
                <w:p w14:paraId="127FDA47">
                  <w:pPr>
                    <w:jc w:val="center"/>
                    <w:rPr>
                      <w:rFonts w:hint="eastAsia" w:ascii="仿宋_GB2312" w:hAnsi="仿宋_GB2312" w:eastAsia="仿宋_GB2312" w:cs="仿宋_GB2312"/>
                      <w:i w:val="0"/>
                      <w:iCs w:val="0"/>
                      <w:color w:val="auto"/>
                      <w:sz w:val="24"/>
                      <w:szCs w:val="24"/>
                      <w:highlight w:val="none"/>
                      <w:u w:val="none"/>
                    </w:rPr>
                  </w:pPr>
                </w:p>
              </w:tc>
            </w:tr>
            <w:tr w14:paraId="3D2A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D495B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825" w:type="dxa"/>
                  <w:vMerge w:val="continue"/>
                  <w:vAlign w:val="center"/>
                </w:tcPr>
                <w:p w14:paraId="6E7CD991">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81E4E5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门诊一楼</w:t>
                  </w:r>
                </w:p>
              </w:tc>
              <w:tc>
                <w:tcPr>
                  <w:tcW w:w="2405" w:type="dxa"/>
                  <w:vAlign w:val="center"/>
                </w:tcPr>
                <w:p w14:paraId="21600B6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药房</w:t>
                  </w:r>
                </w:p>
              </w:tc>
              <w:tc>
                <w:tcPr>
                  <w:tcW w:w="1000" w:type="dxa"/>
                  <w:vAlign w:val="center"/>
                </w:tcPr>
                <w:p w14:paraId="330ED74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727A663">
                  <w:pPr>
                    <w:jc w:val="center"/>
                    <w:rPr>
                      <w:rFonts w:hint="eastAsia" w:ascii="仿宋_GB2312" w:hAnsi="仿宋_GB2312" w:eastAsia="仿宋_GB2312" w:cs="仿宋_GB2312"/>
                      <w:i w:val="0"/>
                      <w:iCs w:val="0"/>
                      <w:color w:val="auto"/>
                      <w:sz w:val="24"/>
                      <w:szCs w:val="24"/>
                      <w:highlight w:val="none"/>
                      <w:u w:val="none"/>
                    </w:rPr>
                  </w:pPr>
                </w:p>
              </w:tc>
            </w:tr>
            <w:tr w14:paraId="6337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E2CC8F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825" w:type="dxa"/>
                  <w:vMerge w:val="continue"/>
                  <w:vAlign w:val="center"/>
                </w:tcPr>
                <w:p w14:paraId="3224D1D8">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4B9FD8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门诊一楼</w:t>
                  </w:r>
                </w:p>
              </w:tc>
              <w:tc>
                <w:tcPr>
                  <w:tcW w:w="2405" w:type="dxa"/>
                  <w:vAlign w:val="center"/>
                </w:tcPr>
                <w:p w14:paraId="0EB4456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一楼门诊部</w:t>
                  </w:r>
                </w:p>
              </w:tc>
              <w:tc>
                <w:tcPr>
                  <w:tcW w:w="1000" w:type="dxa"/>
                  <w:vAlign w:val="center"/>
                </w:tcPr>
                <w:p w14:paraId="477678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8846485">
                  <w:pPr>
                    <w:jc w:val="center"/>
                    <w:rPr>
                      <w:rFonts w:hint="eastAsia" w:ascii="仿宋_GB2312" w:hAnsi="仿宋_GB2312" w:eastAsia="仿宋_GB2312" w:cs="仿宋_GB2312"/>
                      <w:i w:val="0"/>
                      <w:iCs w:val="0"/>
                      <w:color w:val="auto"/>
                      <w:sz w:val="24"/>
                      <w:szCs w:val="24"/>
                      <w:highlight w:val="none"/>
                      <w:u w:val="none"/>
                    </w:rPr>
                  </w:pPr>
                </w:p>
              </w:tc>
            </w:tr>
            <w:tr w14:paraId="538A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B628E1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825" w:type="dxa"/>
                  <w:vMerge w:val="restart"/>
                  <w:vAlign w:val="center"/>
                </w:tcPr>
                <w:p w14:paraId="55B8F10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西院区住院部</w:t>
                  </w:r>
                </w:p>
              </w:tc>
              <w:tc>
                <w:tcPr>
                  <w:tcW w:w="1410" w:type="dxa"/>
                  <w:vAlign w:val="center"/>
                </w:tcPr>
                <w:p w14:paraId="1E8904B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住院部19楼</w:t>
                  </w:r>
                </w:p>
              </w:tc>
              <w:tc>
                <w:tcPr>
                  <w:tcW w:w="2405" w:type="dxa"/>
                  <w:vAlign w:val="center"/>
                </w:tcPr>
                <w:p w14:paraId="40A44EC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康复科</w:t>
                  </w:r>
                </w:p>
              </w:tc>
              <w:tc>
                <w:tcPr>
                  <w:tcW w:w="1000" w:type="dxa"/>
                  <w:vAlign w:val="center"/>
                </w:tcPr>
                <w:p w14:paraId="339761E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F1E4DBC">
                  <w:pPr>
                    <w:jc w:val="center"/>
                    <w:rPr>
                      <w:rFonts w:hint="eastAsia" w:ascii="仿宋_GB2312" w:hAnsi="仿宋_GB2312" w:eastAsia="仿宋_GB2312" w:cs="仿宋_GB2312"/>
                      <w:i w:val="0"/>
                      <w:iCs w:val="0"/>
                      <w:color w:val="auto"/>
                      <w:sz w:val="24"/>
                      <w:szCs w:val="24"/>
                      <w:highlight w:val="none"/>
                      <w:u w:val="none"/>
                    </w:rPr>
                  </w:pPr>
                </w:p>
              </w:tc>
            </w:tr>
            <w:tr w14:paraId="4C72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6BD9D5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825" w:type="dxa"/>
                  <w:vMerge w:val="continue"/>
                  <w:vAlign w:val="center"/>
                </w:tcPr>
                <w:p w14:paraId="00C234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D12734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住院部18楼</w:t>
                  </w:r>
                </w:p>
              </w:tc>
              <w:tc>
                <w:tcPr>
                  <w:tcW w:w="2405" w:type="dxa"/>
                  <w:vAlign w:val="center"/>
                </w:tcPr>
                <w:p w14:paraId="3ED1010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疼痛科/中医科</w:t>
                  </w:r>
                </w:p>
              </w:tc>
              <w:tc>
                <w:tcPr>
                  <w:tcW w:w="1000" w:type="dxa"/>
                  <w:vAlign w:val="center"/>
                </w:tcPr>
                <w:p w14:paraId="36B917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1E9B978D">
                  <w:pPr>
                    <w:jc w:val="center"/>
                    <w:rPr>
                      <w:rFonts w:hint="eastAsia" w:ascii="仿宋_GB2312" w:hAnsi="仿宋_GB2312" w:eastAsia="仿宋_GB2312" w:cs="仿宋_GB2312"/>
                      <w:i w:val="0"/>
                      <w:iCs w:val="0"/>
                      <w:color w:val="auto"/>
                      <w:sz w:val="24"/>
                      <w:szCs w:val="24"/>
                      <w:highlight w:val="none"/>
                      <w:u w:val="none"/>
                    </w:rPr>
                  </w:pPr>
                </w:p>
              </w:tc>
            </w:tr>
            <w:tr w14:paraId="3E58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0" w:type="dxa"/>
                  <w:vAlign w:val="center"/>
                </w:tcPr>
                <w:p w14:paraId="1EFC899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825" w:type="dxa"/>
                  <w:vMerge w:val="continue"/>
                  <w:vAlign w:val="center"/>
                </w:tcPr>
                <w:p w14:paraId="74E6014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A5F56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住院部17楼</w:t>
                  </w:r>
                </w:p>
              </w:tc>
              <w:tc>
                <w:tcPr>
                  <w:tcW w:w="2405" w:type="dxa"/>
                  <w:vAlign w:val="center"/>
                </w:tcPr>
                <w:p w14:paraId="133805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关节外科/骨肿瘤科二病区、风湿免疫/骨质疏松病区</w:t>
                  </w:r>
                </w:p>
              </w:tc>
              <w:tc>
                <w:tcPr>
                  <w:tcW w:w="1000" w:type="dxa"/>
                  <w:vAlign w:val="center"/>
                </w:tcPr>
                <w:p w14:paraId="57DC861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6F83D55">
                  <w:pPr>
                    <w:jc w:val="center"/>
                    <w:rPr>
                      <w:rFonts w:hint="eastAsia" w:ascii="仿宋_GB2312" w:hAnsi="仿宋_GB2312" w:eastAsia="仿宋_GB2312" w:cs="仿宋_GB2312"/>
                      <w:i w:val="0"/>
                      <w:iCs w:val="0"/>
                      <w:color w:val="auto"/>
                      <w:sz w:val="24"/>
                      <w:szCs w:val="24"/>
                      <w:highlight w:val="none"/>
                      <w:u w:val="none"/>
                    </w:rPr>
                  </w:pPr>
                </w:p>
              </w:tc>
            </w:tr>
            <w:tr w14:paraId="7832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9FCC4FF">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825" w:type="dxa"/>
                  <w:vMerge w:val="continue"/>
                  <w:vAlign w:val="center"/>
                </w:tcPr>
                <w:p w14:paraId="2C54A31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C8AF2C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住院部16楼</w:t>
                  </w:r>
                </w:p>
              </w:tc>
              <w:tc>
                <w:tcPr>
                  <w:tcW w:w="2405" w:type="dxa"/>
                  <w:vAlign w:val="center"/>
                </w:tcPr>
                <w:p w14:paraId="3C7E34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关节外科/骨肿瘤科一病区</w:t>
                  </w:r>
                </w:p>
              </w:tc>
              <w:tc>
                <w:tcPr>
                  <w:tcW w:w="1000" w:type="dxa"/>
                  <w:vAlign w:val="center"/>
                </w:tcPr>
                <w:p w14:paraId="574D707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030C6B78">
                  <w:pPr>
                    <w:jc w:val="center"/>
                    <w:rPr>
                      <w:rFonts w:hint="eastAsia" w:ascii="仿宋_GB2312" w:hAnsi="仿宋_GB2312" w:eastAsia="仿宋_GB2312" w:cs="仿宋_GB2312"/>
                      <w:i w:val="0"/>
                      <w:iCs w:val="0"/>
                      <w:color w:val="auto"/>
                      <w:sz w:val="24"/>
                      <w:szCs w:val="24"/>
                      <w:highlight w:val="none"/>
                      <w:u w:val="none"/>
                    </w:rPr>
                  </w:pPr>
                </w:p>
              </w:tc>
            </w:tr>
            <w:tr w14:paraId="5531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5E4E89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825" w:type="dxa"/>
                  <w:vMerge w:val="continue"/>
                  <w:vAlign w:val="center"/>
                </w:tcPr>
                <w:p w14:paraId="497CBC7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13A808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住院部15楼</w:t>
                  </w:r>
                </w:p>
              </w:tc>
              <w:tc>
                <w:tcPr>
                  <w:tcW w:w="2405" w:type="dxa"/>
                  <w:vAlign w:val="center"/>
                </w:tcPr>
                <w:p w14:paraId="29B9BE7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运动医学及肩肘外科/小儿骨科病区</w:t>
                  </w:r>
                </w:p>
              </w:tc>
              <w:tc>
                <w:tcPr>
                  <w:tcW w:w="1000" w:type="dxa"/>
                  <w:vAlign w:val="center"/>
                </w:tcPr>
                <w:p w14:paraId="6FA33AB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6A9148B">
                  <w:pPr>
                    <w:jc w:val="center"/>
                    <w:rPr>
                      <w:rFonts w:hint="eastAsia" w:ascii="仿宋_GB2312" w:hAnsi="仿宋_GB2312" w:eastAsia="仿宋_GB2312" w:cs="仿宋_GB2312"/>
                      <w:i w:val="0"/>
                      <w:iCs w:val="0"/>
                      <w:color w:val="auto"/>
                      <w:sz w:val="24"/>
                      <w:szCs w:val="24"/>
                      <w:highlight w:val="none"/>
                      <w:u w:val="none"/>
                    </w:rPr>
                  </w:pPr>
                </w:p>
              </w:tc>
            </w:tr>
            <w:tr w14:paraId="1068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3EFF557">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11</w:t>
                  </w:r>
                </w:p>
              </w:tc>
              <w:tc>
                <w:tcPr>
                  <w:tcW w:w="825" w:type="dxa"/>
                  <w:vMerge w:val="continue"/>
                  <w:vAlign w:val="center"/>
                </w:tcPr>
                <w:p w14:paraId="2FD02F33">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2EAD01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住院部14楼</w:t>
                  </w:r>
                </w:p>
              </w:tc>
              <w:tc>
                <w:tcPr>
                  <w:tcW w:w="2405" w:type="dxa"/>
                  <w:vAlign w:val="center"/>
                </w:tcPr>
                <w:p w14:paraId="536763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I期临床试验研究室</w:t>
                  </w:r>
                </w:p>
              </w:tc>
              <w:tc>
                <w:tcPr>
                  <w:tcW w:w="1000" w:type="dxa"/>
                  <w:vAlign w:val="center"/>
                </w:tcPr>
                <w:p w14:paraId="1631A0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1423648">
                  <w:pPr>
                    <w:jc w:val="center"/>
                    <w:rPr>
                      <w:rFonts w:hint="eastAsia" w:ascii="仿宋_GB2312" w:hAnsi="仿宋_GB2312" w:eastAsia="仿宋_GB2312" w:cs="仿宋_GB2312"/>
                      <w:i w:val="0"/>
                      <w:iCs w:val="0"/>
                      <w:color w:val="auto"/>
                      <w:sz w:val="24"/>
                      <w:szCs w:val="24"/>
                      <w:highlight w:val="none"/>
                      <w:u w:val="none"/>
                    </w:rPr>
                  </w:pPr>
                </w:p>
              </w:tc>
            </w:tr>
            <w:tr w14:paraId="464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50855B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12</w:t>
                  </w:r>
                </w:p>
              </w:tc>
              <w:tc>
                <w:tcPr>
                  <w:tcW w:w="825" w:type="dxa"/>
                  <w:vMerge w:val="continue"/>
                  <w:vAlign w:val="center"/>
                </w:tcPr>
                <w:p w14:paraId="32F901C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868206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住院部13楼</w:t>
                  </w:r>
                </w:p>
              </w:tc>
              <w:tc>
                <w:tcPr>
                  <w:tcW w:w="2405" w:type="dxa"/>
                  <w:vAlign w:val="center"/>
                </w:tcPr>
                <w:p w14:paraId="54A48CD3">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综合内科病区/西院重症监护室</w:t>
                  </w:r>
                </w:p>
              </w:tc>
              <w:tc>
                <w:tcPr>
                  <w:tcW w:w="1000" w:type="dxa"/>
                  <w:vAlign w:val="center"/>
                </w:tcPr>
                <w:p w14:paraId="22D1FF89">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F232098">
                  <w:pPr>
                    <w:jc w:val="center"/>
                    <w:rPr>
                      <w:rFonts w:hint="eastAsia" w:ascii="仿宋_GB2312" w:hAnsi="仿宋_GB2312" w:eastAsia="仿宋_GB2312" w:cs="仿宋_GB2312"/>
                      <w:i w:val="0"/>
                      <w:iCs w:val="0"/>
                      <w:color w:val="auto"/>
                      <w:sz w:val="24"/>
                      <w:szCs w:val="24"/>
                      <w:highlight w:val="none"/>
                      <w:u w:val="none"/>
                    </w:rPr>
                  </w:pPr>
                </w:p>
              </w:tc>
            </w:tr>
            <w:tr w14:paraId="0F1B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16E32A23">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13</w:t>
                  </w:r>
                </w:p>
              </w:tc>
              <w:tc>
                <w:tcPr>
                  <w:tcW w:w="825" w:type="dxa"/>
                  <w:vMerge w:val="continue"/>
                  <w:vAlign w:val="center"/>
                </w:tcPr>
                <w:p w14:paraId="72062F17">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D4517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住院部12楼</w:t>
                  </w:r>
                </w:p>
              </w:tc>
              <w:tc>
                <w:tcPr>
                  <w:tcW w:w="2405" w:type="dxa"/>
                  <w:vAlign w:val="center"/>
                </w:tcPr>
                <w:p w14:paraId="0C09C1FF">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创伤修复烧伤整形外科病区</w:t>
                  </w:r>
                </w:p>
              </w:tc>
              <w:tc>
                <w:tcPr>
                  <w:tcW w:w="1000" w:type="dxa"/>
                  <w:vAlign w:val="center"/>
                </w:tcPr>
                <w:p w14:paraId="587406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C67F53D">
                  <w:pPr>
                    <w:jc w:val="center"/>
                    <w:rPr>
                      <w:rFonts w:hint="eastAsia" w:ascii="仿宋_GB2312" w:hAnsi="仿宋_GB2312" w:eastAsia="仿宋_GB2312" w:cs="仿宋_GB2312"/>
                      <w:i w:val="0"/>
                      <w:iCs w:val="0"/>
                      <w:color w:val="auto"/>
                      <w:sz w:val="24"/>
                      <w:szCs w:val="24"/>
                      <w:highlight w:val="none"/>
                      <w:u w:val="none"/>
                    </w:rPr>
                  </w:pPr>
                </w:p>
              </w:tc>
            </w:tr>
            <w:tr w14:paraId="0F6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446907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14</w:t>
                  </w:r>
                </w:p>
              </w:tc>
              <w:tc>
                <w:tcPr>
                  <w:tcW w:w="825" w:type="dxa"/>
                  <w:vMerge w:val="continue"/>
                  <w:vAlign w:val="center"/>
                </w:tcPr>
                <w:p w14:paraId="16997B27">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2941B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住院部11楼</w:t>
                  </w:r>
                </w:p>
              </w:tc>
              <w:tc>
                <w:tcPr>
                  <w:tcW w:w="2405" w:type="dxa"/>
                  <w:vAlign w:val="center"/>
                </w:tcPr>
                <w:p w14:paraId="5D5167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脊柱外科三病区</w:t>
                  </w:r>
                </w:p>
              </w:tc>
              <w:tc>
                <w:tcPr>
                  <w:tcW w:w="1000" w:type="dxa"/>
                  <w:vAlign w:val="center"/>
                </w:tcPr>
                <w:p w14:paraId="292C078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0D48906">
                  <w:pPr>
                    <w:jc w:val="center"/>
                    <w:rPr>
                      <w:rFonts w:hint="eastAsia" w:ascii="仿宋_GB2312" w:hAnsi="仿宋_GB2312" w:eastAsia="仿宋_GB2312" w:cs="仿宋_GB2312"/>
                      <w:i w:val="0"/>
                      <w:iCs w:val="0"/>
                      <w:color w:val="auto"/>
                      <w:sz w:val="24"/>
                      <w:szCs w:val="24"/>
                      <w:highlight w:val="none"/>
                      <w:u w:val="none"/>
                    </w:rPr>
                  </w:pPr>
                </w:p>
              </w:tc>
            </w:tr>
            <w:tr w14:paraId="779A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02497B1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825" w:type="dxa"/>
                  <w:vMerge w:val="continue"/>
                  <w:vAlign w:val="center"/>
                </w:tcPr>
                <w:p w14:paraId="1C7CC3B3">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89D81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住院部10楼</w:t>
                  </w:r>
                </w:p>
              </w:tc>
              <w:tc>
                <w:tcPr>
                  <w:tcW w:w="2405" w:type="dxa"/>
                  <w:vAlign w:val="center"/>
                </w:tcPr>
                <w:p w14:paraId="0CF392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脊柱外科二区</w:t>
                  </w:r>
                </w:p>
              </w:tc>
              <w:tc>
                <w:tcPr>
                  <w:tcW w:w="1000" w:type="dxa"/>
                  <w:vAlign w:val="center"/>
                </w:tcPr>
                <w:p w14:paraId="2C2C76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BBE8496">
                  <w:pPr>
                    <w:jc w:val="center"/>
                    <w:rPr>
                      <w:rFonts w:hint="eastAsia" w:ascii="仿宋_GB2312" w:hAnsi="仿宋_GB2312" w:eastAsia="仿宋_GB2312" w:cs="仿宋_GB2312"/>
                      <w:i w:val="0"/>
                      <w:iCs w:val="0"/>
                      <w:color w:val="auto"/>
                      <w:sz w:val="24"/>
                      <w:szCs w:val="24"/>
                      <w:highlight w:val="none"/>
                      <w:u w:val="none"/>
                    </w:rPr>
                  </w:pPr>
                </w:p>
              </w:tc>
            </w:tr>
            <w:tr w14:paraId="2AD4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3642E4D">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16</w:t>
                  </w:r>
                </w:p>
              </w:tc>
              <w:tc>
                <w:tcPr>
                  <w:tcW w:w="825" w:type="dxa"/>
                  <w:vMerge w:val="continue"/>
                  <w:vAlign w:val="center"/>
                </w:tcPr>
                <w:p w14:paraId="4C032B9A">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6B4F95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住院部9楼</w:t>
                  </w:r>
                </w:p>
              </w:tc>
              <w:tc>
                <w:tcPr>
                  <w:tcW w:w="2405" w:type="dxa"/>
                  <w:vAlign w:val="center"/>
                </w:tcPr>
                <w:p w14:paraId="17CA89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脊柱外科一区</w:t>
                  </w:r>
                </w:p>
              </w:tc>
              <w:tc>
                <w:tcPr>
                  <w:tcW w:w="1000" w:type="dxa"/>
                  <w:vAlign w:val="center"/>
                </w:tcPr>
                <w:p w14:paraId="0E9115B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3062430">
                  <w:pPr>
                    <w:jc w:val="center"/>
                    <w:rPr>
                      <w:rFonts w:hint="eastAsia" w:ascii="仿宋_GB2312" w:hAnsi="仿宋_GB2312" w:eastAsia="仿宋_GB2312" w:cs="仿宋_GB2312"/>
                      <w:i w:val="0"/>
                      <w:iCs w:val="0"/>
                      <w:color w:val="auto"/>
                      <w:sz w:val="24"/>
                      <w:szCs w:val="24"/>
                      <w:highlight w:val="none"/>
                      <w:u w:val="none"/>
                    </w:rPr>
                  </w:pPr>
                </w:p>
              </w:tc>
            </w:tr>
            <w:tr w14:paraId="248B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6FC33252">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17</w:t>
                  </w:r>
                </w:p>
              </w:tc>
              <w:tc>
                <w:tcPr>
                  <w:tcW w:w="825" w:type="dxa"/>
                  <w:vMerge w:val="continue"/>
                  <w:vAlign w:val="center"/>
                </w:tcPr>
                <w:p w14:paraId="64DFFFC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E116C1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住院部8楼</w:t>
                  </w:r>
                </w:p>
              </w:tc>
              <w:tc>
                <w:tcPr>
                  <w:tcW w:w="2405" w:type="dxa"/>
                  <w:vAlign w:val="center"/>
                </w:tcPr>
                <w:p w14:paraId="103DE5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手足踝外科</w:t>
                  </w:r>
                </w:p>
              </w:tc>
              <w:tc>
                <w:tcPr>
                  <w:tcW w:w="1000" w:type="dxa"/>
                  <w:vAlign w:val="center"/>
                </w:tcPr>
                <w:p w14:paraId="09F4FD5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746A639">
                  <w:pPr>
                    <w:jc w:val="center"/>
                    <w:rPr>
                      <w:rFonts w:hint="eastAsia" w:ascii="仿宋_GB2312" w:hAnsi="仿宋_GB2312" w:eastAsia="仿宋_GB2312" w:cs="仿宋_GB2312"/>
                      <w:i w:val="0"/>
                      <w:iCs w:val="0"/>
                      <w:color w:val="auto"/>
                      <w:sz w:val="24"/>
                      <w:szCs w:val="24"/>
                      <w:highlight w:val="none"/>
                      <w:u w:val="none"/>
                    </w:rPr>
                  </w:pPr>
                </w:p>
              </w:tc>
            </w:tr>
            <w:tr w14:paraId="2FE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3F73E8C5">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18</w:t>
                  </w:r>
                </w:p>
              </w:tc>
              <w:tc>
                <w:tcPr>
                  <w:tcW w:w="825" w:type="dxa"/>
                  <w:vMerge w:val="continue"/>
                  <w:vAlign w:val="center"/>
                </w:tcPr>
                <w:p w14:paraId="5DBDB35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2415BE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住院部7楼</w:t>
                  </w:r>
                </w:p>
              </w:tc>
              <w:tc>
                <w:tcPr>
                  <w:tcW w:w="2405" w:type="dxa"/>
                  <w:vAlign w:val="center"/>
                </w:tcPr>
                <w:p w14:paraId="348B00C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创伤骨科病区</w:t>
                  </w:r>
                </w:p>
              </w:tc>
              <w:tc>
                <w:tcPr>
                  <w:tcW w:w="1000" w:type="dxa"/>
                  <w:vAlign w:val="center"/>
                </w:tcPr>
                <w:p w14:paraId="4F1633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7D736FB5">
                  <w:pPr>
                    <w:jc w:val="center"/>
                    <w:rPr>
                      <w:rFonts w:hint="eastAsia" w:ascii="仿宋_GB2312" w:hAnsi="仿宋_GB2312" w:eastAsia="仿宋_GB2312" w:cs="仿宋_GB2312"/>
                      <w:i w:val="0"/>
                      <w:iCs w:val="0"/>
                      <w:color w:val="auto"/>
                      <w:sz w:val="24"/>
                      <w:szCs w:val="24"/>
                      <w:highlight w:val="none"/>
                      <w:u w:val="none"/>
                    </w:rPr>
                  </w:pPr>
                </w:p>
              </w:tc>
            </w:tr>
            <w:tr w14:paraId="000D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shd w:val="clear" w:color="auto" w:fill="auto"/>
                  <w:vAlign w:val="center"/>
                </w:tcPr>
                <w:p w14:paraId="71B5C44B">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19</w:t>
                  </w:r>
                </w:p>
              </w:tc>
              <w:tc>
                <w:tcPr>
                  <w:tcW w:w="825" w:type="dxa"/>
                  <w:vMerge w:val="continue"/>
                  <w:vAlign w:val="center"/>
                </w:tcPr>
                <w:p w14:paraId="749B8453">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FE9F5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住院部6楼</w:t>
                  </w:r>
                </w:p>
              </w:tc>
              <w:tc>
                <w:tcPr>
                  <w:tcW w:w="2405" w:type="dxa"/>
                  <w:vAlign w:val="center"/>
                </w:tcPr>
                <w:p w14:paraId="60C2EF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创伤外科病区</w:t>
                  </w:r>
                </w:p>
              </w:tc>
              <w:tc>
                <w:tcPr>
                  <w:tcW w:w="1000" w:type="dxa"/>
                  <w:vAlign w:val="center"/>
                </w:tcPr>
                <w:p w14:paraId="6BFF476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606A708F">
                  <w:pPr>
                    <w:jc w:val="center"/>
                    <w:rPr>
                      <w:rFonts w:hint="eastAsia" w:ascii="仿宋_GB2312" w:hAnsi="仿宋_GB2312" w:eastAsia="仿宋_GB2312" w:cs="仿宋_GB2312"/>
                      <w:i w:val="0"/>
                      <w:iCs w:val="0"/>
                      <w:color w:val="auto"/>
                      <w:sz w:val="24"/>
                      <w:szCs w:val="24"/>
                      <w:highlight w:val="none"/>
                      <w:u w:val="none"/>
                    </w:rPr>
                  </w:pPr>
                </w:p>
              </w:tc>
            </w:tr>
            <w:tr w14:paraId="175C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8880B35">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20</w:t>
                  </w:r>
                </w:p>
              </w:tc>
              <w:tc>
                <w:tcPr>
                  <w:tcW w:w="825" w:type="dxa"/>
                  <w:vMerge w:val="continue"/>
                  <w:vAlign w:val="center"/>
                </w:tcPr>
                <w:p w14:paraId="731A489B">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BBECE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住院部2楼</w:t>
                  </w:r>
                </w:p>
              </w:tc>
              <w:tc>
                <w:tcPr>
                  <w:tcW w:w="2405" w:type="dxa"/>
                  <w:vAlign w:val="center"/>
                </w:tcPr>
                <w:p w14:paraId="02035B7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磁共振</w:t>
                  </w:r>
                </w:p>
              </w:tc>
              <w:tc>
                <w:tcPr>
                  <w:tcW w:w="1000" w:type="dxa"/>
                  <w:vAlign w:val="center"/>
                </w:tcPr>
                <w:p w14:paraId="1C7669B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9740975">
                  <w:pPr>
                    <w:jc w:val="center"/>
                    <w:rPr>
                      <w:rFonts w:hint="eastAsia" w:ascii="仿宋_GB2312" w:hAnsi="仿宋_GB2312" w:eastAsia="仿宋_GB2312" w:cs="仿宋_GB2312"/>
                      <w:i w:val="0"/>
                      <w:iCs w:val="0"/>
                      <w:color w:val="auto"/>
                      <w:sz w:val="24"/>
                      <w:szCs w:val="24"/>
                      <w:highlight w:val="none"/>
                      <w:u w:val="none"/>
                    </w:rPr>
                  </w:pPr>
                </w:p>
              </w:tc>
            </w:tr>
            <w:tr w14:paraId="6530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535BC38">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21</w:t>
                  </w:r>
                </w:p>
              </w:tc>
              <w:tc>
                <w:tcPr>
                  <w:tcW w:w="825" w:type="dxa"/>
                  <w:vMerge w:val="continue"/>
                  <w:vAlign w:val="center"/>
                </w:tcPr>
                <w:p w14:paraId="554F7A3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4B55AC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住院部1楼</w:t>
                  </w:r>
                </w:p>
              </w:tc>
              <w:tc>
                <w:tcPr>
                  <w:tcW w:w="2405" w:type="dxa"/>
                  <w:vAlign w:val="center"/>
                </w:tcPr>
                <w:p w14:paraId="3E3112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放射科</w:t>
                  </w:r>
                </w:p>
              </w:tc>
              <w:tc>
                <w:tcPr>
                  <w:tcW w:w="1000" w:type="dxa"/>
                  <w:vAlign w:val="center"/>
                </w:tcPr>
                <w:p w14:paraId="3A9085D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001E199">
                  <w:pPr>
                    <w:jc w:val="center"/>
                    <w:rPr>
                      <w:rFonts w:hint="eastAsia" w:ascii="仿宋_GB2312" w:hAnsi="仿宋_GB2312" w:eastAsia="仿宋_GB2312" w:cs="仿宋_GB2312"/>
                      <w:i w:val="0"/>
                      <w:iCs w:val="0"/>
                      <w:color w:val="auto"/>
                      <w:sz w:val="24"/>
                      <w:szCs w:val="24"/>
                      <w:highlight w:val="none"/>
                      <w:u w:val="none"/>
                    </w:rPr>
                  </w:pPr>
                </w:p>
              </w:tc>
            </w:tr>
            <w:tr w14:paraId="0EC7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817FE29">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continue"/>
                  <w:vAlign w:val="center"/>
                </w:tcPr>
                <w:p w14:paraId="099FD913">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9529D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鹅山社区</w:t>
                  </w:r>
                </w:p>
              </w:tc>
              <w:tc>
                <w:tcPr>
                  <w:tcW w:w="2405" w:type="dxa"/>
                  <w:vAlign w:val="center"/>
                </w:tcPr>
                <w:p w14:paraId="55D9F91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鹅山社区</w:t>
                  </w:r>
                </w:p>
              </w:tc>
              <w:tc>
                <w:tcPr>
                  <w:tcW w:w="1000" w:type="dxa"/>
                  <w:vAlign w:val="center"/>
                </w:tcPr>
                <w:p w14:paraId="7A4DB9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33558588">
                  <w:pPr>
                    <w:jc w:val="center"/>
                    <w:rPr>
                      <w:rFonts w:hint="eastAsia" w:ascii="仿宋_GB2312" w:hAnsi="仿宋_GB2312" w:eastAsia="仿宋_GB2312" w:cs="仿宋_GB2312"/>
                      <w:i w:val="0"/>
                      <w:iCs w:val="0"/>
                      <w:color w:val="auto"/>
                      <w:sz w:val="24"/>
                      <w:szCs w:val="24"/>
                      <w:highlight w:val="none"/>
                      <w:u w:val="none"/>
                    </w:rPr>
                  </w:pPr>
                </w:p>
              </w:tc>
            </w:tr>
            <w:tr w14:paraId="4CA1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51D3A0E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西院区门诊、住院部合计</w:t>
                  </w:r>
                </w:p>
              </w:tc>
              <w:tc>
                <w:tcPr>
                  <w:tcW w:w="1000" w:type="dxa"/>
                  <w:shd w:val="clear" w:color="auto" w:fill="00B0F0"/>
                  <w:vAlign w:val="center"/>
                </w:tcPr>
                <w:p w14:paraId="61259F1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36</w:t>
                  </w:r>
                </w:p>
              </w:tc>
              <w:tc>
                <w:tcPr>
                  <w:tcW w:w="1320" w:type="dxa"/>
                  <w:shd w:val="clear" w:color="auto" w:fill="00B0F0"/>
                  <w:vAlign w:val="center"/>
                </w:tcPr>
                <w:p w14:paraId="3BDD7162">
                  <w:pPr>
                    <w:jc w:val="center"/>
                    <w:rPr>
                      <w:rFonts w:hint="eastAsia" w:ascii="仿宋_GB2312" w:hAnsi="仿宋_GB2312" w:eastAsia="仿宋_GB2312" w:cs="仿宋_GB2312"/>
                      <w:b/>
                      <w:bCs/>
                      <w:i w:val="0"/>
                      <w:iCs w:val="0"/>
                      <w:color w:val="auto"/>
                      <w:sz w:val="24"/>
                      <w:szCs w:val="24"/>
                      <w:highlight w:val="none"/>
                      <w:u w:val="none"/>
                    </w:rPr>
                  </w:pPr>
                </w:p>
              </w:tc>
            </w:tr>
            <w:tr w14:paraId="5C43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1DEB06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22</w:t>
                  </w:r>
                </w:p>
              </w:tc>
              <w:tc>
                <w:tcPr>
                  <w:tcW w:w="825" w:type="dxa"/>
                  <w:vMerge w:val="restart"/>
                  <w:vAlign w:val="center"/>
                </w:tcPr>
                <w:p w14:paraId="45C2AA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西院区公共区域</w:t>
                  </w:r>
                </w:p>
              </w:tc>
              <w:tc>
                <w:tcPr>
                  <w:tcW w:w="1410" w:type="dxa"/>
                  <w:vAlign w:val="center"/>
                </w:tcPr>
                <w:p w14:paraId="035ACA3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652DD8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1楼门诊一区/门诊大厅</w:t>
                  </w:r>
                </w:p>
              </w:tc>
              <w:tc>
                <w:tcPr>
                  <w:tcW w:w="1000" w:type="dxa"/>
                  <w:vAlign w:val="center"/>
                </w:tcPr>
                <w:p w14:paraId="0CF5A7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49E968F3">
                  <w:pPr>
                    <w:jc w:val="center"/>
                    <w:rPr>
                      <w:rFonts w:hint="eastAsia" w:ascii="仿宋_GB2312" w:hAnsi="仿宋_GB2312" w:eastAsia="仿宋_GB2312" w:cs="仿宋_GB2312"/>
                      <w:i w:val="0"/>
                      <w:iCs w:val="0"/>
                      <w:color w:val="auto"/>
                      <w:sz w:val="24"/>
                      <w:szCs w:val="24"/>
                      <w:highlight w:val="none"/>
                      <w:u w:val="none"/>
                    </w:rPr>
                  </w:pPr>
                </w:p>
              </w:tc>
            </w:tr>
            <w:tr w14:paraId="22B0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0071D3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23</w:t>
                  </w:r>
                </w:p>
              </w:tc>
              <w:tc>
                <w:tcPr>
                  <w:tcW w:w="825" w:type="dxa"/>
                  <w:vMerge w:val="continue"/>
                  <w:vAlign w:val="center"/>
                </w:tcPr>
                <w:p w14:paraId="4643DC9A">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4C5769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0BBEA3E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2楼门诊二区</w:t>
                  </w:r>
                </w:p>
              </w:tc>
              <w:tc>
                <w:tcPr>
                  <w:tcW w:w="1000" w:type="dxa"/>
                  <w:vAlign w:val="center"/>
                </w:tcPr>
                <w:p w14:paraId="2D1E43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1DE32BBE">
                  <w:pPr>
                    <w:jc w:val="center"/>
                    <w:rPr>
                      <w:rFonts w:hint="eastAsia" w:ascii="仿宋_GB2312" w:hAnsi="仿宋_GB2312" w:eastAsia="仿宋_GB2312" w:cs="仿宋_GB2312"/>
                      <w:i w:val="0"/>
                      <w:iCs w:val="0"/>
                      <w:color w:val="auto"/>
                      <w:sz w:val="24"/>
                      <w:szCs w:val="24"/>
                      <w:highlight w:val="none"/>
                      <w:u w:val="none"/>
                    </w:rPr>
                  </w:pPr>
                </w:p>
              </w:tc>
            </w:tr>
            <w:tr w14:paraId="16EF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2729588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24</w:t>
                  </w:r>
                </w:p>
              </w:tc>
              <w:tc>
                <w:tcPr>
                  <w:tcW w:w="825" w:type="dxa"/>
                  <w:vMerge w:val="continue"/>
                  <w:vAlign w:val="center"/>
                </w:tcPr>
                <w:p w14:paraId="32BF8FF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2DC943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39BC8BD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3楼门诊三楼</w:t>
                  </w:r>
                </w:p>
              </w:tc>
              <w:tc>
                <w:tcPr>
                  <w:tcW w:w="1000" w:type="dxa"/>
                  <w:vAlign w:val="center"/>
                </w:tcPr>
                <w:p w14:paraId="36E0BF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177A603">
                  <w:pPr>
                    <w:jc w:val="center"/>
                    <w:rPr>
                      <w:rFonts w:hint="eastAsia" w:ascii="仿宋_GB2312" w:hAnsi="仿宋_GB2312" w:eastAsia="仿宋_GB2312" w:cs="仿宋_GB2312"/>
                      <w:i w:val="0"/>
                      <w:iCs w:val="0"/>
                      <w:color w:val="auto"/>
                      <w:sz w:val="24"/>
                      <w:szCs w:val="24"/>
                      <w:highlight w:val="none"/>
                      <w:u w:val="none"/>
                    </w:rPr>
                  </w:pPr>
                </w:p>
              </w:tc>
            </w:tr>
            <w:tr w14:paraId="14F6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25875F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25</w:t>
                  </w:r>
                </w:p>
              </w:tc>
              <w:tc>
                <w:tcPr>
                  <w:tcW w:w="825" w:type="dxa"/>
                  <w:vMerge w:val="continue"/>
                  <w:vAlign w:val="center"/>
                </w:tcPr>
                <w:p w14:paraId="2A2B3354">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916EDC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4F758A0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1-4楼门诊公共卫生间</w:t>
                  </w:r>
                </w:p>
              </w:tc>
              <w:tc>
                <w:tcPr>
                  <w:tcW w:w="1000" w:type="dxa"/>
                  <w:vAlign w:val="center"/>
                </w:tcPr>
                <w:p w14:paraId="0AD6F8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41641C3D">
                  <w:pPr>
                    <w:jc w:val="center"/>
                    <w:rPr>
                      <w:rFonts w:hint="eastAsia" w:ascii="仿宋_GB2312" w:hAnsi="仿宋_GB2312" w:eastAsia="仿宋_GB2312" w:cs="仿宋_GB2312"/>
                      <w:i w:val="0"/>
                      <w:iCs w:val="0"/>
                      <w:color w:val="auto"/>
                      <w:sz w:val="24"/>
                      <w:szCs w:val="24"/>
                      <w:highlight w:val="none"/>
                      <w:u w:val="none"/>
                    </w:rPr>
                  </w:pPr>
                </w:p>
              </w:tc>
            </w:tr>
            <w:tr w14:paraId="57B0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72866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26</w:t>
                  </w:r>
                </w:p>
              </w:tc>
              <w:tc>
                <w:tcPr>
                  <w:tcW w:w="825" w:type="dxa"/>
                  <w:vMerge w:val="continue"/>
                  <w:vAlign w:val="center"/>
                </w:tcPr>
                <w:p w14:paraId="6EA9FCF8">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A1A95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3E4C0CB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门诊5楼会议室</w:t>
                  </w:r>
                </w:p>
              </w:tc>
              <w:tc>
                <w:tcPr>
                  <w:tcW w:w="1000" w:type="dxa"/>
                  <w:vAlign w:val="center"/>
                </w:tcPr>
                <w:p w14:paraId="316D2CB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23D775D3">
                  <w:pPr>
                    <w:jc w:val="center"/>
                    <w:rPr>
                      <w:rFonts w:hint="eastAsia" w:ascii="仿宋_GB2312" w:hAnsi="仿宋_GB2312" w:eastAsia="仿宋_GB2312" w:cs="仿宋_GB2312"/>
                      <w:i w:val="0"/>
                      <w:iCs w:val="0"/>
                      <w:color w:val="auto"/>
                      <w:sz w:val="24"/>
                      <w:szCs w:val="24"/>
                      <w:highlight w:val="none"/>
                      <w:u w:val="none"/>
                    </w:rPr>
                  </w:pPr>
                </w:p>
              </w:tc>
            </w:tr>
            <w:tr w14:paraId="5AE6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A52EB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27</w:t>
                  </w:r>
                </w:p>
              </w:tc>
              <w:tc>
                <w:tcPr>
                  <w:tcW w:w="825" w:type="dxa"/>
                  <w:vMerge w:val="continue"/>
                  <w:vAlign w:val="center"/>
                </w:tcPr>
                <w:p w14:paraId="4CE6EA11">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93618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6F8E64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配送员</w:t>
                  </w:r>
                </w:p>
              </w:tc>
              <w:tc>
                <w:tcPr>
                  <w:tcW w:w="1000" w:type="dxa"/>
                  <w:vAlign w:val="center"/>
                </w:tcPr>
                <w:p w14:paraId="0BC78E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5C28E3F2">
                  <w:pPr>
                    <w:jc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医疗垃圾及生活垃圾收集、输液瓶收送</w:t>
                  </w:r>
                </w:p>
              </w:tc>
            </w:tr>
            <w:tr w14:paraId="46E9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A0C34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28</w:t>
                  </w:r>
                </w:p>
              </w:tc>
              <w:tc>
                <w:tcPr>
                  <w:tcW w:w="825" w:type="dxa"/>
                  <w:vMerge w:val="continue"/>
                  <w:vAlign w:val="center"/>
                </w:tcPr>
                <w:p w14:paraId="60387E57">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3736848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1F3468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专业组</w:t>
                  </w:r>
                </w:p>
              </w:tc>
              <w:tc>
                <w:tcPr>
                  <w:tcW w:w="1000" w:type="dxa"/>
                  <w:vAlign w:val="center"/>
                </w:tcPr>
                <w:p w14:paraId="39FCAA9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22AC1BC3">
                  <w:pPr>
                    <w:jc w:val="center"/>
                    <w:rPr>
                      <w:rFonts w:hint="eastAsia" w:ascii="仿宋_GB2312" w:hAnsi="仿宋_GB2312" w:eastAsia="仿宋_GB2312" w:cs="仿宋_GB2312"/>
                      <w:i w:val="0"/>
                      <w:iCs w:val="0"/>
                      <w:color w:val="auto"/>
                      <w:sz w:val="24"/>
                      <w:szCs w:val="24"/>
                      <w:highlight w:val="none"/>
                      <w:u w:val="none"/>
                    </w:rPr>
                  </w:pPr>
                </w:p>
              </w:tc>
            </w:tr>
            <w:tr w14:paraId="009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E3C3AC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29</w:t>
                  </w:r>
                </w:p>
              </w:tc>
              <w:tc>
                <w:tcPr>
                  <w:tcW w:w="825" w:type="dxa"/>
                  <w:vMerge w:val="continue"/>
                  <w:vAlign w:val="center"/>
                </w:tcPr>
                <w:p w14:paraId="5769030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87BEF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015989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医疗垃圾</w:t>
                  </w:r>
                </w:p>
              </w:tc>
              <w:tc>
                <w:tcPr>
                  <w:tcW w:w="1000" w:type="dxa"/>
                  <w:vAlign w:val="center"/>
                </w:tcPr>
                <w:p w14:paraId="024BA93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56C67AC">
                  <w:pPr>
                    <w:jc w:val="center"/>
                    <w:rPr>
                      <w:rFonts w:hint="eastAsia" w:ascii="仿宋_GB2312" w:hAnsi="仿宋_GB2312" w:eastAsia="仿宋_GB2312" w:cs="仿宋_GB2312"/>
                      <w:i w:val="0"/>
                      <w:iCs w:val="0"/>
                      <w:color w:val="auto"/>
                      <w:sz w:val="24"/>
                      <w:szCs w:val="24"/>
                      <w:highlight w:val="none"/>
                      <w:u w:val="none"/>
                    </w:rPr>
                  </w:pPr>
                </w:p>
              </w:tc>
            </w:tr>
            <w:tr w14:paraId="4AC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CBF2E6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w:t>
                  </w:r>
                </w:p>
              </w:tc>
              <w:tc>
                <w:tcPr>
                  <w:tcW w:w="825" w:type="dxa"/>
                  <w:vMerge w:val="continue"/>
                  <w:vAlign w:val="center"/>
                </w:tcPr>
                <w:p w14:paraId="78340645">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BC06ED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67A3234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外围</w:t>
                  </w:r>
                </w:p>
              </w:tc>
              <w:tc>
                <w:tcPr>
                  <w:tcW w:w="1000" w:type="dxa"/>
                  <w:vAlign w:val="center"/>
                </w:tcPr>
                <w:p w14:paraId="34D606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79443ABF">
                  <w:pPr>
                    <w:jc w:val="center"/>
                    <w:rPr>
                      <w:rFonts w:hint="eastAsia" w:ascii="仿宋_GB2312" w:hAnsi="仿宋_GB2312" w:eastAsia="仿宋_GB2312" w:cs="仿宋_GB2312"/>
                      <w:i w:val="0"/>
                      <w:iCs w:val="0"/>
                      <w:color w:val="auto"/>
                      <w:sz w:val="24"/>
                      <w:szCs w:val="24"/>
                      <w:highlight w:val="none"/>
                      <w:u w:val="none"/>
                    </w:rPr>
                  </w:pPr>
                </w:p>
              </w:tc>
            </w:tr>
            <w:tr w14:paraId="34E3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33B606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31</w:t>
                  </w:r>
                </w:p>
              </w:tc>
              <w:tc>
                <w:tcPr>
                  <w:tcW w:w="825" w:type="dxa"/>
                  <w:vMerge w:val="continue"/>
                  <w:vAlign w:val="center"/>
                </w:tcPr>
                <w:p w14:paraId="7E6E4C09">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73A9E06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32F9744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洗地机操作</w:t>
                  </w:r>
                </w:p>
              </w:tc>
              <w:tc>
                <w:tcPr>
                  <w:tcW w:w="1000" w:type="dxa"/>
                  <w:vAlign w:val="center"/>
                </w:tcPr>
                <w:p w14:paraId="4AF2F5B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2AB04812">
                  <w:pPr>
                    <w:jc w:val="center"/>
                    <w:rPr>
                      <w:rFonts w:hint="eastAsia" w:ascii="仿宋_GB2312" w:hAnsi="仿宋_GB2312" w:eastAsia="仿宋_GB2312" w:cs="仿宋_GB2312"/>
                      <w:i w:val="0"/>
                      <w:iCs w:val="0"/>
                      <w:color w:val="auto"/>
                      <w:sz w:val="24"/>
                      <w:szCs w:val="24"/>
                      <w:highlight w:val="none"/>
                      <w:u w:val="none"/>
                    </w:rPr>
                  </w:pPr>
                </w:p>
              </w:tc>
            </w:tr>
            <w:tr w14:paraId="5E03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F1818F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32</w:t>
                  </w:r>
                </w:p>
              </w:tc>
              <w:tc>
                <w:tcPr>
                  <w:tcW w:w="825" w:type="dxa"/>
                  <w:vMerge w:val="continue"/>
                  <w:vAlign w:val="center"/>
                </w:tcPr>
                <w:p w14:paraId="17FD118A">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503D92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144F512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晚扫</w:t>
                  </w:r>
                </w:p>
              </w:tc>
              <w:tc>
                <w:tcPr>
                  <w:tcW w:w="1000" w:type="dxa"/>
                  <w:vAlign w:val="center"/>
                </w:tcPr>
                <w:p w14:paraId="6F033A5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1320" w:type="dxa"/>
                  <w:vAlign w:val="center"/>
                </w:tcPr>
                <w:p w14:paraId="7BADA2DA">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0.5人晚间负责病区垃圾收集（即半天工）</w:t>
                  </w:r>
                </w:p>
              </w:tc>
            </w:tr>
            <w:tr w14:paraId="2E7F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0E63C08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33</w:t>
                  </w:r>
                </w:p>
              </w:tc>
              <w:tc>
                <w:tcPr>
                  <w:tcW w:w="825" w:type="dxa"/>
                  <w:vMerge w:val="continue"/>
                  <w:vAlign w:val="center"/>
                </w:tcPr>
                <w:p w14:paraId="3371F80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3D5F39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34D3B0A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后勤楼</w:t>
                  </w:r>
                </w:p>
              </w:tc>
              <w:tc>
                <w:tcPr>
                  <w:tcW w:w="1000" w:type="dxa"/>
                  <w:vAlign w:val="center"/>
                </w:tcPr>
                <w:p w14:paraId="62DD8FE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0456E585">
                  <w:pPr>
                    <w:jc w:val="center"/>
                    <w:rPr>
                      <w:rFonts w:hint="eastAsia" w:ascii="仿宋_GB2312" w:hAnsi="仿宋_GB2312" w:eastAsia="仿宋_GB2312" w:cs="仿宋_GB2312"/>
                      <w:i w:val="0"/>
                      <w:iCs w:val="0"/>
                      <w:color w:val="auto"/>
                      <w:sz w:val="24"/>
                      <w:szCs w:val="24"/>
                      <w:highlight w:val="none"/>
                      <w:u w:val="none"/>
                    </w:rPr>
                  </w:pPr>
                </w:p>
              </w:tc>
            </w:tr>
            <w:tr w14:paraId="763C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7BA05F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34</w:t>
                  </w:r>
                </w:p>
              </w:tc>
              <w:tc>
                <w:tcPr>
                  <w:tcW w:w="825" w:type="dxa"/>
                  <w:vMerge w:val="continue"/>
                  <w:vAlign w:val="center"/>
                </w:tcPr>
                <w:p w14:paraId="0751A0A8">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0DB5E62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0F437BA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电梯保洁</w:t>
                  </w:r>
                </w:p>
              </w:tc>
              <w:tc>
                <w:tcPr>
                  <w:tcW w:w="1000" w:type="dxa"/>
                  <w:vAlign w:val="center"/>
                </w:tcPr>
                <w:p w14:paraId="22D2C9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320" w:type="dxa"/>
                  <w:vAlign w:val="center"/>
                </w:tcPr>
                <w:p w14:paraId="05AA3D04">
                  <w:pPr>
                    <w:jc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2人固定</w:t>
                  </w:r>
                  <w:r>
                    <w:rPr>
                      <w:rFonts w:hint="eastAsia" w:ascii="仿宋_GB2312" w:hAnsi="仿宋_GB2312" w:eastAsia="仿宋_GB2312" w:cs="仿宋_GB2312"/>
                      <w:i w:val="0"/>
                      <w:color w:val="auto"/>
                      <w:kern w:val="0"/>
                      <w:sz w:val="24"/>
                      <w:szCs w:val="24"/>
                      <w:highlight w:val="none"/>
                      <w:u w:val="none"/>
                      <w:lang w:val="en-US" w:eastAsia="zh-CN" w:bidi="ar"/>
                    </w:rPr>
                    <w:t>并负责电梯运行工作</w:t>
                  </w:r>
                </w:p>
              </w:tc>
            </w:tr>
            <w:tr w14:paraId="5D75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6E0D60D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35</w:t>
                  </w:r>
                </w:p>
              </w:tc>
              <w:tc>
                <w:tcPr>
                  <w:tcW w:w="825" w:type="dxa"/>
                  <w:vMerge w:val="continue"/>
                  <w:vAlign w:val="center"/>
                </w:tcPr>
                <w:p w14:paraId="4B1793AC">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58001F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4EC4475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绿化</w:t>
                  </w:r>
                </w:p>
              </w:tc>
              <w:tc>
                <w:tcPr>
                  <w:tcW w:w="1000" w:type="dxa"/>
                  <w:vAlign w:val="center"/>
                </w:tcPr>
                <w:p w14:paraId="4ECF52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38019554">
                  <w:pPr>
                    <w:jc w:val="center"/>
                    <w:rPr>
                      <w:rFonts w:hint="eastAsia" w:ascii="仿宋_GB2312" w:hAnsi="仿宋_GB2312" w:eastAsia="仿宋_GB2312" w:cs="仿宋_GB2312"/>
                      <w:i w:val="0"/>
                      <w:iCs w:val="0"/>
                      <w:color w:val="auto"/>
                      <w:sz w:val="24"/>
                      <w:szCs w:val="24"/>
                      <w:highlight w:val="none"/>
                      <w:u w:val="none"/>
                    </w:rPr>
                  </w:pPr>
                </w:p>
              </w:tc>
            </w:tr>
            <w:tr w14:paraId="229E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6EA24A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36</w:t>
                  </w:r>
                </w:p>
              </w:tc>
              <w:tc>
                <w:tcPr>
                  <w:tcW w:w="825" w:type="dxa"/>
                  <w:vMerge w:val="continue"/>
                  <w:vAlign w:val="center"/>
                </w:tcPr>
                <w:p w14:paraId="0DD93E92">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6E3D023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7932B9E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领班</w:t>
                  </w:r>
                </w:p>
              </w:tc>
              <w:tc>
                <w:tcPr>
                  <w:tcW w:w="1000" w:type="dxa"/>
                  <w:vAlign w:val="center"/>
                </w:tcPr>
                <w:p w14:paraId="6E5502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320" w:type="dxa"/>
                  <w:vAlign w:val="center"/>
                </w:tcPr>
                <w:p w14:paraId="515B7061">
                  <w:pPr>
                    <w:jc w:val="center"/>
                    <w:rPr>
                      <w:rFonts w:hint="eastAsia" w:ascii="仿宋_GB2312" w:hAnsi="仿宋_GB2312" w:eastAsia="仿宋_GB2312" w:cs="仿宋_GB2312"/>
                      <w:i w:val="0"/>
                      <w:iCs w:val="0"/>
                      <w:color w:val="auto"/>
                      <w:sz w:val="24"/>
                      <w:szCs w:val="24"/>
                      <w:highlight w:val="none"/>
                      <w:u w:val="none"/>
                    </w:rPr>
                  </w:pPr>
                </w:p>
              </w:tc>
            </w:tr>
            <w:tr w14:paraId="54E8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50" w:type="dxa"/>
                  <w:vAlign w:val="center"/>
                </w:tcPr>
                <w:p w14:paraId="45EC403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37</w:t>
                  </w:r>
                </w:p>
              </w:tc>
              <w:tc>
                <w:tcPr>
                  <w:tcW w:w="825" w:type="dxa"/>
                  <w:vMerge w:val="continue"/>
                  <w:vAlign w:val="center"/>
                </w:tcPr>
                <w:p w14:paraId="4FF26F70">
                  <w:pPr>
                    <w:jc w:val="center"/>
                    <w:rPr>
                      <w:rFonts w:hint="eastAsia" w:ascii="仿宋_GB2312" w:hAnsi="仿宋_GB2312" w:eastAsia="仿宋_GB2312" w:cs="仿宋_GB2312"/>
                      <w:i w:val="0"/>
                      <w:iCs w:val="0"/>
                      <w:color w:val="auto"/>
                      <w:sz w:val="24"/>
                      <w:szCs w:val="24"/>
                      <w:highlight w:val="none"/>
                      <w:u w:val="none"/>
                    </w:rPr>
                  </w:pPr>
                </w:p>
              </w:tc>
              <w:tc>
                <w:tcPr>
                  <w:tcW w:w="1410" w:type="dxa"/>
                  <w:vAlign w:val="center"/>
                </w:tcPr>
                <w:p w14:paraId="4542FD7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公共区域</w:t>
                  </w:r>
                </w:p>
              </w:tc>
              <w:tc>
                <w:tcPr>
                  <w:tcW w:w="2405" w:type="dxa"/>
                  <w:vAlign w:val="center"/>
                </w:tcPr>
                <w:p w14:paraId="1179AE74">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管理人员</w:t>
                  </w:r>
                </w:p>
              </w:tc>
              <w:tc>
                <w:tcPr>
                  <w:tcW w:w="1000" w:type="dxa"/>
                  <w:vAlign w:val="center"/>
                </w:tcPr>
                <w:p w14:paraId="1C915A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320" w:type="dxa"/>
                  <w:vAlign w:val="center"/>
                </w:tcPr>
                <w:p w14:paraId="615D96DD">
                  <w:pPr>
                    <w:jc w:val="center"/>
                    <w:rPr>
                      <w:rFonts w:hint="eastAsia" w:ascii="仿宋_GB2312" w:hAnsi="仿宋_GB2312" w:eastAsia="仿宋_GB2312" w:cs="仿宋_GB2312"/>
                      <w:i w:val="0"/>
                      <w:iCs w:val="0"/>
                      <w:color w:val="auto"/>
                      <w:sz w:val="24"/>
                      <w:szCs w:val="24"/>
                      <w:highlight w:val="none"/>
                      <w:u w:val="none"/>
                    </w:rPr>
                  </w:pPr>
                </w:p>
              </w:tc>
            </w:tr>
            <w:tr w14:paraId="7E37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3690AD6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西院区公共区域合计</w:t>
                  </w:r>
                </w:p>
              </w:tc>
              <w:tc>
                <w:tcPr>
                  <w:tcW w:w="1000" w:type="dxa"/>
                  <w:shd w:val="clear" w:color="auto" w:fill="00B0F0"/>
                  <w:vAlign w:val="center"/>
                </w:tcPr>
                <w:p w14:paraId="7786EFB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28.5</w:t>
                  </w:r>
                </w:p>
              </w:tc>
              <w:tc>
                <w:tcPr>
                  <w:tcW w:w="1320" w:type="dxa"/>
                  <w:shd w:val="clear" w:color="auto" w:fill="00B0F0"/>
                  <w:vAlign w:val="center"/>
                </w:tcPr>
                <w:p w14:paraId="3C86EB39">
                  <w:pPr>
                    <w:jc w:val="center"/>
                    <w:rPr>
                      <w:rFonts w:hint="eastAsia" w:ascii="仿宋_GB2312" w:hAnsi="仿宋_GB2312" w:eastAsia="仿宋_GB2312" w:cs="仿宋_GB2312"/>
                      <w:b/>
                      <w:bCs/>
                      <w:i w:val="0"/>
                      <w:iCs w:val="0"/>
                      <w:color w:val="auto"/>
                      <w:sz w:val="24"/>
                      <w:szCs w:val="24"/>
                      <w:highlight w:val="none"/>
                      <w:u w:val="none"/>
                    </w:rPr>
                  </w:pPr>
                </w:p>
              </w:tc>
            </w:tr>
            <w:tr w14:paraId="60C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0" w:type="dxa"/>
                  <w:gridSpan w:val="4"/>
                  <w:shd w:val="clear" w:color="auto" w:fill="00B0F0"/>
                  <w:vAlign w:val="center"/>
                </w:tcPr>
                <w:p w14:paraId="36760DC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西院区总合计</w:t>
                  </w:r>
                </w:p>
              </w:tc>
              <w:tc>
                <w:tcPr>
                  <w:tcW w:w="1000" w:type="dxa"/>
                  <w:shd w:val="clear" w:color="auto" w:fill="00B0F0"/>
                  <w:vAlign w:val="center"/>
                </w:tcPr>
                <w:p w14:paraId="722D526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64.5</w:t>
                  </w:r>
                </w:p>
              </w:tc>
              <w:tc>
                <w:tcPr>
                  <w:tcW w:w="1320" w:type="dxa"/>
                  <w:shd w:val="clear" w:color="auto" w:fill="00B0F0"/>
                  <w:vAlign w:val="center"/>
                </w:tcPr>
                <w:p w14:paraId="7FE3D6DC">
                  <w:pPr>
                    <w:rPr>
                      <w:rFonts w:hint="eastAsia" w:ascii="仿宋_GB2312" w:hAnsi="仿宋_GB2312" w:eastAsia="仿宋_GB2312" w:cs="仿宋_GB2312"/>
                      <w:b/>
                      <w:bCs/>
                      <w:i w:val="0"/>
                      <w:iCs w:val="0"/>
                      <w:color w:val="auto"/>
                      <w:sz w:val="24"/>
                      <w:szCs w:val="24"/>
                      <w:highlight w:val="none"/>
                      <w:u w:val="none"/>
                    </w:rPr>
                  </w:pPr>
                </w:p>
              </w:tc>
            </w:tr>
            <w:tr w14:paraId="0C48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5D955929">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科室固定岗位合计</w:t>
                  </w:r>
                </w:p>
              </w:tc>
              <w:tc>
                <w:tcPr>
                  <w:tcW w:w="1000" w:type="dxa"/>
                  <w:shd w:val="clear" w:color="auto" w:fill="FFFF00"/>
                  <w:vAlign w:val="center"/>
                </w:tcPr>
                <w:p w14:paraId="6640564A">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114.5</w:t>
                  </w:r>
                </w:p>
              </w:tc>
              <w:tc>
                <w:tcPr>
                  <w:tcW w:w="1320" w:type="dxa"/>
                  <w:shd w:val="clear" w:color="auto" w:fill="FFFF00"/>
                  <w:vAlign w:val="center"/>
                </w:tcPr>
                <w:p w14:paraId="79617815">
                  <w:pPr>
                    <w:rPr>
                      <w:rFonts w:hint="eastAsia" w:ascii="仿宋_GB2312" w:hAnsi="仿宋_GB2312" w:eastAsia="仿宋_GB2312" w:cs="仿宋_GB2312"/>
                      <w:b/>
                      <w:bCs/>
                      <w:i w:val="0"/>
                      <w:iCs w:val="0"/>
                      <w:color w:val="auto"/>
                      <w:sz w:val="24"/>
                      <w:szCs w:val="24"/>
                      <w:highlight w:val="none"/>
                      <w:u w:val="none"/>
                    </w:rPr>
                  </w:pPr>
                </w:p>
              </w:tc>
            </w:tr>
            <w:tr w14:paraId="16E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1663E288">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公共区域合计</w:t>
                  </w:r>
                </w:p>
              </w:tc>
              <w:tc>
                <w:tcPr>
                  <w:tcW w:w="1000" w:type="dxa"/>
                  <w:shd w:val="clear" w:color="auto" w:fill="FFFF00"/>
                  <w:vAlign w:val="center"/>
                </w:tcPr>
                <w:p w14:paraId="66F94849">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77.5</w:t>
                  </w:r>
                </w:p>
              </w:tc>
              <w:tc>
                <w:tcPr>
                  <w:tcW w:w="1320" w:type="dxa"/>
                  <w:shd w:val="clear" w:color="auto" w:fill="FFFF00"/>
                  <w:vAlign w:val="center"/>
                </w:tcPr>
                <w:p w14:paraId="2356EEAB">
                  <w:pPr>
                    <w:rPr>
                      <w:rFonts w:hint="eastAsia" w:ascii="仿宋_GB2312" w:hAnsi="仿宋_GB2312" w:eastAsia="仿宋_GB2312" w:cs="仿宋_GB2312"/>
                      <w:b/>
                      <w:bCs/>
                      <w:i w:val="0"/>
                      <w:iCs w:val="0"/>
                      <w:color w:val="auto"/>
                      <w:sz w:val="24"/>
                      <w:szCs w:val="24"/>
                      <w:highlight w:val="none"/>
                      <w:u w:val="none"/>
                    </w:rPr>
                  </w:pPr>
                </w:p>
              </w:tc>
            </w:tr>
            <w:tr w14:paraId="079F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90" w:type="dxa"/>
                  <w:gridSpan w:val="4"/>
                  <w:shd w:val="clear" w:color="auto" w:fill="FFFF00"/>
                  <w:vAlign w:val="center"/>
                </w:tcPr>
                <w:p w14:paraId="02461F7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鱼峰山院区、西院区、南院区保洁人数合计</w:t>
                  </w:r>
                </w:p>
              </w:tc>
              <w:tc>
                <w:tcPr>
                  <w:tcW w:w="1000" w:type="dxa"/>
                  <w:shd w:val="clear" w:color="auto" w:fill="FFFF00"/>
                  <w:vAlign w:val="center"/>
                </w:tcPr>
                <w:p w14:paraId="662DB55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192</w:t>
                  </w:r>
                </w:p>
              </w:tc>
              <w:tc>
                <w:tcPr>
                  <w:tcW w:w="1320" w:type="dxa"/>
                  <w:shd w:val="clear" w:color="auto" w:fill="FFFF00"/>
                  <w:vAlign w:val="center"/>
                </w:tcPr>
                <w:p w14:paraId="00DE168B">
                  <w:pPr>
                    <w:rPr>
                      <w:rFonts w:hint="eastAsia" w:ascii="仿宋_GB2312" w:hAnsi="仿宋_GB2312" w:eastAsia="仿宋_GB2312" w:cs="仿宋_GB2312"/>
                      <w:b/>
                      <w:bCs/>
                      <w:i w:val="0"/>
                      <w:iCs w:val="0"/>
                      <w:color w:val="auto"/>
                      <w:sz w:val="24"/>
                      <w:szCs w:val="24"/>
                      <w:highlight w:val="none"/>
                      <w:u w:val="none"/>
                    </w:rPr>
                  </w:pPr>
                </w:p>
              </w:tc>
            </w:tr>
          </w:tbl>
          <w:p w14:paraId="575ECC6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val="en-US" w:eastAsia="zh-CN"/>
              </w:rPr>
              <w:t>鱼峰、西院、南院目前科室保洁岗位人数114.5人：鱼峰71.5人、南院7人、西院36人。</w:t>
            </w:r>
            <w:r>
              <w:rPr>
                <w:rFonts w:hint="eastAsia" w:ascii="仿宋_GB2312" w:hAnsi="仿宋_GB2312" w:eastAsia="仿宋_GB2312" w:cs="仿宋_GB2312"/>
                <w:color w:val="auto"/>
                <w:sz w:val="24"/>
                <w:szCs w:val="24"/>
                <w:highlight w:val="none"/>
                <w:lang w:val="en-US" w:eastAsia="zh-CN"/>
              </w:rPr>
              <w:t>根据实际工作需要设定人数,具体人数由医院按实际用工人数核定为准。</w:t>
            </w:r>
          </w:p>
          <w:p w14:paraId="546EA2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2.鱼峰、西院、南院公共区域岗位人数现为77.5人（鱼峰47人、南院2人、西院28.5人）</w:t>
            </w:r>
            <w:r>
              <w:rPr>
                <w:rFonts w:hint="eastAsia" w:ascii="仿宋_GB2312" w:hAnsi="仿宋_GB2312" w:eastAsia="仿宋_GB2312" w:cs="仿宋_GB2312"/>
                <w:color w:val="auto"/>
                <w:sz w:val="24"/>
                <w:szCs w:val="24"/>
                <w:highlight w:val="none"/>
                <w:lang w:val="en-US" w:eastAsia="zh-CN"/>
              </w:rPr>
              <w:t>，仅供参考（除鱼峰电梯保洁员2人负责</w:t>
            </w:r>
            <w:r>
              <w:rPr>
                <w:rFonts w:hint="eastAsia" w:ascii="仿宋_GB2312" w:hAnsi="仿宋_GB2312" w:eastAsia="仿宋_GB2312" w:cs="仿宋_GB2312"/>
                <w:color w:val="auto"/>
                <w:sz w:val="24"/>
                <w:highlight w:val="none"/>
                <w:lang w:val="en-US" w:eastAsia="zh-CN"/>
              </w:rPr>
              <w:t>手术梯转运接送病人固定，</w:t>
            </w:r>
            <w:r>
              <w:rPr>
                <w:rFonts w:hint="eastAsia" w:ascii="仿宋_GB2312" w:hAnsi="仿宋_GB2312" w:eastAsia="仿宋_GB2312" w:cs="仿宋_GB2312"/>
                <w:color w:val="auto"/>
                <w:sz w:val="24"/>
                <w:szCs w:val="24"/>
                <w:highlight w:val="none"/>
                <w:lang w:val="en-US" w:eastAsia="zh-CN"/>
              </w:rPr>
              <w:t>西院电梯保洁员2人负责</w:t>
            </w:r>
            <w:r>
              <w:rPr>
                <w:rFonts w:hint="eastAsia" w:ascii="仿宋_GB2312" w:hAnsi="仿宋_GB2312" w:eastAsia="仿宋_GB2312" w:cs="仿宋_GB2312"/>
                <w:color w:val="auto"/>
                <w:sz w:val="24"/>
                <w:highlight w:val="none"/>
                <w:lang w:val="en-US" w:eastAsia="zh-CN"/>
              </w:rPr>
              <w:t>手术梯转运接送病人固定，</w:t>
            </w:r>
            <w:r>
              <w:rPr>
                <w:rFonts w:hint="eastAsia" w:ascii="仿宋_GB2312" w:hAnsi="仿宋_GB2312" w:eastAsia="仿宋_GB2312" w:cs="仿宋_GB2312"/>
                <w:b w:val="0"/>
                <w:bCs w:val="0"/>
                <w:color w:val="auto"/>
                <w:sz w:val="24"/>
                <w:szCs w:val="24"/>
                <w:highlight w:val="none"/>
                <w:lang w:val="en-US" w:eastAsia="zh-CN"/>
              </w:rPr>
              <w:t>南院公共区域2人固定</w:t>
            </w:r>
            <w:r>
              <w:rPr>
                <w:rFonts w:hint="eastAsia" w:ascii="仿宋_GB2312" w:hAnsi="仿宋_GB2312" w:eastAsia="仿宋_GB2312" w:cs="仿宋_GB2312"/>
                <w:color w:val="auto"/>
                <w:sz w:val="24"/>
                <w:highlight w:val="none"/>
                <w:lang w:val="en-US" w:eastAsia="zh-CN"/>
              </w:rPr>
              <w:t>），剩余其他包含领班和管理人员在内的公共区人员</w:t>
            </w:r>
            <w:r>
              <w:rPr>
                <w:rFonts w:hint="eastAsia" w:ascii="仿宋_GB2312" w:hAnsi="仿宋_GB2312" w:eastAsia="仿宋_GB2312" w:cs="仿宋_GB2312"/>
                <w:b w:val="0"/>
                <w:bCs w:val="0"/>
                <w:color w:val="auto"/>
                <w:sz w:val="24"/>
                <w:szCs w:val="24"/>
                <w:highlight w:val="none"/>
                <w:lang w:val="en-US" w:eastAsia="zh-CN"/>
              </w:rPr>
              <w:t>在保证保洁质量达标前提下公司自行核算岗位；</w:t>
            </w:r>
          </w:p>
          <w:p w14:paraId="60C87A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3.上表出现0.5人为科室共用人员，总人数为192人（其中西院公共区域晚扫0.5人算半天班</w:t>
            </w:r>
            <w:r>
              <w:rPr>
                <w:rFonts w:hint="eastAsia" w:ascii="仿宋_GB2312" w:hAnsi="仿宋_GB2312" w:eastAsia="仿宋_GB2312" w:cs="仿宋_GB2312"/>
                <w:i w:val="0"/>
                <w:iCs w:val="0"/>
                <w:color w:val="auto"/>
                <w:sz w:val="24"/>
                <w:szCs w:val="24"/>
                <w:highlight w:val="none"/>
                <w:u w:val="none"/>
                <w:lang w:val="en-US" w:eastAsia="zh-CN"/>
              </w:rPr>
              <w:t>负责西院病区垃圾收集</w:t>
            </w:r>
            <w:r>
              <w:rPr>
                <w:rFonts w:hint="eastAsia" w:ascii="仿宋_GB2312" w:hAnsi="仿宋_GB2312" w:eastAsia="仿宋_GB2312" w:cs="仿宋_GB2312"/>
                <w:b w:val="0"/>
                <w:bCs w:val="0"/>
                <w:color w:val="auto"/>
                <w:sz w:val="24"/>
                <w:szCs w:val="24"/>
                <w:highlight w:val="none"/>
                <w:lang w:val="en-US" w:eastAsia="zh-CN"/>
              </w:rPr>
              <w:t>）；</w:t>
            </w:r>
          </w:p>
          <w:p w14:paraId="30456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jc w:val="left"/>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highlight w:val="none"/>
                <w:lang w:val="en-US" w:eastAsia="zh-CN"/>
              </w:rPr>
              <w:t>注：1、领班和管理人员是指各院区的领班和管理人员，而非公共区域领班和管理人员。</w:t>
            </w:r>
          </w:p>
          <w:p w14:paraId="2E12F071">
            <w:pPr>
              <w:keepNext w:val="0"/>
              <w:keepLines w:val="0"/>
              <w:pageBreakBefore w:val="0"/>
              <w:widowControl w:val="0"/>
              <w:kinsoku/>
              <w:wordWrap/>
              <w:overflowPunct/>
              <w:topLinePunct w:val="0"/>
              <w:bidi w:val="0"/>
              <w:snapToGrid/>
              <w:spacing w:line="500" w:lineRule="exact"/>
              <w:ind w:right="42" w:rightChars="20" w:firstLine="482" w:firstLineChars="200"/>
              <w:textAlignment w:val="auto"/>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t>（二）岗位人员素质要求</w:t>
            </w:r>
          </w:p>
          <w:p w14:paraId="24C98F39">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1.保洁员和</w:t>
            </w:r>
            <w:r>
              <w:rPr>
                <w:rFonts w:hint="eastAsia" w:ascii="仿宋_GB2312" w:hAnsi="仿宋_GB2312" w:eastAsia="仿宋_GB2312" w:cs="仿宋_GB2312"/>
                <w:b/>
                <w:bCs/>
                <w:color w:val="auto"/>
                <w:sz w:val="24"/>
                <w:highlight w:val="none"/>
                <w:lang w:val="en-US" w:eastAsia="zh-CN"/>
              </w:rPr>
              <w:t>绿化人员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rPr>
              <w:t>60岁以下，男女不限。身体健康，思想品德好</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其中：</w:t>
            </w:r>
          </w:p>
          <w:p w14:paraId="0917D471">
            <w:pPr>
              <w:keepNext w:val="0"/>
              <w:keepLines w:val="0"/>
              <w:pageBreakBefore w:val="0"/>
              <w:kinsoku/>
              <w:wordWrap/>
              <w:overflowPunct/>
              <w:topLinePunct w:val="0"/>
              <w:bidi w:val="0"/>
              <w:snapToGrid/>
              <w:spacing w:line="500" w:lineRule="exact"/>
              <w:ind w:left="0" w:right="0" w:rightChars="0" w:firstLine="482"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电梯保洁员</w:t>
            </w:r>
            <w:r>
              <w:rPr>
                <w:rFonts w:hint="eastAsia" w:ascii="仿宋_GB2312" w:hAnsi="仿宋_GB2312" w:eastAsia="仿宋_GB2312" w:cs="仿宋_GB2312"/>
                <w:b/>
                <w:bCs/>
                <w:color w:val="auto"/>
                <w:sz w:val="24"/>
                <w:highlight w:val="none"/>
                <w:lang w:val="en-US" w:eastAsia="zh-CN"/>
              </w:rPr>
              <w:t>和电梯运行员</w:t>
            </w: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年龄要求25-48岁，女，</w:t>
            </w:r>
            <w:r>
              <w:rPr>
                <w:rFonts w:hint="eastAsia" w:ascii="仿宋_GB2312" w:hAnsi="仿宋_GB2312" w:eastAsia="仿宋_GB2312" w:cs="仿宋_GB2312"/>
                <w:color w:val="auto"/>
                <w:kern w:val="2"/>
                <w:sz w:val="24"/>
                <w:szCs w:val="24"/>
                <w:highlight w:val="none"/>
                <w:lang w:val="en-US" w:eastAsia="zh-CN" w:bidi="ar-SA"/>
              </w:rPr>
              <w:t>电梯为服务窗口，需五官端正，形象好</w:t>
            </w:r>
            <w:r>
              <w:rPr>
                <w:rFonts w:hint="eastAsia" w:ascii="仿宋_GB2312" w:hAnsi="仿宋_GB2312" w:eastAsia="仿宋_GB2312" w:cs="仿宋_GB2312"/>
                <w:color w:val="auto"/>
                <w:sz w:val="24"/>
                <w:highlight w:val="none"/>
                <w:lang w:val="en-US" w:eastAsia="zh-CN"/>
              </w:rPr>
              <w:t>，鱼峰山院区2人，西院2人同时负责手术梯转运接送病人工作。</w:t>
            </w:r>
          </w:p>
          <w:p w14:paraId="550E3BB8">
            <w:pPr>
              <w:keepNext w:val="0"/>
              <w:keepLines w:val="0"/>
              <w:pageBreakBefore w:val="0"/>
              <w:widowControl w:val="0"/>
              <w:kinsoku/>
              <w:wordWrap/>
              <w:overflowPunct/>
              <w:topLinePunct w:val="0"/>
              <w:bidi w:val="0"/>
              <w:snapToGrid/>
              <w:spacing w:line="500" w:lineRule="exact"/>
              <w:ind w:left="-1"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kern w:val="2"/>
                <w:sz w:val="24"/>
                <w:szCs w:val="24"/>
                <w:highlight w:val="none"/>
                <w:lang w:val="en-US" w:eastAsia="zh-CN" w:bidi="ar-SA"/>
              </w:rPr>
              <w:t>领班及管理人员：</w:t>
            </w:r>
            <w:r>
              <w:rPr>
                <w:rFonts w:hint="eastAsia" w:ascii="仿宋_GB2312" w:hAnsi="仿宋_GB2312" w:eastAsia="仿宋_GB2312" w:cs="仿宋_GB2312"/>
                <w:color w:val="auto"/>
                <w:kern w:val="2"/>
                <w:sz w:val="24"/>
                <w:szCs w:val="24"/>
                <w:highlight w:val="none"/>
                <w:lang w:val="en-US" w:eastAsia="zh-CN" w:bidi="ar-SA"/>
              </w:rPr>
              <w:t>具备项目管理经验和较强沟通能力。全面负责保洁员、电梯员等人员的管理、监管现场工作质量、月度总结汇报、配合院方各项工作任务。</w:t>
            </w:r>
          </w:p>
          <w:p w14:paraId="2796AE48">
            <w:pPr>
              <w:keepNext w:val="0"/>
              <w:keepLines w:val="0"/>
              <w:pageBreakBefore w:val="0"/>
              <w:kinsoku/>
              <w:wordWrap/>
              <w:overflowPunct/>
              <w:topLinePunct w:val="0"/>
              <w:bidi w:val="0"/>
              <w:snapToGrid/>
              <w:spacing w:line="500" w:lineRule="exact"/>
              <w:ind w:left="-1"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注：1.进场时由采购人按采购需求和</w:t>
            </w:r>
            <w:r>
              <w:rPr>
                <w:rFonts w:hint="eastAsia" w:ascii="仿宋_GB2312" w:hAnsi="仿宋_GB2312" w:eastAsia="仿宋_GB2312" w:cs="仿宋_GB2312"/>
                <w:b/>
                <w:bCs/>
                <w:color w:val="auto"/>
                <w:sz w:val="24"/>
                <w:szCs w:val="24"/>
                <w:highlight w:val="none"/>
                <w:lang w:val="en-US" w:eastAsia="zh-CN"/>
              </w:rPr>
              <w:t>中标人投标</w:t>
            </w:r>
            <w:r>
              <w:rPr>
                <w:rFonts w:hint="eastAsia" w:ascii="仿宋_GB2312" w:hAnsi="仿宋_GB2312" w:eastAsia="仿宋_GB2312" w:cs="仿宋_GB2312"/>
                <w:b/>
                <w:bCs/>
                <w:color w:val="auto"/>
                <w:sz w:val="24"/>
                <w:szCs w:val="24"/>
                <w:highlight w:val="none"/>
              </w:rPr>
              <w:t>文件对所有服务人员的相关证明材料原件(如工作证明材料、资格证书、身份证等)进行验证，达不到要求的将不予验收。</w:t>
            </w:r>
          </w:p>
          <w:p w14:paraId="384FC727">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left="0" w:leftChars="0" w:right="0" w:rightChars="0" w:firstLine="422" w:firstLineChars="175"/>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所有服务人员上岗时须穿</w:t>
            </w:r>
            <w:r>
              <w:rPr>
                <w:rFonts w:hint="eastAsia" w:ascii="仿宋_GB2312" w:hAnsi="仿宋_GB2312" w:eastAsia="仿宋_GB2312" w:cs="仿宋_GB2312"/>
                <w:b/>
                <w:bCs/>
                <w:color w:val="auto"/>
                <w:sz w:val="24"/>
                <w:szCs w:val="24"/>
                <w:highlight w:val="none"/>
                <w:lang w:val="en-US" w:eastAsia="zh-CN"/>
              </w:rPr>
              <w:t>中标人</w:t>
            </w:r>
            <w:r>
              <w:rPr>
                <w:rFonts w:hint="eastAsia" w:ascii="仿宋_GB2312" w:hAnsi="仿宋_GB2312" w:eastAsia="仿宋_GB2312" w:cs="仿宋_GB2312"/>
                <w:b/>
                <w:bCs/>
                <w:color w:val="auto"/>
                <w:sz w:val="24"/>
                <w:szCs w:val="24"/>
                <w:highlight w:val="none"/>
              </w:rPr>
              <w:t>统一发放的工作服装、佩戴</w:t>
            </w:r>
            <w:r>
              <w:rPr>
                <w:rFonts w:hint="eastAsia" w:ascii="仿宋_GB2312" w:hAnsi="仿宋_GB2312" w:eastAsia="仿宋_GB2312" w:cs="仿宋_GB2312"/>
                <w:b/>
                <w:bCs/>
                <w:color w:val="auto"/>
                <w:sz w:val="24"/>
                <w:szCs w:val="24"/>
                <w:highlight w:val="none"/>
                <w:lang w:val="en-US" w:eastAsia="zh-CN"/>
              </w:rPr>
              <w:t>中标人</w:t>
            </w:r>
            <w:r>
              <w:rPr>
                <w:rFonts w:hint="eastAsia" w:ascii="仿宋_GB2312" w:hAnsi="仿宋_GB2312" w:eastAsia="仿宋_GB2312" w:cs="仿宋_GB2312"/>
                <w:b/>
                <w:bCs/>
                <w:color w:val="auto"/>
                <w:sz w:val="24"/>
                <w:szCs w:val="24"/>
                <w:highlight w:val="none"/>
              </w:rPr>
              <w:t>统一发放的工作牌</w:t>
            </w:r>
            <w:r>
              <w:rPr>
                <w:rFonts w:hint="eastAsia" w:ascii="仿宋_GB2312" w:hAnsi="仿宋_GB2312" w:eastAsia="仿宋_GB2312" w:cs="仿宋_GB2312"/>
                <w:b/>
                <w:bCs/>
                <w:color w:val="auto"/>
                <w:sz w:val="24"/>
                <w:szCs w:val="24"/>
                <w:highlight w:val="none"/>
                <w:lang w:val="en-US" w:eastAsia="zh-CN"/>
              </w:rPr>
              <w:t>工作服装及工作牌费用由中标人自行承担</w:t>
            </w:r>
            <w:r>
              <w:rPr>
                <w:rFonts w:hint="eastAsia" w:ascii="仿宋_GB2312" w:hAnsi="仿宋_GB2312" w:eastAsia="仿宋_GB2312" w:cs="仿宋_GB2312"/>
                <w:b/>
                <w:bCs/>
                <w:color w:val="auto"/>
                <w:sz w:val="24"/>
                <w:szCs w:val="24"/>
                <w:highlight w:val="none"/>
              </w:rPr>
              <w:t>；</w:t>
            </w:r>
          </w:p>
          <w:p w14:paraId="7FEC88B7">
            <w:pPr>
              <w:numPr>
                <w:ilvl w:val="0"/>
                <w:numId w:val="0"/>
              </w:numPr>
              <w:spacing w:line="500" w:lineRule="exact"/>
              <w:ind w:right="42" w:rightChars="20" w:firstLine="482"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（三）工作时间</w:t>
            </w:r>
            <w:r>
              <w:rPr>
                <w:rFonts w:ascii="仿宋_GB2312" w:hAnsi="仿宋_GB2312" w:eastAsia="仿宋_GB2312" w:cs="仿宋_GB2312"/>
                <w:b/>
                <w:color w:val="auto"/>
                <w:sz w:val="24"/>
                <w:szCs w:val="24"/>
                <w:highlight w:val="none"/>
              </w:rPr>
              <w:t>要求</w:t>
            </w:r>
          </w:p>
          <w:p w14:paraId="245D8ECB">
            <w:pPr>
              <w:widowControl w:val="0"/>
              <w:spacing w:line="500" w:lineRule="exact"/>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1.保洁员：</w:t>
            </w:r>
            <w:r>
              <w:rPr>
                <w:rFonts w:hint="eastAsia" w:ascii="仿宋_GB2312" w:hAnsi="仿宋_GB2312" w:eastAsia="仿宋_GB2312" w:cs="仿宋_GB2312"/>
                <w:color w:val="auto"/>
                <w:kern w:val="2"/>
                <w:sz w:val="24"/>
                <w:szCs w:val="24"/>
                <w:highlight w:val="none"/>
                <w:lang w:val="en-US" w:eastAsia="zh-CN" w:bidi="ar-SA"/>
              </w:rPr>
              <w:t>病区上午6:30—11:00下午13:30—16:30；</w:t>
            </w:r>
          </w:p>
          <w:p w14:paraId="67365E25">
            <w:pPr>
              <w:keepNext w:val="0"/>
              <w:keepLines w:val="0"/>
              <w:pageBreakBefore w:val="0"/>
              <w:kinsoku/>
              <w:wordWrap/>
              <w:overflowPunct/>
              <w:topLinePunct w:val="0"/>
              <w:bidi w:val="0"/>
              <w:snapToGrid/>
              <w:spacing w:line="500" w:lineRule="exact"/>
              <w:ind w:left="0" w:right="0" w:rightChars="0" w:firstLine="1680" w:firstLineChars="7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门诊上午7:00—12:00下午14:00—17:00；</w:t>
            </w:r>
          </w:p>
          <w:p w14:paraId="6DB375AA">
            <w:pPr>
              <w:keepNext w:val="0"/>
              <w:keepLines w:val="0"/>
              <w:pageBreakBefore w:val="0"/>
              <w:kinsoku/>
              <w:wordWrap/>
              <w:overflowPunct/>
              <w:topLinePunct w:val="0"/>
              <w:bidi w:val="0"/>
              <w:snapToGrid/>
              <w:spacing w:line="500" w:lineRule="exact"/>
              <w:ind w:left="0" w:right="0" w:rightChars="0"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2.电梯保洁员：7：00—21:00（两个班）；</w:t>
            </w:r>
          </w:p>
          <w:p w14:paraId="58FA4C2F">
            <w:pPr>
              <w:spacing w:line="50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kern w:val="2"/>
                <w:sz w:val="24"/>
                <w:szCs w:val="24"/>
                <w:highlight w:val="none"/>
                <w:lang w:val="en-US" w:eastAsia="zh-CN" w:bidi="ar-SA"/>
              </w:rPr>
              <w:t>其他人员：与医院行政上班一致。</w:t>
            </w:r>
          </w:p>
          <w:p w14:paraId="53AE97EB">
            <w:pPr>
              <w:keepNext w:val="0"/>
              <w:keepLines w:val="0"/>
              <w:pageBreakBefore w:val="0"/>
              <w:widowControl w:val="0"/>
              <w:kinsoku/>
              <w:wordWrap/>
              <w:overflowPunct/>
              <w:topLinePunct w:val="0"/>
              <w:bidi w:val="0"/>
              <w:snapToGrid/>
              <w:spacing w:line="500" w:lineRule="exact"/>
              <w:ind w:left="-1" w:right="42" w:rightChars="20" w:firstLine="482" w:firstLineChars="200"/>
              <w:textAlignment w:val="auto"/>
              <w:rPr>
                <w:rFonts w:hint="default" w:ascii="仿宋_GB2312" w:hAnsi="仿宋_GB2312" w:eastAsia="仿宋_GB2312" w:cs="仿宋_GB2312"/>
                <w:b/>
                <w:color w:val="auto"/>
                <w:sz w:val="24"/>
                <w:szCs w:val="24"/>
                <w:highlight w:val="none"/>
                <w:lang w:val="en-US" w:eastAsia="zh-CN"/>
              </w:rPr>
            </w:pPr>
            <w:r>
              <w:rPr>
                <w:rFonts w:ascii="仿宋_GB2312" w:hAnsi="仿宋_GB2312" w:eastAsia="仿宋_GB2312" w:cs="仿宋_GB2312"/>
                <w:b/>
                <w:color w:val="auto"/>
                <w:sz w:val="24"/>
                <w:szCs w:val="24"/>
                <w:highlight w:val="none"/>
              </w:rPr>
              <w:t>三、</w:t>
            </w:r>
            <w:r>
              <w:rPr>
                <w:rFonts w:hint="eastAsia" w:ascii="仿宋_GB2312" w:hAnsi="仿宋_GB2312" w:eastAsia="仿宋_GB2312" w:cs="仿宋_GB2312"/>
                <w:b/>
                <w:color w:val="auto"/>
                <w:sz w:val="24"/>
                <w:szCs w:val="24"/>
                <w:highlight w:val="none"/>
                <w:lang w:val="en-US" w:eastAsia="zh-CN"/>
              </w:rPr>
              <w:t>基本要求</w:t>
            </w:r>
          </w:p>
          <w:p w14:paraId="75B4A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宋体" w:hAnsi="宋体" w:cs="宋体"/>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eastAsia="zh-CN"/>
              </w:rPr>
              <w:t>所有</w:t>
            </w:r>
            <w:r>
              <w:rPr>
                <w:rFonts w:hint="eastAsia" w:ascii="仿宋_GB2312" w:hAnsi="仿宋_GB2312" w:eastAsia="仿宋_GB2312" w:cs="仿宋_GB2312"/>
                <w:color w:val="auto"/>
                <w:sz w:val="24"/>
                <w:szCs w:val="24"/>
                <w:highlight w:val="none"/>
                <w:lang w:val="en-US" w:eastAsia="zh-CN"/>
              </w:rPr>
              <w:t>服务人员</w:t>
            </w:r>
            <w:r>
              <w:rPr>
                <w:rFonts w:hint="eastAsia" w:ascii="仿宋_GB2312" w:hAnsi="仿宋_GB2312" w:eastAsia="仿宋_GB2312" w:cs="仿宋_GB2312"/>
                <w:color w:val="auto"/>
                <w:sz w:val="24"/>
                <w:szCs w:val="24"/>
                <w:highlight w:val="none"/>
                <w:lang w:eastAsia="zh-CN"/>
              </w:rPr>
              <w:t>都必须经过公司培训，考核合格才能上岗。</w:t>
            </w:r>
          </w:p>
          <w:p w14:paraId="698D78F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对于相关</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监管部门巡查发现的问题必须及时整改持续追踪。</w:t>
            </w:r>
          </w:p>
          <w:p w14:paraId="307776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制定保洁</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绿植养护等</w:t>
            </w:r>
            <w:r>
              <w:rPr>
                <w:rFonts w:hint="eastAsia" w:ascii="仿宋_GB2312" w:hAnsi="仿宋_GB2312" w:eastAsia="仿宋_GB2312" w:cs="仿宋_GB2312"/>
                <w:color w:val="auto"/>
                <w:sz w:val="24"/>
                <w:szCs w:val="24"/>
                <w:highlight w:val="none"/>
              </w:rPr>
              <w:t>工作计划，组织实施，定期监督检查，每月制定有总结汇报。</w:t>
            </w:r>
          </w:p>
          <w:p w14:paraId="58F6E9B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rPr>
              <w:t>完善和制定明确各岗位职责和安全操作规程及技能标准。</w:t>
            </w:r>
          </w:p>
          <w:p w14:paraId="068BB6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（五）服务人员应按医院感控相关要求开展工作。</w:t>
            </w:r>
          </w:p>
          <w:p w14:paraId="78334C8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环境卫生管理，搞好绿化、美化，做好环境卫生。</w:t>
            </w:r>
          </w:p>
          <w:p w14:paraId="3620D63C">
            <w:pPr>
              <w:pStyle w:val="14"/>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（七）负责院区各科室玻璃、空调滤网及高空设备清洁</w:t>
            </w:r>
            <w:r>
              <w:rPr>
                <w:rFonts w:hint="eastAsia" w:ascii="仿宋_GB2312" w:hAnsi="仿宋_GB2312" w:eastAsia="仿宋_GB2312" w:cs="仿宋_GB2312"/>
                <w:color w:val="auto"/>
                <w:sz w:val="24"/>
                <w:highlight w:val="none"/>
                <w:lang w:eastAsia="zh-CN"/>
              </w:rPr>
              <w:t>（高处作业人员应具有高处作业</w:t>
            </w:r>
            <w:r>
              <w:rPr>
                <w:rFonts w:hint="eastAsia" w:ascii="仿宋_GB2312" w:hAnsi="仿宋_GB2312" w:eastAsia="仿宋_GB2312" w:cs="仿宋_GB2312"/>
                <w:color w:val="auto"/>
                <w:sz w:val="24"/>
                <w:highlight w:val="none"/>
                <w:lang w:val="en-US" w:eastAsia="zh-CN"/>
              </w:rPr>
              <w:t>相应资质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t>。</w:t>
            </w:r>
          </w:p>
          <w:p w14:paraId="66C35098">
            <w:pPr>
              <w:pStyle w:val="14"/>
              <w:keepNext w:val="0"/>
              <w:keepLines w:val="0"/>
              <w:pageBreakBefore w:val="0"/>
              <w:widowControl w:val="0"/>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b w:val="0"/>
                <w:bCs w:val="0"/>
                <w:color w:val="auto"/>
                <w:sz w:val="24"/>
                <w:szCs w:val="24"/>
                <w:highlight w:val="none"/>
                <w:lang w:val="en-US" w:eastAsia="zh-CN"/>
              </w:rPr>
              <w:t>中标人须负责承接院区室外绿化养护工作，具体详见绿化养护</w:t>
            </w:r>
            <w:r>
              <w:rPr>
                <w:rFonts w:hint="eastAsia" w:ascii="仿宋_GB2312" w:hAnsi="仿宋_GB2312" w:eastAsia="仿宋_GB2312" w:cs="仿宋_GB2312"/>
                <w:b w:val="0"/>
                <w:bCs w:val="0"/>
                <w:color w:val="auto"/>
                <w:sz w:val="24"/>
                <w:szCs w:val="24"/>
                <w:highlight w:val="none"/>
              </w:rPr>
              <w:t>管理标准要求</w:t>
            </w:r>
            <w:r>
              <w:rPr>
                <w:rFonts w:hint="eastAsia" w:ascii="仿宋_GB2312" w:hAnsi="仿宋_GB2312" w:eastAsia="仿宋_GB2312" w:cs="仿宋_GB2312"/>
                <w:color w:val="auto"/>
                <w:sz w:val="24"/>
                <w:szCs w:val="24"/>
                <w:highlight w:val="none"/>
                <w:lang w:val="en-US" w:eastAsia="zh-CN"/>
              </w:rPr>
              <w:t xml:space="preserve">   </w:t>
            </w:r>
          </w:p>
          <w:p w14:paraId="2DF8F6B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（九）</w:t>
            </w:r>
            <w:r>
              <w:rPr>
                <w:rFonts w:hint="eastAsia" w:ascii="仿宋_GB2312" w:hAnsi="仿宋_GB2312" w:eastAsia="仿宋_GB2312" w:cs="仿宋_GB2312"/>
                <w:color w:val="auto"/>
                <w:sz w:val="24"/>
                <w:szCs w:val="24"/>
                <w:highlight w:val="none"/>
                <w:lang w:eastAsia="zh-CN"/>
              </w:rPr>
              <w:t>负责</w:t>
            </w:r>
            <w:r>
              <w:rPr>
                <w:rFonts w:hint="eastAsia" w:ascii="仿宋_GB2312" w:hAnsi="仿宋_GB2312" w:eastAsia="仿宋_GB2312" w:cs="仿宋_GB2312"/>
                <w:color w:val="auto"/>
                <w:sz w:val="24"/>
                <w:szCs w:val="24"/>
                <w:highlight w:val="none"/>
              </w:rPr>
              <w:t>医疗垃圾</w:t>
            </w:r>
            <w:r>
              <w:rPr>
                <w:rFonts w:hint="eastAsia" w:ascii="仿宋_GB2312" w:hAnsi="仿宋_GB2312" w:eastAsia="仿宋_GB2312" w:cs="仿宋_GB2312"/>
                <w:color w:val="auto"/>
                <w:sz w:val="24"/>
                <w:szCs w:val="24"/>
                <w:highlight w:val="none"/>
                <w:lang w:eastAsia="zh-CN"/>
              </w:rPr>
              <w:t>暂存间服务及管理，须按中华人民共和国国务院令第380号《医疗废物管理条例》</w:t>
            </w:r>
            <w:r>
              <w:rPr>
                <w:rFonts w:hint="eastAsia" w:ascii="仿宋_GB2312" w:hAnsi="仿宋_GB2312" w:eastAsia="仿宋_GB2312" w:cs="仿宋_GB2312"/>
                <w:i w:val="0"/>
                <w:iCs w:val="0"/>
                <w:caps w:val="0"/>
                <w:color w:val="auto"/>
                <w:spacing w:val="0"/>
                <w:sz w:val="24"/>
                <w:szCs w:val="24"/>
                <w:highlight w:val="none"/>
                <w:u w:val="none"/>
                <w:lang w:eastAsia="zh-CN"/>
              </w:rPr>
              <w:t>等文件执行实施。</w:t>
            </w:r>
            <w:r>
              <w:rPr>
                <w:rFonts w:hint="eastAsia" w:ascii="仿宋_GB2312" w:hAnsi="仿宋_GB2312" w:eastAsia="仿宋_GB2312" w:cs="仿宋_GB2312"/>
                <w:i w:val="0"/>
                <w:iCs w:val="0"/>
                <w:caps w:val="0"/>
                <w:color w:val="auto"/>
                <w:spacing w:val="0"/>
                <w:sz w:val="24"/>
                <w:szCs w:val="24"/>
                <w:highlight w:val="none"/>
                <w:u w:val="none"/>
              </w:rPr>
              <w:t xml:space="preserve"> </w:t>
            </w:r>
          </w:p>
          <w:p w14:paraId="7D7A591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（十）负责</w:t>
            </w:r>
            <w:r>
              <w:rPr>
                <w:rFonts w:hint="eastAsia" w:ascii="仿宋_GB2312" w:hAnsi="仿宋_GB2312" w:eastAsia="仿宋_GB2312" w:cs="仿宋_GB2312"/>
                <w:color w:val="auto"/>
                <w:sz w:val="24"/>
                <w:szCs w:val="24"/>
                <w:highlight w:val="none"/>
                <w:lang w:eastAsia="zh-CN"/>
              </w:rPr>
              <w:t>各类设施，公共区域消毒</w:t>
            </w:r>
            <w:r>
              <w:rPr>
                <w:rFonts w:hint="eastAsia" w:ascii="仿宋_GB2312" w:hAnsi="仿宋_GB2312" w:eastAsia="仿宋_GB2312" w:cs="仿宋_GB2312"/>
                <w:color w:val="auto"/>
                <w:sz w:val="24"/>
                <w:szCs w:val="24"/>
                <w:highlight w:val="none"/>
              </w:rPr>
              <w:t>工作</w:t>
            </w:r>
            <w:r>
              <w:rPr>
                <w:rFonts w:hint="eastAsia" w:ascii="仿宋_GB2312" w:hAnsi="仿宋_GB2312" w:eastAsia="仿宋_GB2312" w:cs="仿宋_GB2312"/>
                <w:color w:val="auto"/>
                <w:sz w:val="24"/>
                <w:szCs w:val="24"/>
                <w:highlight w:val="none"/>
                <w:lang w:eastAsia="zh-CN"/>
              </w:rPr>
              <w:t>，须按医院感控要求</w:t>
            </w:r>
            <w:r>
              <w:rPr>
                <w:rFonts w:hint="eastAsia" w:ascii="仿宋_GB2312" w:hAnsi="仿宋_GB2312" w:eastAsia="仿宋_GB2312" w:cs="仿宋_GB2312"/>
                <w:color w:val="auto"/>
                <w:sz w:val="24"/>
                <w:szCs w:val="24"/>
                <w:highlight w:val="none"/>
              </w:rPr>
              <w:t>。</w:t>
            </w:r>
          </w:p>
          <w:p w14:paraId="1FBD0A6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00" w:lineRule="exact"/>
              <w:ind w:right="0" w:rightChars="0" w:firstLine="480" w:firstLineChars="200"/>
              <w:jc w:val="left"/>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（十一）</w:t>
            </w:r>
            <w:r>
              <w:rPr>
                <w:rFonts w:hint="eastAsia" w:ascii="仿宋_GB2312" w:hAnsi="仿宋_GB2312" w:eastAsia="仿宋_GB2312" w:cs="仿宋_GB2312"/>
                <w:color w:val="auto"/>
                <w:sz w:val="24"/>
                <w:szCs w:val="24"/>
                <w:highlight w:val="none"/>
              </w:rPr>
              <w:t>配合医院做好每次上级检查工作顺利通过。</w:t>
            </w:r>
          </w:p>
          <w:p w14:paraId="16326A6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（十二）管理人员</w:t>
            </w:r>
            <w:r>
              <w:rPr>
                <w:rFonts w:hint="eastAsia" w:ascii="仿宋_GB2312" w:hAnsi="仿宋_GB2312" w:eastAsia="仿宋_GB2312" w:cs="仿宋_GB2312"/>
                <w:color w:val="auto"/>
                <w:sz w:val="24"/>
                <w:szCs w:val="24"/>
                <w:highlight w:val="none"/>
                <w:lang w:eastAsia="zh-CN"/>
              </w:rPr>
              <w:t>、领班</w:t>
            </w:r>
            <w:r>
              <w:rPr>
                <w:rFonts w:hint="eastAsia" w:ascii="仿宋_GB2312" w:hAnsi="仿宋_GB2312" w:eastAsia="仿宋_GB2312" w:cs="仿宋_GB2312"/>
                <w:color w:val="auto"/>
                <w:sz w:val="24"/>
                <w:szCs w:val="24"/>
                <w:highlight w:val="none"/>
              </w:rPr>
              <w:t xml:space="preserve">每天分区域进行巡回检查，检查员工是否按流程完成本职工作。是否达到管理效果和提升了卫生质量，有检查、有记录、有整改。 </w:t>
            </w:r>
          </w:p>
          <w:p w14:paraId="542BE5D4">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（十三）</w:t>
            </w:r>
            <w:r>
              <w:rPr>
                <w:rFonts w:hint="eastAsia" w:ascii="仿宋_GB2312" w:hAnsi="仿宋_GB2312" w:eastAsia="仿宋_GB2312" w:cs="仿宋_GB2312"/>
                <w:color w:val="auto"/>
                <w:sz w:val="24"/>
                <w:szCs w:val="24"/>
                <w:highlight w:val="none"/>
              </w:rPr>
              <w:t>每月25—30日由各科室护士长对本科室卫生保洁工作进行满意度评价，</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有记录。</w:t>
            </w:r>
          </w:p>
          <w:p w14:paraId="6560CDC8">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480" w:firstLineChars="200"/>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（十四）</w:t>
            </w:r>
            <w:r>
              <w:rPr>
                <w:rFonts w:hint="eastAsia" w:ascii="仿宋_GB2312" w:hAnsi="仿宋_GB2312" w:eastAsia="仿宋_GB2312" w:cs="仿宋_GB2312"/>
                <w:color w:val="auto"/>
                <w:sz w:val="24"/>
                <w:szCs w:val="24"/>
                <w:highlight w:val="none"/>
              </w:rPr>
              <w:t>每月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前必须把上一月的岗位考勤，由科室主任或护长签字确认后交</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监管部门存档。</w:t>
            </w:r>
          </w:p>
          <w:p w14:paraId="797AF7AF">
            <w:pPr>
              <w:keepNext w:val="0"/>
              <w:keepLines w:val="0"/>
              <w:pageBreakBefore w:val="0"/>
              <w:widowControl w:val="0"/>
              <w:numPr>
                <w:ilvl w:val="-1"/>
                <w:numId w:val="0"/>
              </w:numPr>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（十五）</w:t>
            </w:r>
            <w:r>
              <w:rPr>
                <w:rFonts w:hint="eastAsia" w:ascii="仿宋_GB2312" w:hAnsi="仿宋_GB2312" w:eastAsia="仿宋_GB2312" w:cs="仿宋_GB2312"/>
                <w:b w:val="0"/>
                <w:bCs w:val="0"/>
                <w:color w:val="auto"/>
                <w:sz w:val="24"/>
                <w:szCs w:val="24"/>
                <w:highlight w:val="none"/>
              </w:rPr>
              <w:t>具体</w:t>
            </w:r>
            <w:r>
              <w:rPr>
                <w:rFonts w:hint="eastAsia" w:ascii="仿宋_GB2312" w:hAnsi="仿宋_GB2312" w:eastAsia="仿宋_GB2312" w:cs="仿宋_GB2312"/>
                <w:b w:val="0"/>
                <w:bCs w:val="0"/>
                <w:color w:val="auto"/>
                <w:sz w:val="24"/>
                <w:szCs w:val="24"/>
                <w:highlight w:val="none"/>
                <w:lang w:eastAsia="zh-CN"/>
              </w:rPr>
              <w:t>保洁员、电梯</w:t>
            </w:r>
            <w:r>
              <w:rPr>
                <w:rFonts w:hint="eastAsia" w:ascii="仿宋_GB2312" w:hAnsi="仿宋_GB2312" w:eastAsia="仿宋_GB2312" w:cs="仿宋_GB2312"/>
                <w:b w:val="0"/>
                <w:bCs w:val="0"/>
                <w:color w:val="auto"/>
                <w:sz w:val="24"/>
                <w:szCs w:val="24"/>
                <w:highlight w:val="none"/>
                <w:lang w:val="en-US" w:eastAsia="zh-CN"/>
              </w:rPr>
              <w:t>保洁</w:t>
            </w:r>
            <w:r>
              <w:rPr>
                <w:rFonts w:hint="eastAsia" w:ascii="仿宋_GB2312" w:hAnsi="仿宋_GB2312" w:eastAsia="仿宋_GB2312" w:cs="仿宋_GB2312"/>
                <w:b w:val="0"/>
                <w:bCs w:val="0"/>
                <w:color w:val="auto"/>
                <w:sz w:val="24"/>
                <w:szCs w:val="24"/>
                <w:highlight w:val="none"/>
                <w:lang w:eastAsia="zh-CN"/>
              </w:rPr>
              <w:t>员等</w:t>
            </w:r>
            <w:r>
              <w:rPr>
                <w:rFonts w:hint="eastAsia" w:ascii="仿宋_GB2312" w:hAnsi="仿宋_GB2312" w:eastAsia="仿宋_GB2312" w:cs="仿宋_GB2312"/>
                <w:b w:val="0"/>
                <w:bCs w:val="0"/>
                <w:color w:val="auto"/>
                <w:sz w:val="24"/>
                <w:szCs w:val="24"/>
                <w:highlight w:val="none"/>
              </w:rPr>
              <w:t>人数</w:t>
            </w:r>
            <w:r>
              <w:rPr>
                <w:rFonts w:hint="eastAsia" w:ascii="仿宋_GB2312" w:hAnsi="仿宋_GB2312" w:eastAsia="仿宋_GB2312" w:cs="仿宋_GB2312"/>
                <w:b w:val="0"/>
                <w:bCs w:val="0"/>
                <w:color w:val="auto"/>
                <w:sz w:val="24"/>
                <w:szCs w:val="24"/>
                <w:highlight w:val="none"/>
                <w:lang w:eastAsia="zh-CN"/>
              </w:rPr>
              <w:t>按</w:t>
            </w:r>
            <w:r>
              <w:rPr>
                <w:rFonts w:hint="eastAsia" w:ascii="仿宋_GB2312" w:hAnsi="仿宋_GB2312" w:eastAsia="仿宋_GB2312" w:cs="仿宋_GB2312"/>
                <w:b w:val="0"/>
                <w:bCs w:val="0"/>
                <w:color w:val="auto"/>
                <w:sz w:val="24"/>
                <w:szCs w:val="24"/>
                <w:highlight w:val="none"/>
              </w:rPr>
              <w:t>实际用人数据为准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 xml:space="preserve"> PVC地板保养按实际面积进行计算费用。 </w:t>
            </w:r>
          </w:p>
          <w:p w14:paraId="18E3238B">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val="0"/>
                <w:color w:val="auto"/>
                <w:sz w:val="24"/>
                <w:szCs w:val="24"/>
                <w:highlight w:val="none"/>
                <w:lang w:val="en-US" w:eastAsia="zh-CN"/>
              </w:rPr>
              <w:t>设备配置</w:t>
            </w:r>
            <w:r>
              <w:rPr>
                <w:rFonts w:hint="eastAsia" w:ascii="仿宋_GB2312" w:hAnsi="仿宋_GB2312" w:eastAsia="仿宋_GB2312" w:cs="仿宋_GB2312"/>
                <w:b/>
                <w:bCs/>
                <w:color w:val="auto"/>
                <w:sz w:val="24"/>
                <w:szCs w:val="24"/>
                <w:highlight w:val="none"/>
                <w:lang w:val="en-US" w:eastAsia="zh-CN"/>
              </w:rPr>
              <w:t>要求</w:t>
            </w:r>
          </w:p>
          <w:p w14:paraId="0D1F3137">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rPr>
              <w:t>关于</w:t>
            </w:r>
            <w:r>
              <w:rPr>
                <w:rFonts w:hint="eastAsia" w:ascii="仿宋_GB2312" w:hAnsi="仿宋_GB2312" w:eastAsia="仿宋_GB2312" w:cs="仿宋_GB2312"/>
                <w:b w:val="0"/>
                <w:bCs w:val="0"/>
                <w:color w:val="auto"/>
                <w:sz w:val="24"/>
                <w:szCs w:val="24"/>
                <w:highlight w:val="none"/>
                <w:lang w:eastAsia="zh-CN"/>
              </w:rPr>
              <w:t>鱼峰山、</w:t>
            </w:r>
            <w:r>
              <w:rPr>
                <w:rFonts w:hint="eastAsia" w:ascii="仿宋_GB2312" w:hAnsi="仿宋_GB2312" w:eastAsia="仿宋_GB2312" w:cs="仿宋_GB2312"/>
                <w:b w:val="0"/>
                <w:bCs w:val="0"/>
                <w:color w:val="auto"/>
                <w:sz w:val="24"/>
                <w:szCs w:val="24"/>
                <w:highlight w:val="none"/>
                <w:lang w:val="en-US" w:eastAsia="zh-CN"/>
              </w:rPr>
              <w:t xml:space="preserve">西院区一房一拖设备及保洁设备配置: </w:t>
            </w:r>
            <w:r>
              <w:rPr>
                <w:rFonts w:hint="eastAsia" w:ascii="仿宋_GB2312" w:hAnsi="仿宋_GB2312" w:eastAsia="仿宋_GB2312" w:cs="仿宋_GB2312"/>
                <w:b w:val="0"/>
                <w:bCs w:val="0"/>
                <w:color w:val="auto"/>
                <w:sz w:val="24"/>
                <w:szCs w:val="24"/>
                <w:highlight w:val="none"/>
                <w:lang w:eastAsia="zh-CN"/>
              </w:rPr>
              <w:t>鱼峰山、西院区所有消毒清洗用品必须资质齐全（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ascii="仿宋_GB2312" w:hAnsi="仿宋_GB2312" w:eastAsia="仿宋_GB2312" w:cs="仿宋_GB2312"/>
                <w:b w:val="0"/>
                <w:bCs w:val="0"/>
                <w:color w:val="auto"/>
                <w:sz w:val="24"/>
                <w:szCs w:val="24"/>
                <w:highlight w:val="none"/>
                <w:lang w:eastAsia="zh-CN"/>
              </w:rPr>
              <w:t>，符合感控要求。</w:t>
            </w:r>
          </w:p>
          <w:p w14:paraId="160B307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 xml:space="preserve">   1、鱼峰山院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25D293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100公斤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。(需满足约</w:t>
            </w:r>
            <w:r>
              <w:rPr>
                <w:rFonts w:hint="eastAsia" w:ascii="仿宋_GB2312" w:hAnsi="仿宋_GB2312" w:eastAsia="仿宋_GB2312" w:cs="仿宋_GB2312"/>
                <w:color w:val="auto"/>
                <w:sz w:val="24"/>
                <w:szCs w:val="24"/>
                <w:highlight w:val="none"/>
                <w:lang w:val="en-US" w:eastAsia="zh-CN"/>
              </w:rPr>
              <w:t>1200张病床</w:t>
            </w:r>
            <w:r>
              <w:rPr>
                <w:rFonts w:hint="eastAsia" w:ascii="仿宋_GB2312" w:hAnsi="仿宋_GB2312" w:eastAsia="仿宋_GB2312" w:cs="仿宋_GB2312"/>
                <w:color w:val="auto"/>
                <w:sz w:val="24"/>
                <w:szCs w:val="24"/>
                <w:highlight w:val="none"/>
                <w:lang w:eastAsia="zh-CN"/>
              </w:rPr>
              <w:t>)。</w:t>
            </w:r>
          </w:p>
          <w:p w14:paraId="29158C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4台。</w:t>
            </w:r>
          </w:p>
          <w:p w14:paraId="72095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color w:val="auto"/>
                <w:highlight w:val="none"/>
                <w:lang w:eastAsia="zh-CN"/>
              </w:rPr>
              <w:t>）</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19407E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2把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2CEAA8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7FAC42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2组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 xml:space="preserve">  </w:t>
            </w:r>
          </w:p>
          <w:p w14:paraId="62370E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按新总院标准进行色标区分。</w:t>
            </w:r>
          </w:p>
          <w:p w14:paraId="54E3FA1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2、</w:t>
            </w:r>
            <w:r>
              <w:rPr>
                <w:rFonts w:hint="eastAsia" w:ascii="仿宋_GB2312" w:hAnsi="仿宋_GB2312" w:eastAsia="仿宋_GB2312" w:cs="仿宋_GB2312"/>
                <w:b/>
                <w:color w:val="auto"/>
                <w:sz w:val="24"/>
                <w:szCs w:val="24"/>
                <w:highlight w:val="none"/>
                <w:lang w:eastAsia="zh-CN"/>
              </w:rPr>
              <w:t>鱼峰山院区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7FFA21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6D5210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手推式洗地机</w:t>
            </w:r>
            <w:r>
              <w:rPr>
                <w:rFonts w:hint="eastAsia" w:ascii="仿宋_GB2312" w:hAnsi="仿宋_GB2312" w:eastAsia="仿宋_GB2312" w:cs="仿宋_GB2312"/>
                <w:color w:val="auto"/>
                <w:sz w:val="24"/>
                <w:szCs w:val="24"/>
                <w:highlight w:val="none"/>
                <w:lang w:val="en-US" w:eastAsia="zh-CN"/>
              </w:rPr>
              <w:t>3台。</w:t>
            </w:r>
          </w:p>
          <w:p w14:paraId="37DD72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（3）手推式</w:t>
            </w:r>
            <w:r>
              <w:rPr>
                <w:rFonts w:hint="eastAsia" w:ascii="仿宋_GB2312" w:hAnsi="仿宋_GB2312" w:eastAsia="仿宋_GB2312" w:cs="仿宋_GB2312"/>
                <w:color w:val="auto"/>
                <w:sz w:val="24"/>
                <w:szCs w:val="24"/>
                <w:highlight w:val="none"/>
              </w:rPr>
              <w:t>抛光机</w:t>
            </w:r>
            <w:r>
              <w:rPr>
                <w:rFonts w:hint="eastAsia" w:ascii="仿宋_GB2312" w:hAnsi="仿宋_GB2312" w:eastAsia="仿宋_GB2312" w:cs="仿宋_GB2312"/>
                <w:color w:val="auto"/>
                <w:sz w:val="24"/>
                <w:szCs w:val="24"/>
                <w:highlight w:val="none"/>
                <w:lang w:val="en-US" w:eastAsia="zh-CN"/>
              </w:rPr>
              <w:t>1台。</w:t>
            </w:r>
          </w:p>
          <w:p w14:paraId="2B5B47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06CC7F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3台。</w:t>
            </w:r>
          </w:p>
          <w:p w14:paraId="344E93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06965A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48C6A2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40台(以后增加科室及楼层，以实际计算，费用由中标人承担)。</w:t>
            </w:r>
          </w:p>
          <w:p w14:paraId="52FF58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（9）医疗垃圾运送车3台。(按院感要求)。</w:t>
            </w:r>
          </w:p>
          <w:p w14:paraId="394D7F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（10）生活垃圾运送车4台。</w:t>
            </w:r>
          </w:p>
          <w:p w14:paraId="170F45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（11）手持式洗地机2台。</w:t>
            </w:r>
          </w:p>
          <w:p w14:paraId="14C1D9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（12）绿植养护需要的修剪工具、养护用品如肥料、涂白剂（主要成分生石灰）、杀虫剂等</w:t>
            </w:r>
          </w:p>
          <w:p w14:paraId="5862917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3、西院</w:t>
            </w:r>
            <w:r>
              <w:rPr>
                <w:rFonts w:hint="eastAsia" w:ascii="仿宋_GB2312" w:hAnsi="仿宋_GB2312" w:eastAsia="仿宋_GB2312" w:cs="仿宋_GB2312"/>
                <w:b/>
                <w:color w:val="auto"/>
                <w:sz w:val="24"/>
                <w:szCs w:val="24"/>
                <w:highlight w:val="none"/>
                <w:lang w:eastAsia="zh-CN"/>
              </w:rPr>
              <w:t>区</w:t>
            </w:r>
            <w:r>
              <w:rPr>
                <w:rFonts w:hint="eastAsia" w:ascii="仿宋_GB2312" w:hAnsi="仿宋_GB2312" w:eastAsia="仿宋_GB2312" w:cs="仿宋_GB2312"/>
                <w:b/>
                <w:bCs w:val="0"/>
                <w:color w:val="auto"/>
                <w:sz w:val="24"/>
                <w:szCs w:val="24"/>
                <w:highlight w:val="none"/>
                <w:lang w:val="en-US" w:eastAsia="zh-CN"/>
              </w:rPr>
              <w:t>一房一拖设备</w:t>
            </w:r>
            <w:r>
              <w:rPr>
                <w:rFonts w:hint="eastAsia" w:ascii="仿宋_GB2312" w:hAnsi="仿宋_GB2312" w:eastAsia="仿宋_GB2312" w:cs="仿宋_GB2312"/>
                <w:b/>
                <w:bCs/>
                <w:color w:val="auto"/>
                <w:sz w:val="24"/>
                <w:szCs w:val="24"/>
                <w:highlight w:val="none"/>
                <w:lang w:eastAsia="zh-CN"/>
              </w:rPr>
              <w:t>设备</w:t>
            </w:r>
            <w:r>
              <w:rPr>
                <w:rFonts w:hint="eastAsia" w:ascii="仿宋_GB2312" w:hAnsi="仿宋_GB2312" w:eastAsia="仿宋_GB2312" w:cs="仿宋_GB2312"/>
                <w:b/>
                <w:bCs/>
                <w:color w:val="auto"/>
                <w:sz w:val="24"/>
                <w:szCs w:val="24"/>
                <w:highlight w:val="none"/>
              </w:rPr>
              <w:t>配置：</w:t>
            </w:r>
          </w:p>
          <w:p w14:paraId="4289E9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）工业</w:t>
            </w:r>
            <w:r>
              <w:rPr>
                <w:rFonts w:hint="eastAsia" w:ascii="仿宋_GB2312" w:hAnsi="仿宋_GB2312" w:eastAsia="仿宋_GB2312" w:cs="仿宋_GB2312"/>
                <w:color w:val="auto"/>
                <w:sz w:val="24"/>
                <w:szCs w:val="24"/>
                <w:highlight w:val="none"/>
                <w:lang w:val="en-US" w:eastAsia="zh-CN"/>
              </w:rPr>
              <w:t>20公斤</w:t>
            </w:r>
            <w:r>
              <w:rPr>
                <w:rFonts w:hint="eastAsia" w:ascii="仿宋_GB2312" w:hAnsi="仿宋_GB2312" w:eastAsia="仿宋_GB2312" w:cs="仿宋_GB2312"/>
                <w:color w:val="auto"/>
                <w:sz w:val="24"/>
                <w:szCs w:val="24"/>
                <w:highlight w:val="none"/>
              </w:rPr>
              <w:t>洗衣</w:t>
            </w:r>
            <w:r>
              <w:rPr>
                <w:rFonts w:hint="eastAsia" w:ascii="仿宋_GB2312" w:hAnsi="仿宋_GB2312" w:eastAsia="仿宋_GB2312" w:cs="仿宋_GB2312"/>
                <w:color w:val="auto"/>
                <w:sz w:val="24"/>
                <w:szCs w:val="24"/>
                <w:highlight w:val="none"/>
                <w:lang w:val="en-US" w:eastAsia="zh-CN"/>
              </w:rPr>
              <w:t>机1台</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50公斤</w:t>
            </w:r>
            <w:r>
              <w:rPr>
                <w:rFonts w:hint="eastAsia" w:ascii="仿宋_GB2312" w:hAnsi="仿宋_GB2312" w:eastAsia="仿宋_GB2312" w:cs="仿宋_GB2312"/>
                <w:color w:val="auto"/>
                <w:sz w:val="24"/>
                <w:szCs w:val="24"/>
                <w:highlight w:val="none"/>
              </w:rPr>
              <w:t>烘干机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B2E35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不锈钢运送车(清洁、污物)</w:t>
            </w:r>
            <w:r>
              <w:rPr>
                <w:rFonts w:hint="eastAsia" w:ascii="仿宋_GB2312" w:hAnsi="仿宋_GB2312" w:eastAsia="仿宋_GB2312" w:cs="仿宋_GB2312"/>
                <w:color w:val="auto"/>
                <w:sz w:val="24"/>
                <w:szCs w:val="24"/>
                <w:highlight w:val="none"/>
                <w:lang w:val="en-US" w:eastAsia="zh-CN"/>
              </w:rPr>
              <w:t>2台。</w:t>
            </w:r>
          </w:p>
          <w:p w14:paraId="4CFB4A0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洗衣粉、</w:t>
            </w:r>
            <w:r>
              <w:rPr>
                <w:rFonts w:hint="eastAsia" w:ascii="仿宋_GB2312" w:hAnsi="仿宋_GB2312" w:eastAsia="仿宋_GB2312" w:cs="仿宋_GB2312"/>
                <w:color w:val="auto"/>
                <w:sz w:val="24"/>
                <w:szCs w:val="24"/>
                <w:highlight w:val="none"/>
                <w:lang w:val="en-US" w:eastAsia="zh-CN"/>
              </w:rPr>
              <w:t>84</w:t>
            </w:r>
            <w:r>
              <w:rPr>
                <w:rFonts w:hint="eastAsia" w:ascii="仿宋_GB2312" w:hAnsi="仿宋_GB2312" w:eastAsia="仿宋_GB2312" w:cs="仿宋_GB2312"/>
                <w:color w:val="auto"/>
                <w:sz w:val="24"/>
                <w:szCs w:val="24"/>
                <w:highlight w:val="none"/>
              </w:rPr>
              <w:t>消毒剂等药剂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所有洗涤用品必须有合格资质（</w:t>
            </w:r>
            <w:r>
              <w:rPr>
                <w:rFonts w:hint="eastAsia" w:ascii="仿宋_GB2312" w:hAnsi="仿宋_GB2312" w:eastAsia="仿宋_GB2312" w:cs="仿宋_GB2312"/>
                <w:b w:val="0"/>
                <w:bCs w:val="0"/>
                <w:color w:val="auto"/>
                <w:sz w:val="24"/>
                <w:szCs w:val="24"/>
                <w:highlight w:val="none"/>
                <w:lang w:val="en-US" w:eastAsia="zh-CN"/>
              </w:rPr>
              <w:t>符合《消毒管理办法》的消毒产品</w:t>
            </w:r>
            <w:r>
              <w:rPr>
                <w:rFonts w:hint="eastAsia"/>
                <w:color w:val="auto"/>
                <w:highlight w:val="none"/>
                <w:lang w:eastAsia="zh-CN"/>
              </w:rPr>
              <w:t>）</w:t>
            </w:r>
            <w:r>
              <w:rPr>
                <w:rFonts w:hint="eastAsia" w:ascii="仿宋_GB2312" w:hAnsi="仿宋_GB2312" w:eastAsia="仿宋_GB2312" w:cs="仿宋_GB2312"/>
                <w:color w:val="auto"/>
                <w:sz w:val="24"/>
                <w:szCs w:val="24"/>
                <w:highlight w:val="none"/>
                <w:lang w:eastAsia="zh-CN"/>
              </w:rPr>
              <w:t>，符合院感要求</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w:t>
            </w:r>
          </w:p>
          <w:p w14:paraId="71E0F6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高压水龙头</w:t>
            </w:r>
            <w:r>
              <w:rPr>
                <w:rFonts w:hint="eastAsia" w:ascii="仿宋_GB2312" w:hAnsi="仿宋_GB2312" w:eastAsia="仿宋_GB2312" w:cs="仿宋_GB2312"/>
                <w:color w:val="auto"/>
                <w:sz w:val="24"/>
                <w:szCs w:val="24"/>
                <w:highlight w:val="none"/>
                <w:lang w:val="en-US" w:eastAsia="zh-CN"/>
              </w:rPr>
              <w:t>1把</w:t>
            </w:r>
            <w:r>
              <w:rPr>
                <w:rFonts w:hint="eastAsia" w:ascii="仿宋_GB2312" w:hAnsi="仿宋_GB2312" w:eastAsia="仿宋_GB2312" w:cs="仿宋_GB2312"/>
                <w:color w:val="auto"/>
                <w:sz w:val="24"/>
                <w:szCs w:val="24"/>
                <w:highlight w:val="none"/>
              </w:rPr>
              <w:t>、毛刷工具</w:t>
            </w:r>
            <w:r>
              <w:rPr>
                <w:rFonts w:hint="eastAsia" w:ascii="仿宋_GB2312" w:hAnsi="仿宋_GB2312" w:eastAsia="仿宋_GB2312" w:cs="仿宋_GB2312"/>
                <w:color w:val="auto"/>
                <w:sz w:val="24"/>
                <w:szCs w:val="24"/>
                <w:highlight w:val="none"/>
                <w:lang w:eastAsia="zh-CN"/>
              </w:rPr>
              <w:t>。</w:t>
            </w:r>
          </w:p>
          <w:p w14:paraId="1FD0C8B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（5）消毒浸泡桶4个，</w:t>
            </w:r>
            <w:r>
              <w:rPr>
                <w:rFonts w:hint="eastAsia" w:ascii="仿宋_GB2312" w:hAnsi="仿宋_GB2312" w:eastAsia="仿宋_GB2312" w:cs="仿宋_GB2312"/>
                <w:b w:val="0"/>
                <w:bCs w:val="0"/>
                <w:color w:val="auto"/>
                <w:sz w:val="24"/>
                <w:szCs w:val="24"/>
                <w:highlight w:val="none"/>
              </w:rPr>
              <w:t>装</w:t>
            </w:r>
            <w:r>
              <w:rPr>
                <w:rFonts w:hint="eastAsia" w:ascii="仿宋_GB2312" w:hAnsi="仿宋_GB2312" w:eastAsia="仿宋_GB2312" w:cs="仿宋_GB2312"/>
                <w:color w:val="auto"/>
                <w:sz w:val="24"/>
                <w:szCs w:val="24"/>
                <w:highlight w:val="none"/>
              </w:rPr>
              <w:t>拖地巾桶每个科至少配</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个</w:t>
            </w:r>
            <w:r>
              <w:rPr>
                <w:rFonts w:hint="eastAsia" w:ascii="仿宋_GB2312" w:hAnsi="仿宋_GB2312" w:eastAsia="仿宋_GB2312" w:cs="仿宋_GB2312"/>
                <w:color w:val="auto"/>
                <w:sz w:val="24"/>
                <w:szCs w:val="24"/>
                <w:highlight w:val="none"/>
                <w:lang w:eastAsia="zh-CN"/>
              </w:rPr>
              <w:t>。</w:t>
            </w:r>
          </w:p>
          <w:p w14:paraId="4AB208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三层货架</w:t>
            </w:r>
            <w:r>
              <w:rPr>
                <w:rFonts w:hint="eastAsia" w:ascii="仿宋_GB2312" w:hAnsi="仿宋_GB2312" w:eastAsia="仿宋_GB2312" w:cs="仿宋_GB2312"/>
                <w:color w:val="auto"/>
                <w:sz w:val="24"/>
                <w:szCs w:val="24"/>
                <w:highlight w:val="none"/>
                <w:lang w:val="en-US" w:eastAsia="zh-CN"/>
              </w:rPr>
              <w:t>1组。</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p>
          <w:p w14:paraId="2D21B4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清洗拖</w:t>
            </w:r>
            <w:r>
              <w:rPr>
                <w:rFonts w:hint="eastAsia" w:ascii="仿宋_GB2312" w:hAnsi="仿宋_GB2312" w:eastAsia="仿宋_GB2312" w:cs="仿宋_GB2312"/>
                <w:color w:val="auto"/>
                <w:sz w:val="24"/>
                <w:szCs w:val="24"/>
                <w:highlight w:val="none"/>
                <w:lang w:eastAsia="zh-CN"/>
              </w:rPr>
              <w:t>把及拖把</w:t>
            </w:r>
            <w:r>
              <w:rPr>
                <w:rFonts w:hint="eastAsia" w:ascii="仿宋_GB2312" w:hAnsi="仿宋_GB2312" w:eastAsia="仿宋_GB2312" w:cs="仿宋_GB2312"/>
                <w:color w:val="auto"/>
                <w:sz w:val="24"/>
                <w:szCs w:val="24"/>
                <w:highlight w:val="none"/>
              </w:rPr>
              <w:t>巾。每个科室配置拖地巾按1：</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按新总院标准进行色标区分。</w:t>
            </w:r>
          </w:p>
          <w:p w14:paraId="05C2D0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lang w:eastAsia="zh-CN"/>
              </w:rPr>
              <w:t>西</w:t>
            </w:r>
            <w:r>
              <w:rPr>
                <w:rFonts w:hint="eastAsia" w:ascii="仿宋_GB2312" w:hAnsi="仿宋_GB2312" w:eastAsia="仿宋_GB2312" w:cs="仿宋_GB2312"/>
                <w:b/>
                <w:color w:val="auto"/>
                <w:sz w:val="24"/>
                <w:szCs w:val="24"/>
                <w:highlight w:val="none"/>
                <w:lang w:eastAsia="zh-CN"/>
              </w:rPr>
              <w:t>院区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43C23B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扶梯吸尘器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01145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7D3CA1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0DCAC9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1E69B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3台。</w:t>
            </w:r>
          </w:p>
          <w:p w14:paraId="0EAB57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2台。</w:t>
            </w:r>
          </w:p>
          <w:p w14:paraId="4B423D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背负式吸尘器</w:t>
            </w:r>
            <w:r>
              <w:rPr>
                <w:rFonts w:hint="eastAsia" w:ascii="仿宋_GB2312" w:hAnsi="仿宋_GB2312" w:eastAsia="仿宋_GB2312" w:cs="仿宋_GB2312"/>
                <w:color w:val="auto"/>
                <w:sz w:val="24"/>
                <w:szCs w:val="24"/>
                <w:highlight w:val="none"/>
                <w:lang w:val="en-US" w:eastAsia="zh-CN"/>
              </w:rPr>
              <w:t>1台。</w:t>
            </w:r>
          </w:p>
          <w:p w14:paraId="0491E4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eastAsia="zh-CN"/>
              </w:rPr>
              <w:t>不少于</w:t>
            </w:r>
            <w:r>
              <w:rPr>
                <w:rFonts w:hint="eastAsia" w:ascii="仿宋_GB2312" w:hAnsi="仿宋_GB2312" w:eastAsia="仿宋_GB2312" w:cs="仿宋_GB2312"/>
                <w:color w:val="auto"/>
                <w:sz w:val="24"/>
                <w:szCs w:val="24"/>
                <w:highlight w:val="none"/>
                <w:lang w:val="en-US" w:eastAsia="zh-CN"/>
              </w:rPr>
              <w:t>30台(如以后增加按科室及楼层，以实际计算，费用由中标人承担))。</w:t>
            </w:r>
          </w:p>
          <w:p w14:paraId="0F9CAB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 医疗垃圾运送车2台(按院感要求)。</w:t>
            </w:r>
          </w:p>
          <w:p w14:paraId="037AD36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（10）生活垃圾运送车2台。</w:t>
            </w:r>
          </w:p>
          <w:p w14:paraId="66585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（12）绿植养护需要的修剪工具、养护用品如肥料、涂白剂（主要成分生石灰）、杀虫剂等</w:t>
            </w:r>
          </w:p>
          <w:p w14:paraId="21C24D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lang w:val="en-US" w:eastAsia="zh-CN"/>
              </w:rPr>
              <w:t>5、</w:t>
            </w:r>
            <w:r>
              <w:rPr>
                <w:rFonts w:hint="eastAsia" w:ascii="仿宋_GB2312" w:hAnsi="仿宋_GB2312" w:eastAsia="仿宋_GB2312" w:cs="仿宋_GB2312"/>
                <w:b/>
                <w:color w:val="auto"/>
                <w:sz w:val="24"/>
                <w:szCs w:val="24"/>
                <w:highlight w:val="none"/>
                <w:lang w:eastAsia="zh-CN"/>
              </w:rPr>
              <w:t>南院社区</w:t>
            </w:r>
            <w:r>
              <w:rPr>
                <w:rFonts w:hint="eastAsia" w:ascii="仿宋_GB2312" w:hAnsi="仿宋_GB2312" w:eastAsia="仿宋_GB2312" w:cs="仿宋_GB2312"/>
                <w:b/>
                <w:bCs/>
                <w:color w:val="auto"/>
                <w:sz w:val="24"/>
                <w:szCs w:val="24"/>
                <w:highlight w:val="none"/>
                <w:lang w:eastAsia="zh-CN"/>
              </w:rPr>
              <w:t>保洁设备</w:t>
            </w:r>
            <w:r>
              <w:rPr>
                <w:rFonts w:hint="eastAsia" w:ascii="仿宋_GB2312" w:hAnsi="仿宋_GB2312" w:eastAsia="仿宋_GB2312" w:cs="仿宋_GB2312"/>
                <w:b/>
                <w:bCs/>
                <w:color w:val="auto"/>
                <w:sz w:val="24"/>
                <w:szCs w:val="24"/>
                <w:highlight w:val="none"/>
                <w:lang w:val="en-US" w:eastAsia="zh-CN"/>
              </w:rPr>
              <w:t>及物资</w:t>
            </w:r>
            <w:r>
              <w:rPr>
                <w:rFonts w:hint="eastAsia" w:ascii="仿宋_GB2312" w:hAnsi="仿宋_GB2312" w:eastAsia="仿宋_GB2312" w:cs="仿宋_GB2312"/>
                <w:b/>
                <w:bCs/>
                <w:color w:val="auto"/>
                <w:sz w:val="24"/>
                <w:szCs w:val="24"/>
                <w:highlight w:val="none"/>
              </w:rPr>
              <w:t>配置：</w:t>
            </w:r>
          </w:p>
          <w:p w14:paraId="3334A6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）手推式</w:t>
            </w:r>
            <w:r>
              <w:rPr>
                <w:rFonts w:hint="eastAsia" w:ascii="仿宋_GB2312" w:hAnsi="仿宋_GB2312" w:eastAsia="仿宋_GB2312" w:cs="仿宋_GB2312"/>
                <w:color w:val="auto"/>
                <w:sz w:val="24"/>
                <w:szCs w:val="24"/>
                <w:highlight w:val="none"/>
              </w:rPr>
              <w:t>洗地机</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台</w:t>
            </w:r>
            <w:r>
              <w:rPr>
                <w:rFonts w:hint="eastAsia" w:ascii="仿宋_GB2312" w:hAnsi="仿宋_GB2312" w:eastAsia="仿宋_GB2312" w:cs="仿宋_GB2312"/>
                <w:color w:val="auto"/>
                <w:sz w:val="24"/>
                <w:szCs w:val="24"/>
                <w:highlight w:val="none"/>
                <w:lang w:eastAsia="zh-CN"/>
              </w:rPr>
              <w:t>。</w:t>
            </w:r>
          </w:p>
          <w:p w14:paraId="4D77385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石材翻新加重机</w:t>
            </w:r>
            <w:r>
              <w:rPr>
                <w:rFonts w:hint="eastAsia" w:ascii="仿宋_GB2312" w:hAnsi="仿宋_GB2312" w:eastAsia="仿宋_GB2312" w:cs="仿宋_GB2312"/>
                <w:color w:val="auto"/>
                <w:sz w:val="24"/>
                <w:szCs w:val="24"/>
                <w:highlight w:val="none"/>
                <w:lang w:val="en-US" w:eastAsia="zh-CN"/>
              </w:rPr>
              <w:t>1台。</w:t>
            </w:r>
          </w:p>
          <w:p w14:paraId="530BEF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（3）大功率</w:t>
            </w:r>
            <w:r>
              <w:rPr>
                <w:rFonts w:hint="eastAsia" w:ascii="仿宋_GB2312" w:hAnsi="仿宋_GB2312" w:eastAsia="仿宋_GB2312" w:cs="仿宋_GB2312"/>
                <w:color w:val="auto"/>
                <w:sz w:val="24"/>
                <w:szCs w:val="24"/>
                <w:highlight w:val="none"/>
              </w:rPr>
              <w:t>吸水机</w:t>
            </w:r>
            <w:r>
              <w:rPr>
                <w:rFonts w:hint="eastAsia" w:ascii="仿宋_GB2312" w:hAnsi="仿宋_GB2312" w:eastAsia="仿宋_GB2312" w:cs="仿宋_GB2312"/>
                <w:color w:val="auto"/>
                <w:sz w:val="24"/>
                <w:szCs w:val="24"/>
                <w:highlight w:val="none"/>
                <w:lang w:val="en-US" w:eastAsia="zh-CN"/>
              </w:rPr>
              <w:t>1台。</w:t>
            </w:r>
          </w:p>
          <w:p w14:paraId="744470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三速吹风机</w:t>
            </w:r>
            <w:r>
              <w:rPr>
                <w:rFonts w:hint="eastAsia" w:ascii="仿宋_GB2312" w:hAnsi="仿宋_GB2312" w:eastAsia="仿宋_GB2312" w:cs="仿宋_GB2312"/>
                <w:color w:val="auto"/>
                <w:sz w:val="24"/>
                <w:szCs w:val="24"/>
                <w:highlight w:val="none"/>
                <w:lang w:val="en-US" w:eastAsia="zh-CN"/>
              </w:rPr>
              <w:t>2台。</w:t>
            </w:r>
          </w:p>
          <w:p w14:paraId="33AD8B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地面吸尘器</w:t>
            </w:r>
            <w:r>
              <w:rPr>
                <w:rFonts w:hint="eastAsia" w:ascii="仿宋_GB2312" w:hAnsi="仿宋_GB2312" w:eastAsia="仿宋_GB2312" w:cs="仿宋_GB2312"/>
                <w:color w:val="auto"/>
                <w:sz w:val="24"/>
                <w:szCs w:val="24"/>
                <w:highlight w:val="none"/>
                <w:lang w:val="en-US" w:eastAsia="zh-CN"/>
              </w:rPr>
              <w:t>1台。</w:t>
            </w:r>
          </w:p>
          <w:p w14:paraId="1E45BA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保洁工具车</w:t>
            </w:r>
            <w:r>
              <w:rPr>
                <w:rFonts w:hint="eastAsia" w:ascii="仿宋_GB2312" w:hAnsi="仿宋_GB2312" w:eastAsia="仿宋_GB2312" w:cs="仿宋_GB2312"/>
                <w:color w:val="auto"/>
                <w:sz w:val="24"/>
                <w:szCs w:val="24"/>
                <w:highlight w:val="none"/>
                <w:lang w:val="en-US" w:eastAsia="zh-CN"/>
              </w:rPr>
              <w:t>5台(如以后增加按科室及楼层，以实际计算，费用由中标人承担)。</w:t>
            </w:r>
          </w:p>
          <w:p w14:paraId="3AAA13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（7）医疗垃圾运送车1台。(按院感要求)。</w:t>
            </w:r>
          </w:p>
          <w:p w14:paraId="6F77C8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（8）生活垃圾运送车1台。</w:t>
            </w:r>
          </w:p>
          <w:p w14:paraId="6DED3E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（9）绿植养护需要的修剪工具、养护用品如肥料、涂白剂（主要成分生石灰）、杀虫剂等</w:t>
            </w:r>
          </w:p>
          <w:p w14:paraId="2AE2DB38">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（二）以上配置由中标人配套提供，且如有损坏或缺失由中标人自行补足，采购人不额外采购或支付费用。</w:t>
            </w:r>
          </w:p>
          <w:p w14:paraId="755EA19A">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仿宋_GB2312" w:hAnsi="仿宋_GB2312" w:eastAsia="仿宋_GB2312" w:cs="仿宋_GB2312"/>
                <w:b/>
                <w:bCs/>
                <w:snapToGrid w:val="0"/>
                <w:color w:val="auto"/>
                <w:sz w:val="24"/>
                <w:szCs w:val="24"/>
                <w:highlight w:val="none"/>
                <w:lang w:val="en-US" w:eastAsia="zh-CN"/>
              </w:rPr>
            </w:pPr>
            <w:r>
              <w:rPr>
                <w:rFonts w:hint="eastAsia" w:ascii="仿宋_GB2312" w:hAnsi="仿宋_GB2312" w:eastAsia="仿宋_GB2312" w:cs="仿宋_GB2312"/>
                <w:b/>
                <w:bCs/>
                <w:snapToGrid w:val="0"/>
                <w:color w:val="auto"/>
                <w:sz w:val="24"/>
                <w:szCs w:val="24"/>
                <w:highlight w:val="none"/>
                <w:lang w:val="en-US" w:eastAsia="zh-CN"/>
              </w:rPr>
              <w:t>（三）物业信息化管理要求</w:t>
            </w:r>
          </w:p>
          <w:p w14:paraId="109E66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val="en-US" w:eastAsia="zh-CN" w:bidi="zh-CN"/>
              </w:rPr>
              <w:t>该项目要求投入信息化管理系统，系统</w:t>
            </w:r>
            <w:r>
              <w:rPr>
                <w:rFonts w:hint="eastAsia" w:ascii="仿宋_GB2312" w:hAnsi="仿宋_GB2312" w:eastAsia="仿宋_GB2312" w:cs="仿宋_GB2312"/>
                <w:color w:val="auto"/>
                <w:spacing w:val="0"/>
                <w:sz w:val="24"/>
                <w:szCs w:val="24"/>
                <w:highlight w:val="none"/>
                <w:lang w:val="zh-CN" w:eastAsia="zh-CN" w:bidi="zh-CN"/>
              </w:rPr>
              <w:t>业务模块应能将各专业的业务流程化，并具备通过APP或微信端分配任务、接单、反馈、评价等功能。其建立的后勤环境管理信息化模块，采用信息化手段，对医院</w:t>
            </w:r>
            <w:r>
              <w:rPr>
                <w:rFonts w:hint="eastAsia" w:ascii="仿宋_GB2312" w:hAnsi="仿宋_GB2312" w:eastAsia="仿宋_GB2312" w:cs="仿宋_GB2312"/>
                <w:color w:val="auto"/>
                <w:spacing w:val="0"/>
                <w:sz w:val="24"/>
                <w:szCs w:val="24"/>
                <w:highlight w:val="none"/>
                <w:lang w:val="en-US" w:eastAsia="zh-CN" w:bidi="zh-CN"/>
              </w:rPr>
              <w:t>环境管理、垃圾分类</w:t>
            </w:r>
            <w:r>
              <w:rPr>
                <w:rFonts w:hint="eastAsia" w:ascii="仿宋_GB2312" w:hAnsi="仿宋_GB2312" w:eastAsia="仿宋_GB2312" w:cs="仿宋_GB2312"/>
                <w:color w:val="auto"/>
                <w:spacing w:val="0"/>
                <w:sz w:val="24"/>
                <w:szCs w:val="24"/>
                <w:highlight w:val="none"/>
                <w:lang w:val="zh-CN" w:eastAsia="zh-CN" w:bidi="zh-CN"/>
              </w:rPr>
              <w:t>等进行高效的管理,</w:t>
            </w:r>
            <w:r>
              <w:rPr>
                <w:rFonts w:hint="eastAsia" w:ascii="仿宋_GB2312" w:hAnsi="仿宋_GB2312" w:eastAsia="仿宋_GB2312" w:cs="仿宋_GB2312"/>
                <w:color w:val="auto"/>
                <w:spacing w:val="0"/>
                <w:sz w:val="24"/>
                <w:szCs w:val="24"/>
                <w:highlight w:val="none"/>
                <w:lang w:val="en-US" w:eastAsia="zh-CN" w:bidi="zh-CN"/>
              </w:rPr>
              <w:t>从而</w:t>
            </w:r>
            <w:r>
              <w:rPr>
                <w:rFonts w:hint="eastAsia" w:ascii="仿宋_GB2312" w:hAnsi="仿宋_GB2312" w:eastAsia="仿宋_GB2312" w:cs="仿宋_GB2312"/>
                <w:color w:val="auto"/>
                <w:spacing w:val="0"/>
                <w:sz w:val="24"/>
                <w:szCs w:val="24"/>
                <w:highlight w:val="none"/>
                <w:lang w:val="zh-CN" w:eastAsia="zh-CN" w:bidi="zh-CN"/>
              </w:rPr>
              <w:t>达到规范制度，也可以对</w:t>
            </w:r>
            <w:r>
              <w:rPr>
                <w:rFonts w:hint="eastAsia" w:ascii="仿宋_GB2312" w:hAnsi="仿宋_GB2312" w:eastAsia="仿宋_GB2312" w:cs="仿宋_GB2312"/>
                <w:color w:val="auto"/>
                <w:spacing w:val="0"/>
                <w:sz w:val="24"/>
                <w:szCs w:val="24"/>
                <w:highlight w:val="none"/>
                <w:lang w:val="en-US" w:eastAsia="zh-CN" w:bidi="zh-CN"/>
              </w:rPr>
              <w:t>保洁</w:t>
            </w:r>
            <w:r>
              <w:rPr>
                <w:rFonts w:hint="eastAsia" w:ascii="仿宋_GB2312" w:hAnsi="仿宋_GB2312" w:eastAsia="仿宋_GB2312" w:cs="仿宋_GB2312"/>
                <w:color w:val="auto"/>
                <w:spacing w:val="0"/>
                <w:sz w:val="24"/>
                <w:szCs w:val="24"/>
                <w:highlight w:val="none"/>
                <w:lang w:val="zh-CN" w:eastAsia="zh-CN" w:bidi="zh-CN"/>
              </w:rPr>
              <w:t>人员的服务质量和时效进行有效的监督。各服务模块具备智能化的管理工具和数据统计，可以通过平台及数据的挖掘分析，合理解决人力投入和调配，服务内容、工时、工单、服务效果可统计，可直观展现，可由采购人、患者等实时评价，并将量化考核结果可作为项目结算依据。</w:t>
            </w:r>
            <w:r>
              <w:rPr>
                <w:rFonts w:hint="eastAsia" w:ascii="仿宋_GB2312" w:hAnsi="仿宋_GB2312" w:eastAsia="仿宋_GB2312" w:cs="仿宋_GB2312"/>
                <w:color w:val="auto"/>
                <w:spacing w:val="0"/>
                <w:sz w:val="24"/>
                <w:szCs w:val="24"/>
                <w:highlight w:val="none"/>
                <w:lang w:eastAsia="zh-CN" w:bidi="zh-CN"/>
              </w:rPr>
              <w:t>以上系统须能与医院后勤一站式管理平台对接，系统</w:t>
            </w:r>
            <w:r>
              <w:rPr>
                <w:rFonts w:hint="eastAsia" w:ascii="仿宋_GB2312" w:hAnsi="仿宋_GB2312" w:eastAsia="仿宋_GB2312" w:cs="仿宋_GB2312"/>
                <w:color w:val="auto"/>
                <w:spacing w:val="0"/>
                <w:sz w:val="24"/>
                <w:szCs w:val="24"/>
                <w:highlight w:val="none"/>
                <w:lang w:val="en-US" w:eastAsia="zh-CN" w:bidi="zh-CN"/>
              </w:rPr>
              <w:t>及平台对接</w:t>
            </w:r>
            <w:r>
              <w:rPr>
                <w:rFonts w:hint="eastAsia" w:ascii="仿宋_GB2312" w:hAnsi="仿宋_GB2312" w:eastAsia="仿宋_GB2312" w:cs="仿宋_GB2312"/>
                <w:color w:val="auto"/>
                <w:spacing w:val="0"/>
                <w:sz w:val="24"/>
                <w:szCs w:val="24"/>
                <w:highlight w:val="none"/>
                <w:lang w:eastAsia="zh-CN" w:bidi="zh-CN"/>
              </w:rPr>
              <w:t>所有投入由</w:t>
            </w:r>
            <w:r>
              <w:rPr>
                <w:rFonts w:hint="eastAsia" w:ascii="仿宋_GB2312" w:hAnsi="仿宋_GB2312" w:eastAsia="仿宋_GB2312" w:cs="仿宋_GB2312"/>
                <w:color w:val="auto"/>
                <w:spacing w:val="0"/>
                <w:sz w:val="24"/>
                <w:szCs w:val="24"/>
                <w:highlight w:val="none"/>
                <w:lang w:val="en-US" w:eastAsia="zh-CN" w:bidi="zh-CN"/>
              </w:rPr>
              <w:t>中标人</w:t>
            </w:r>
            <w:r>
              <w:rPr>
                <w:rFonts w:hint="eastAsia" w:ascii="仿宋_GB2312" w:hAnsi="仿宋_GB2312" w:eastAsia="仿宋_GB2312" w:cs="仿宋_GB2312"/>
                <w:color w:val="auto"/>
                <w:spacing w:val="0"/>
                <w:sz w:val="24"/>
                <w:szCs w:val="24"/>
                <w:highlight w:val="none"/>
                <w:lang w:eastAsia="zh-CN" w:bidi="zh-CN"/>
              </w:rPr>
              <w:t>负责。</w:t>
            </w:r>
          </w:p>
          <w:p w14:paraId="7959C4D9">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val="en-US" w:eastAsia="zh-CN" w:bidi="zh-CN"/>
              </w:rPr>
              <w:t>具体包含但不限于以下内容：</w:t>
            </w:r>
          </w:p>
          <w:p w14:paraId="25E4BDBC">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投标人具备专业的环境服务管理信息化系统，系统具备以下功能(功能文字不做限定，但功能须包含):</w:t>
            </w:r>
          </w:p>
          <w:p w14:paraId="0377304F">
            <w:pPr>
              <w:keepNext w:val="0"/>
              <w:keepLines w:val="0"/>
              <w:pageBreakBefore w:val="0"/>
              <w:numPr>
                <w:ilvl w:val="0"/>
                <w:numId w:val="7"/>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具备院方小程序下单功能；</w:t>
            </w:r>
          </w:p>
          <w:p w14:paraId="68E3D626">
            <w:pPr>
              <w:keepNext w:val="0"/>
              <w:keepLines w:val="0"/>
              <w:pageBreakBefore w:val="0"/>
              <w:numPr>
                <w:ilvl w:val="0"/>
                <w:numId w:val="7"/>
              </w:numPr>
              <w:tabs>
                <w:tab w:val="left" w:pos="0"/>
                <w:tab w:val="clear" w:pos="420"/>
              </w:tabs>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具备医院内空间或区域信息管理功能，实现与工单结合扫码或NFC节点确认功能；</w:t>
            </w:r>
          </w:p>
          <w:p w14:paraId="739DD7C1">
            <w:pPr>
              <w:keepNext w:val="0"/>
              <w:keepLines w:val="0"/>
              <w:pageBreakBefore w:val="0"/>
              <w:numPr>
                <w:ilvl w:val="0"/>
                <w:numId w:val="7"/>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具备日常环境派单功能；</w:t>
            </w:r>
          </w:p>
          <w:p w14:paraId="53C79301">
            <w:pPr>
              <w:keepNext w:val="0"/>
              <w:keepLines w:val="0"/>
              <w:pageBreakBefore w:val="0"/>
              <w:numPr>
                <w:ilvl w:val="0"/>
                <w:numId w:val="7"/>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具备日常环境、专项环境、巡检环境管理计划功能；</w:t>
            </w:r>
          </w:p>
          <w:p w14:paraId="3F988468">
            <w:pPr>
              <w:keepNext w:val="0"/>
              <w:keepLines w:val="0"/>
              <w:pageBreakBefore w:val="0"/>
              <w:numPr>
                <w:ilvl w:val="0"/>
                <w:numId w:val="7"/>
              </w:numPr>
              <w:tabs>
                <w:tab w:val="left" w:pos="-200"/>
                <w:tab w:val="clear" w:pos="420"/>
              </w:tabs>
              <w:kinsoku/>
              <w:wordWrap/>
              <w:overflowPunct/>
              <w:topLinePunct w:val="0"/>
              <w:autoSpaceDE/>
              <w:autoSpaceDN/>
              <w:bidi w:val="0"/>
              <w:adjustRightInd/>
              <w:snapToGrid/>
              <w:spacing w:line="500" w:lineRule="exact"/>
              <w:ind w:left="0" w:leftChars="0" w:firstLine="420" w:firstLineChars="175"/>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具备员工手持终端机接收任务扫码或NFC签到、拍照记录、自主下单功能；</w:t>
            </w:r>
          </w:p>
          <w:p w14:paraId="675F5074">
            <w:pPr>
              <w:keepNext w:val="0"/>
              <w:keepLines w:val="0"/>
              <w:pageBreakBefore w:val="0"/>
              <w:numPr>
                <w:ilvl w:val="0"/>
                <w:numId w:val="7"/>
              </w:numPr>
              <w:kinsoku/>
              <w:wordWrap/>
              <w:overflowPunct/>
              <w:topLinePunct w:val="0"/>
              <w:autoSpaceDE/>
              <w:autoSpaceDN/>
              <w:bidi w:val="0"/>
              <w:adjustRightInd/>
              <w:snapToGrid/>
              <w:spacing w:line="500" w:lineRule="exact"/>
              <w:ind w:left="420" w:leftChars="0" w:firstLine="0"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具备数据分析看板功能。</w:t>
            </w:r>
          </w:p>
          <w:p w14:paraId="406F5F26">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投标人具备专业的满意度调查管理信息化系统，系统具备以下功能(功能文字不做限定，但功能须包含):</w:t>
            </w:r>
          </w:p>
          <w:p w14:paraId="7089375B">
            <w:pPr>
              <w:keepNext w:val="0"/>
              <w:keepLines w:val="0"/>
              <w:pageBreakBefore w:val="0"/>
              <w:numPr>
                <w:ilvl w:val="0"/>
                <w:numId w:val="8"/>
              </w:numPr>
              <w:tabs>
                <w:tab w:val="left" w:pos="0"/>
              </w:tabs>
              <w:kinsoku/>
              <w:wordWrap/>
              <w:overflowPunct/>
              <w:topLinePunct w:val="0"/>
              <w:autoSpaceDE/>
              <w:autoSpaceDN/>
              <w:bidi w:val="0"/>
              <w:adjustRightInd/>
              <w:snapToGrid/>
              <w:spacing w:line="500" w:lineRule="exact"/>
              <w:ind w:left="5" w:leftChars="0" w:firstLine="415" w:firstLineChars="0"/>
              <w:jc w:val="left"/>
              <w:textAlignment w:val="auto"/>
              <w:rPr>
                <w:rFonts w:hint="eastAsia" w:ascii="仿宋_GB2312" w:hAnsi="仿宋_GB2312" w:eastAsia="仿宋_GB2312" w:cs="仿宋_GB2312"/>
                <w:color w:val="auto"/>
                <w:spacing w:val="0"/>
                <w:sz w:val="24"/>
                <w:szCs w:val="24"/>
                <w:highlight w:val="none"/>
                <w:lang w:eastAsia="zh-CN" w:bidi="zh-CN"/>
              </w:rPr>
            </w:pPr>
            <w:r>
              <w:rPr>
                <w:rFonts w:hint="eastAsia" w:ascii="仿宋_GB2312" w:hAnsi="仿宋_GB2312" w:eastAsia="仿宋_GB2312" w:cs="仿宋_GB2312"/>
                <w:color w:val="auto"/>
                <w:spacing w:val="0"/>
                <w:sz w:val="24"/>
                <w:szCs w:val="24"/>
                <w:highlight w:val="none"/>
                <w:lang w:eastAsia="zh-CN" w:bidi="zh-CN"/>
              </w:rPr>
              <w:t>医护满意度调查功能；</w:t>
            </w:r>
          </w:p>
          <w:p w14:paraId="1A5D71B6">
            <w:pPr>
              <w:keepNext w:val="0"/>
              <w:keepLines w:val="0"/>
              <w:pageBreakBefore w:val="0"/>
              <w:numPr>
                <w:ilvl w:val="0"/>
                <w:numId w:val="8"/>
              </w:numPr>
              <w:tabs>
                <w:tab w:val="left" w:pos="0"/>
              </w:tabs>
              <w:kinsoku/>
              <w:wordWrap/>
              <w:overflowPunct/>
              <w:topLinePunct w:val="0"/>
              <w:autoSpaceDE/>
              <w:autoSpaceDN/>
              <w:bidi w:val="0"/>
              <w:adjustRightInd/>
              <w:snapToGrid/>
              <w:spacing w:line="500" w:lineRule="exact"/>
              <w:ind w:left="5" w:leftChars="0" w:firstLine="415" w:firstLineChars="0"/>
              <w:jc w:val="left"/>
              <w:textAlignment w:val="auto"/>
              <w:rPr>
                <w:rFonts w:hint="eastAsia" w:ascii="仿宋_GB2312" w:hAnsi="仿宋_GB2312" w:eastAsia="仿宋_GB2312" w:cs="仿宋_GB2312"/>
                <w:color w:val="auto"/>
                <w:spacing w:val="0"/>
                <w:sz w:val="24"/>
                <w:szCs w:val="24"/>
                <w:highlight w:val="none"/>
                <w:lang w:val="en-US" w:eastAsia="zh-CN" w:bidi="zh-CN"/>
              </w:rPr>
            </w:pPr>
            <w:r>
              <w:rPr>
                <w:rFonts w:hint="eastAsia" w:ascii="仿宋_GB2312" w:hAnsi="仿宋_GB2312" w:eastAsia="仿宋_GB2312" w:cs="仿宋_GB2312"/>
                <w:color w:val="auto"/>
                <w:spacing w:val="0"/>
                <w:sz w:val="24"/>
                <w:szCs w:val="24"/>
                <w:highlight w:val="none"/>
                <w:lang w:eastAsia="zh-CN" w:bidi="zh-CN"/>
              </w:rPr>
              <w:t>投诉、表扬、意见反馈处理功能。</w:t>
            </w:r>
          </w:p>
          <w:p w14:paraId="4B2F53C0">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ascii="仿宋_GB2312" w:hAnsi="仿宋_GB2312" w:eastAsia="仿宋_GB2312" w:cs="仿宋_GB2312"/>
                <w:color w:val="auto"/>
                <w:spacing w:val="0"/>
                <w:sz w:val="24"/>
                <w:szCs w:val="24"/>
                <w:highlight w:val="none"/>
                <w:lang w:val="en-US" w:eastAsia="zh-CN" w:bidi="zh-CN"/>
              </w:rPr>
            </w:pPr>
          </w:p>
          <w:p w14:paraId="3A3E6E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1" w:firstLineChars="100"/>
              <w:jc w:val="both"/>
              <w:textAlignment w:val="auto"/>
              <w:rPr>
                <w:rFonts w:hint="eastAsia" w:ascii="仿宋_GB2312" w:hAnsi="仿宋_GB2312" w:eastAsia="仿宋_GB2312" w:cs="仿宋_GB2312"/>
                <w:b/>
                <w:bCs/>
                <w:snapToGrid w:val="0"/>
                <w:color w:val="auto"/>
                <w:sz w:val="24"/>
                <w:szCs w:val="24"/>
                <w:highlight w:val="none"/>
              </w:rPr>
            </w:pPr>
            <w:r>
              <w:rPr>
                <w:rFonts w:hint="eastAsia" w:ascii="仿宋_GB2312" w:hAnsi="仿宋_GB2312" w:eastAsia="仿宋_GB2312" w:cs="仿宋_GB2312"/>
                <w:b/>
                <w:bCs/>
                <w:snapToGrid w:val="0"/>
                <w:color w:val="auto"/>
                <w:sz w:val="24"/>
                <w:szCs w:val="24"/>
                <w:highlight w:val="none"/>
                <w:lang w:val="en-US" w:eastAsia="zh-CN"/>
              </w:rPr>
              <w:t>五、</w:t>
            </w:r>
            <w:r>
              <w:rPr>
                <w:rFonts w:hint="eastAsia" w:ascii="仿宋_GB2312" w:hAnsi="仿宋_GB2312" w:eastAsia="仿宋_GB2312" w:cs="仿宋_GB2312"/>
                <w:b/>
                <w:bCs/>
                <w:snapToGrid w:val="0"/>
                <w:color w:val="auto"/>
                <w:sz w:val="24"/>
                <w:szCs w:val="24"/>
                <w:highlight w:val="none"/>
              </w:rPr>
              <w:t>物业服务标准要求</w:t>
            </w:r>
          </w:p>
          <w:p w14:paraId="518495BC">
            <w:pPr>
              <w:pStyle w:val="15"/>
              <w:keepNext w:val="0"/>
              <w:keepLines w:val="0"/>
              <w:pageBreakBefore w:val="0"/>
              <w:widowControl w:val="0"/>
              <w:tabs>
                <w:tab w:val="left" w:pos="720"/>
                <w:tab w:val="left" w:pos="7140"/>
              </w:tabs>
              <w:kinsoku/>
              <w:wordWrap/>
              <w:overflowPunct/>
              <w:topLinePunct w:val="0"/>
              <w:bidi w:val="0"/>
              <w:snapToGrid/>
              <w:spacing w:line="500" w:lineRule="exact"/>
              <w:ind w:firstLine="484" w:firstLineChars="201"/>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（一）区域保洁内容及</w:t>
            </w:r>
            <w:r>
              <w:rPr>
                <w:rFonts w:hint="eastAsia" w:ascii="仿宋_GB2312" w:hAnsi="仿宋_GB2312" w:eastAsia="仿宋_GB2312" w:cs="仿宋_GB2312"/>
                <w:b/>
                <w:bCs/>
                <w:snapToGrid w:val="0"/>
                <w:color w:val="auto"/>
                <w:sz w:val="24"/>
                <w:szCs w:val="24"/>
                <w:highlight w:val="none"/>
              </w:rPr>
              <w:t>物业服务标准要求</w:t>
            </w:r>
          </w:p>
          <w:p w14:paraId="4E1BC8F7">
            <w:pPr>
              <w:pStyle w:val="15"/>
              <w:keepNext w:val="0"/>
              <w:keepLines w:val="0"/>
              <w:pageBreakBefore w:val="0"/>
              <w:widowControl w:val="0"/>
              <w:tabs>
                <w:tab w:val="left" w:pos="720"/>
                <w:tab w:val="left" w:pos="7140"/>
              </w:tabs>
              <w:kinsoku/>
              <w:wordWrap/>
              <w:overflowPunct/>
              <w:topLinePunct w:val="0"/>
              <w:bidi w:val="0"/>
              <w:snapToGrid/>
              <w:spacing w:line="500" w:lineRule="exact"/>
              <w:ind w:firstLine="484" w:firstLineChars="201"/>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门诊部（包括急诊室、医技科室）</w:t>
            </w:r>
          </w:p>
          <w:tbl>
            <w:tblPr>
              <w:tblStyle w:val="11"/>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4036"/>
              <w:gridCol w:w="2181"/>
            </w:tblGrid>
            <w:tr w14:paraId="3F0F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822" w:type="dxa"/>
                  <w:vAlign w:val="bottom"/>
                </w:tcPr>
                <w:p w14:paraId="56CDF64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 号</w:t>
                  </w:r>
                </w:p>
              </w:tc>
              <w:tc>
                <w:tcPr>
                  <w:tcW w:w="4036" w:type="dxa"/>
                  <w:vAlign w:val="bottom"/>
                </w:tcPr>
                <w:p w14:paraId="0F77A08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2181" w:type="dxa"/>
                  <w:vAlign w:val="bottom"/>
                </w:tcPr>
                <w:p w14:paraId="6BD6A5A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32D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822" w:type="dxa"/>
                  <w:vAlign w:val="center"/>
                </w:tcPr>
                <w:p w14:paraId="2A3AC0D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036" w:type="dxa"/>
                  <w:vAlign w:val="center"/>
                </w:tcPr>
                <w:p w14:paraId="0182EE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181" w:type="dxa"/>
                  <w:vAlign w:val="center"/>
                </w:tcPr>
                <w:p w14:paraId="58FEAC6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每日2次（急诊室每日3次）</w:t>
                  </w:r>
                </w:p>
              </w:tc>
            </w:tr>
            <w:tr w14:paraId="4F52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1D50E4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036" w:type="dxa"/>
                  <w:vAlign w:val="center"/>
                </w:tcPr>
                <w:p w14:paraId="137284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区域内地面、楼道扫尘（无扬尘干扫）</w:t>
                  </w:r>
                </w:p>
              </w:tc>
              <w:tc>
                <w:tcPr>
                  <w:tcW w:w="2181" w:type="dxa"/>
                  <w:vAlign w:val="center"/>
                </w:tcPr>
                <w:p w14:paraId="15B004A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C0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7444244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036" w:type="dxa"/>
                  <w:vAlign w:val="center"/>
                </w:tcPr>
                <w:p w14:paraId="3FAC55D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2181" w:type="dxa"/>
                  <w:vAlign w:val="center"/>
                </w:tcPr>
                <w:p w14:paraId="27F1FBD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85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F80CF0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036" w:type="dxa"/>
                  <w:vAlign w:val="center"/>
                </w:tcPr>
                <w:p w14:paraId="164B67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区域内家具（桌椅、橱柜等）、台（柜）面内外擦拭</w:t>
                  </w:r>
                </w:p>
              </w:tc>
              <w:tc>
                <w:tcPr>
                  <w:tcW w:w="2181" w:type="dxa"/>
                  <w:vAlign w:val="center"/>
                </w:tcPr>
                <w:p w14:paraId="59510C7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周2</w:t>
                  </w:r>
                  <w:r>
                    <w:rPr>
                      <w:rFonts w:hint="eastAsia" w:ascii="仿宋_GB2312" w:hAnsi="仿宋_GB2312" w:eastAsia="仿宋_GB2312" w:cs="仿宋_GB2312"/>
                      <w:color w:val="auto"/>
                      <w:sz w:val="24"/>
                      <w:szCs w:val="24"/>
                      <w:highlight w:val="none"/>
                    </w:rPr>
                    <w:t>次</w:t>
                  </w:r>
                </w:p>
              </w:tc>
            </w:tr>
            <w:tr w14:paraId="4C8E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8ACFFA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036" w:type="dxa"/>
                  <w:vAlign w:val="center"/>
                </w:tcPr>
                <w:p w14:paraId="7DC942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区域内洗手池、水池、水龙头、皂盒的清洗和擦拭、消毒</w:t>
                  </w:r>
                </w:p>
              </w:tc>
              <w:tc>
                <w:tcPr>
                  <w:tcW w:w="2181" w:type="dxa"/>
                  <w:vAlign w:val="center"/>
                </w:tcPr>
                <w:p w14:paraId="677C75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59B5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22" w:type="dxa"/>
                  <w:vAlign w:val="center"/>
                </w:tcPr>
                <w:p w14:paraId="02FAA20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036" w:type="dxa"/>
                  <w:vAlign w:val="top"/>
                </w:tcPr>
                <w:p w14:paraId="37F839E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、床头柜、凳子、微波沪、氧气管、的清洗或擦拭</w:t>
                  </w:r>
                </w:p>
              </w:tc>
              <w:tc>
                <w:tcPr>
                  <w:tcW w:w="2181" w:type="dxa"/>
                  <w:vAlign w:val="center"/>
                </w:tcPr>
                <w:p w14:paraId="237C5A0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6C6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822" w:type="dxa"/>
                  <w:vAlign w:val="center"/>
                </w:tcPr>
                <w:p w14:paraId="529B940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036" w:type="dxa"/>
                  <w:vAlign w:val="center"/>
                </w:tcPr>
                <w:p w14:paraId="40A0EE1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卫生间（含水龙头、洗手池、台面、马桶、蹲厕、厕所门板、地面）冲洗、擦拭、消毒</w:t>
                  </w:r>
                </w:p>
              </w:tc>
              <w:tc>
                <w:tcPr>
                  <w:tcW w:w="2181" w:type="dxa"/>
                  <w:vAlign w:val="center"/>
                </w:tcPr>
                <w:p w14:paraId="0655319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BEB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822" w:type="dxa"/>
                  <w:vAlign w:val="center"/>
                </w:tcPr>
                <w:p w14:paraId="345877D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036" w:type="dxa"/>
                  <w:vAlign w:val="center"/>
                </w:tcPr>
                <w:p w14:paraId="662B1A8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区域内门（玻璃门）、门框、低处窗框、窗台、窗框、阳台、栏杆、花盆、开关盒、接线盒、各类低处标牌、宣传栏、垃圾桶内外擦拭、消毒</w:t>
                  </w:r>
                </w:p>
              </w:tc>
              <w:tc>
                <w:tcPr>
                  <w:tcW w:w="2181" w:type="dxa"/>
                  <w:vAlign w:val="center"/>
                </w:tcPr>
                <w:p w14:paraId="1AF726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7A3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2B016C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036" w:type="dxa"/>
                  <w:vAlign w:val="center"/>
                </w:tcPr>
                <w:p w14:paraId="14203BC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消防门、开水机、冰箱内部清洗</w:t>
                  </w:r>
                </w:p>
              </w:tc>
              <w:tc>
                <w:tcPr>
                  <w:tcW w:w="2181" w:type="dxa"/>
                  <w:vAlign w:val="center"/>
                </w:tcPr>
                <w:p w14:paraId="1154219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99C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10A3792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036" w:type="dxa"/>
                  <w:vAlign w:val="center"/>
                </w:tcPr>
                <w:p w14:paraId="7C74DF1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181" w:type="dxa"/>
                  <w:vAlign w:val="center"/>
                </w:tcPr>
                <w:p w14:paraId="11D8640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1E2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75C50A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036" w:type="dxa"/>
                  <w:vAlign w:val="center"/>
                </w:tcPr>
                <w:p w14:paraId="44E7155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181" w:type="dxa"/>
                  <w:vAlign w:val="center"/>
                </w:tcPr>
                <w:p w14:paraId="5469289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63F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EEC261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036" w:type="dxa"/>
                  <w:vAlign w:val="center"/>
                </w:tcPr>
                <w:p w14:paraId="3448211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181" w:type="dxa"/>
                  <w:vAlign w:val="center"/>
                </w:tcPr>
                <w:p w14:paraId="018BC96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4D08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4D08C2C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036" w:type="dxa"/>
                  <w:vAlign w:val="center"/>
                </w:tcPr>
                <w:p w14:paraId="6066EEC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室外玻璃、防滑地垫</w:t>
                  </w:r>
                </w:p>
              </w:tc>
              <w:tc>
                <w:tcPr>
                  <w:tcW w:w="2181" w:type="dxa"/>
                  <w:vAlign w:val="center"/>
                </w:tcPr>
                <w:p w14:paraId="10B1B9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A94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2EBE4B3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036" w:type="dxa"/>
                  <w:vAlign w:val="center"/>
                </w:tcPr>
                <w:p w14:paraId="2E27B18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181" w:type="dxa"/>
                  <w:vAlign w:val="center"/>
                </w:tcPr>
                <w:p w14:paraId="497C890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C43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822" w:type="dxa"/>
                  <w:vAlign w:val="center"/>
                </w:tcPr>
                <w:p w14:paraId="0DEA3B5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036" w:type="dxa"/>
                  <w:vAlign w:val="center"/>
                </w:tcPr>
                <w:p w14:paraId="7ECB1BB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灯具、通风口、管道、风扇</w:t>
                  </w:r>
                  <w:r>
                    <w:rPr>
                      <w:rFonts w:hint="eastAsia" w:ascii="仿宋_GB2312" w:hAnsi="仿宋_GB2312" w:eastAsia="仿宋_GB2312" w:cs="仿宋_GB2312"/>
                      <w:color w:val="auto"/>
                      <w:sz w:val="24"/>
                      <w:szCs w:val="24"/>
                      <w:highlight w:val="none"/>
                      <w:lang w:val="en-US" w:eastAsia="zh-CN"/>
                    </w:rPr>
                    <w:t>挂试</w:t>
                  </w:r>
                  <w:r>
                    <w:rPr>
                      <w:rFonts w:hint="eastAsia" w:ascii="仿宋_GB2312" w:hAnsi="仿宋_GB2312" w:eastAsia="仿宋_GB2312" w:cs="仿宋_GB2312"/>
                      <w:color w:val="auto"/>
                      <w:sz w:val="24"/>
                      <w:szCs w:val="24"/>
                      <w:highlight w:val="none"/>
                    </w:rPr>
                    <w:t>空调过滤网等高处擦洗</w:t>
                  </w:r>
                </w:p>
              </w:tc>
              <w:tc>
                <w:tcPr>
                  <w:tcW w:w="2181" w:type="dxa"/>
                  <w:vAlign w:val="center"/>
                </w:tcPr>
                <w:p w14:paraId="60D8534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E9E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822" w:type="dxa"/>
                  <w:vAlign w:val="center"/>
                </w:tcPr>
                <w:p w14:paraId="63EE6B0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036" w:type="dxa"/>
                  <w:vAlign w:val="center"/>
                </w:tcPr>
                <w:p w14:paraId="4C4639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2181" w:type="dxa"/>
                  <w:vAlign w:val="center"/>
                </w:tcPr>
                <w:p w14:paraId="4A6D3D0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3943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551091C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036" w:type="dxa"/>
                  <w:vAlign w:val="center"/>
                </w:tcPr>
                <w:p w14:paraId="74AB290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w:t>
                  </w:r>
                </w:p>
              </w:tc>
              <w:tc>
                <w:tcPr>
                  <w:tcW w:w="2181" w:type="dxa"/>
                  <w:vAlign w:val="center"/>
                </w:tcPr>
                <w:p w14:paraId="7CA0A4F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9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822" w:type="dxa"/>
                  <w:vAlign w:val="center"/>
                </w:tcPr>
                <w:p w14:paraId="6AB2C0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036" w:type="dxa"/>
                  <w:vAlign w:val="center"/>
                </w:tcPr>
                <w:p w14:paraId="2979B6B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巡视保洁、消毒毛巾</w:t>
                  </w:r>
                </w:p>
              </w:tc>
              <w:tc>
                <w:tcPr>
                  <w:tcW w:w="2181" w:type="dxa"/>
                  <w:vAlign w:val="center"/>
                </w:tcPr>
                <w:p w14:paraId="1DE5A3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713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822" w:type="dxa"/>
                  <w:vAlign w:val="center"/>
                </w:tcPr>
                <w:p w14:paraId="4899FC8D">
                  <w:pPr>
                    <w:keepNext w:val="0"/>
                    <w:keepLines w:val="0"/>
                    <w:pageBreakBefore w:val="0"/>
                    <w:widowControl w:val="0"/>
                    <w:tabs>
                      <w:tab w:val="left" w:pos="7140"/>
                    </w:tabs>
                    <w:kinsoku/>
                    <w:wordWrap/>
                    <w:overflowPunct/>
                    <w:topLinePunct w:val="0"/>
                    <w:bidi w:val="0"/>
                    <w:snapToGrid/>
                    <w:spacing w:line="500" w:lineRule="exact"/>
                    <w:ind w:firstLine="240" w:firstLineChars="1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036" w:type="dxa"/>
                  <w:vAlign w:val="center"/>
                </w:tcPr>
                <w:p w14:paraId="68E84E6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w:t>
                  </w:r>
                </w:p>
              </w:tc>
              <w:tc>
                <w:tcPr>
                  <w:tcW w:w="2181" w:type="dxa"/>
                  <w:vAlign w:val="center"/>
                </w:tcPr>
                <w:p w14:paraId="552E42B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bl>
          <w:p w14:paraId="05595DB5">
            <w:pPr>
              <w:keepNext w:val="0"/>
              <w:keepLines w:val="0"/>
              <w:pageBreakBefore w:val="0"/>
              <w:widowControl w:val="0"/>
              <w:tabs>
                <w:tab w:val="left" w:pos="7140"/>
              </w:tabs>
              <w:kinsoku/>
              <w:wordWrap/>
              <w:overflowPunct/>
              <w:topLinePunct w:val="0"/>
              <w:bidi w:val="0"/>
              <w:snapToGrid/>
              <w:spacing w:line="500" w:lineRule="exact"/>
              <w:ind w:firstLine="241" w:firstLineChars="1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2</w:t>
            </w:r>
            <w:r>
              <w:rPr>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highlight w:val="none"/>
              </w:rPr>
              <w:t>产房</w:t>
            </w:r>
          </w:p>
          <w:tbl>
            <w:tblPr>
              <w:tblStyle w:val="11"/>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
              <w:gridCol w:w="4390"/>
              <w:gridCol w:w="1835"/>
            </w:tblGrid>
            <w:tr w14:paraId="5040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04" w:type="dxa"/>
                  <w:vAlign w:val="center"/>
                </w:tcPr>
                <w:p w14:paraId="111405F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400" w:type="dxa"/>
                  <w:gridSpan w:val="2"/>
                  <w:vAlign w:val="center"/>
                </w:tcPr>
                <w:p w14:paraId="148392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1835" w:type="dxa"/>
                  <w:vAlign w:val="center"/>
                </w:tcPr>
                <w:p w14:paraId="71FCDC4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0D65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0F9CF1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400" w:type="dxa"/>
                  <w:gridSpan w:val="2"/>
                  <w:vAlign w:val="center"/>
                </w:tcPr>
                <w:p w14:paraId="3E43FED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1835" w:type="dxa"/>
                  <w:vAlign w:val="center"/>
                </w:tcPr>
                <w:p w14:paraId="67DC95D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每日2次（产房每日3次）</w:t>
                  </w:r>
                </w:p>
              </w:tc>
            </w:tr>
            <w:tr w14:paraId="687C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15E81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400" w:type="dxa"/>
                  <w:gridSpan w:val="2"/>
                  <w:vAlign w:val="center"/>
                </w:tcPr>
                <w:p w14:paraId="7192B38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区域内楼道扫尘（无扬尘干扫）</w:t>
                  </w:r>
                </w:p>
              </w:tc>
              <w:tc>
                <w:tcPr>
                  <w:tcW w:w="1835" w:type="dxa"/>
                  <w:vAlign w:val="center"/>
                </w:tcPr>
                <w:p w14:paraId="4A7B04D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3FF8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1A0183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400" w:type="dxa"/>
                  <w:gridSpan w:val="2"/>
                  <w:vAlign w:val="center"/>
                </w:tcPr>
                <w:p w14:paraId="280C51A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1835" w:type="dxa"/>
                  <w:vAlign w:val="center"/>
                </w:tcPr>
                <w:p w14:paraId="6FA7ABE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236A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14488AA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400" w:type="dxa"/>
                  <w:gridSpan w:val="2"/>
                  <w:vAlign w:val="center"/>
                </w:tcPr>
                <w:p w14:paraId="3E736AD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区域内家具（桌椅、橱柜等）、办公用品、工作台面擦拭</w:t>
                  </w:r>
                </w:p>
              </w:tc>
              <w:tc>
                <w:tcPr>
                  <w:tcW w:w="1835" w:type="dxa"/>
                  <w:vAlign w:val="center"/>
                </w:tcPr>
                <w:p w14:paraId="558BD5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00E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30808D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400" w:type="dxa"/>
                  <w:gridSpan w:val="2"/>
                  <w:vAlign w:val="center"/>
                </w:tcPr>
                <w:p w14:paraId="01A2AB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区域内洗手池、水池、水龙头、皂盒、隔拦处清洗、擦拭</w:t>
                  </w:r>
                </w:p>
              </w:tc>
              <w:tc>
                <w:tcPr>
                  <w:tcW w:w="1835" w:type="dxa"/>
                  <w:vAlign w:val="center"/>
                </w:tcPr>
                <w:p w14:paraId="143A80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次</w:t>
                  </w:r>
                </w:p>
              </w:tc>
            </w:tr>
            <w:tr w14:paraId="24C0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04" w:type="dxa"/>
                  <w:vAlign w:val="center"/>
                </w:tcPr>
                <w:p w14:paraId="0F60019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p w14:paraId="4570269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400" w:type="dxa"/>
                  <w:gridSpan w:val="2"/>
                  <w:vAlign w:val="center"/>
                </w:tcPr>
                <w:p w14:paraId="1D7BB27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1835" w:type="dxa"/>
                  <w:vAlign w:val="center"/>
                </w:tcPr>
                <w:p w14:paraId="66432D3E">
                  <w:pPr>
                    <w:keepNext w:val="0"/>
                    <w:keepLines w:val="0"/>
                    <w:pageBreakBefore w:val="0"/>
                    <w:widowControl w:val="0"/>
                    <w:tabs>
                      <w:tab w:val="left" w:pos="7140"/>
                    </w:tabs>
                    <w:kinsoku/>
                    <w:wordWrap/>
                    <w:overflowPunct/>
                    <w:topLinePunct w:val="0"/>
                    <w:bidi w:val="0"/>
                    <w:snapToGrid/>
                    <w:spacing w:line="500" w:lineRule="exact"/>
                    <w:ind w:firstLine="120" w:firstLineChars="5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AC5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4" w:type="dxa"/>
                  <w:vAlign w:val="center"/>
                </w:tcPr>
                <w:p w14:paraId="6C2BBAA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400" w:type="dxa"/>
                  <w:gridSpan w:val="2"/>
                  <w:vAlign w:val="center"/>
                </w:tcPr>
                <w:p w14:paraId="115A31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清洗区域内脏防护服、围裙、袖套、洁车、污车等工作物品</w:t>
                  </w:r>
                </w:p>
              </w:tc>
              <w:tc>
                <w:tcPr>
                  <w:tcW w:w="1835" w:type="dxa"/>
                  <w:vAlign w:val="center"/>
                </w:tcPr>
                <w:p w14:paraId="79B7D9B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01E9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01BC624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400" w:type="dxa"/>
                  <w:gridSpan w:val="2"/>
                  <w:vAlign w:val="center"/>
                </w:tcPr>
                <w:p w14:paraId="000C79B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区域内门（玻璃门）、门框、窗框、窗台、阳台、把手、扶手、栏杆、开关盒、接线盒、各类低处标牌、垃圾桶擦拭</w:t>
                  </w:r>
                </w:p>
              </w:tc>
              <w:tc>
                <w:tcPr>
                  <w:tcW w:w="1835" w:type="dxa"/>
                  <w:vAlign w:val="center"/>
                </w:tcPr>
                <w:p w14:paraId="5EC9A7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7E9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04" w:type="dxa"/>
                  <w:vAlign w:val="center"/>
                </w:tcPr>
                <w:p w14:paraId="78A46B0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400" w:type="dxa"/>
                  <w:gridSpan w:val="2"/>
                  <w:vAlign w:val="top"/>
                </w:tcPr>
                <w:p w14:paraId="1719C0D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区域内电脑、电话、仪器（含各种医用器材）、器械（治疗车、病历架、存放架等）、轮椅、床单位、床头柜、凳子、微波沪、氧气管、低处电器表面的清洗或擦拭</w:t>
                  </w:r>
                  <w:r>
                    <w:rPr>
                      <w:rFonts w:hint="eastAsia" w:ascii="仿宋_GB2312" w:hAnsi="仿宋_GB2312" w:eastAsia="仿宋_GB2312" w:cs="仿宋_GB2312"/>
                      <w:color w:val="auto"/>
                      <w:sz w:val="24"/>
                      <w:szCs w:val="24"/>
                      <w:highlight w:val="none"/>
                      <w:lang w:val="en-US" w:eastAsia="zh-CN"/>
                    </w:rPr>
                    <w:t>.</w:t>
                  </w:r>
                </w:p>
              </w:tc>
              <w:tc>
                <w:tcPr>
                  <w:tcW w:w="1835" w:type="dxa"/>
                  <w:vAlign w:val="center"/>
                </w:tcPr>
                <w:p w14:paraId="6E5A3D0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272F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4495BD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400" w:type="dxa"/>
                  <w:gridSpan w:val="2"/>
                  <w:vAlign w:val="center"/>
                </w:tcPr>
                <w:p w14:paraId="402B210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开水机、空气消毒机、</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空调过滤网清洗</w:t>
                  </w:r>
                </w:p>
              </w:tc>
              <w:tc>
                <w:tcPr>
                  <w:tcW w:w="1835" w:type="dxa"/>
                  <w:vAlign w:val="center"/>
                </w:tcPr>
                <w:p w14:paraId="4EF97A2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48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804" w:type="dxa"/>
                  <w:vAlign w:val="center"/>
                </w:tcPr>
                <w:p w14:paraId="482AFBF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400" w:type="dxa"/>
                  <w:gridSpan w:val="2"/>
                  <w:vAlign w:val="center"/>
                </w:tcPr>
                <w:p w14:paraId="4E3AE55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各类推车轮子上油保养、去污，保证正常运行</w:t>
                  </w:r>
                </w:p>
              </w:tc>
              <w:tc>
                <w:tcPr>
                  <w:tcW w:w="1835" w:type="dxa"/>
                  <w:vAlign w:val="center"/>
                </w:tcPr>
                <w:p w14:paraId="28DF099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rPr>
                    <w:t>1次</w:t>
                  </w:r>
                </w:p>
              </w:tc>
            </w:tr>
            <w:tr w14:paraId="3AEA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806E2D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400" w:type="dxa"/>
                  <w:gridSpan w:val="2"/>
                  <w:vAlign w:val="center"/>
                </w:tcPr>
                <w:p w14:paraId="7C949AD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玻璃、高处标牌、壁挂物擦拭</w:t>
                  </w:r>
                </w:p>
              </w:tc>
              <w:tc>
                <w:tcPr>
                  <w:tcW w:w="1835" w:type="dxa"/>
                  <w:vAlign w:val="center"/>
                </w:tcPr>
                <w:p w14:paraId="2D54D1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54A9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2B90828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400" w:type="dxa"/>
                  <w:gridSpan w:val="2"/>
                  <w:vAlign w:val="center"/>
                </w:tcPr>
                <w:p w14:paraId="7B5BD51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防滑地垫、吸引瓶、管彻底清洗、消毒</w:t>
                  </w:r>
                </w:p>
              </w:tc>
              <w:tc>
                <w:tcPr>
                  <w:tcW w:w="1835" w:type="dxa"/>
                  <w:vAlign w:val="center"/>
                </w:tcPr>
                <w:p w14:paraId="1CA558B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995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1E0C475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400" w:type="dxa"/>
                  <w:gridSpan w:val="2"/>
                  <w:vAlign w:val="center"/>
                </w:tcPr>
                <w:p w14:paraId="47CC64A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1835" w:type="dxa"/>
                  <w:vAlign w:val="center"/>
                </w:tcPr>
                <w:p w14:paraId="12140E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7623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804" w:type="dxa"/>
                  <w:vAlign w:val="center"/>
                </w:tcPr>
                <w:p w14:paraId="33B8A0B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400" w:type="dxa"/>
                  <w:gridSpan w:val="2"/>
                  <w:vAlign w:val="center"/>
                </w:tcPr>
                <w:p w14:paraId="4554083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灯具、音响、监视器、通风口、排气扇、风扇、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空调等高处设备擦洗</w:t>
                  </w:r>
                </w:p>
              </w:tc>
              <w:tc>
                <w:tcPr>
                  <w:tcW w:w="1835" w:type="dxa"/>
                  <w:vAlign w:val="center"/>
                </w:tcPr>
                <w:p w14:paraId="73524F5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C56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804" w:type="dxa"/>
                  <w:vAlign w:val="center"/>
                </w:tcPr>
                <w:p w14:paraId="359D83B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400" w:type="dxa"/>
                  <w:gridSpan w:val="2"/>
                  <w:vAlign w:val="center"/>
                </w:tcPr>
                <w:p w14:paraId="3D1409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1835" w:type="dxa"/>
                  <w:vAlign w:val="center"/>
                </w:tcPr>
                <w:p w14:paraId="59FC62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12F2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535AC98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400" w:type="dxa"/>
                  <w:gridSpan w:val="2"/>
                  <w:vAlign w:val="center"/>
                </w:tcPr>
                <w:p w14:paraId="283B9C4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区域内各房间的地面、墙体的打扫、擦试和整理</w:t>
                  </w:r>
                </w:p>
              </w:tc>
              <w:tc>
                <w:tcPr>
                  <w:tcW w:w="1835" w:type="dxa"/>
                  <w:vAlign w:val="center"/>
                </w:tcPr>
                <w:p w14:paraId="6ADD70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474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096871C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400" w:type="dxa"/>
                  <w:gridSpan w:val="2"/>
                  <w:vAlign w:val="center"/>
                </w:tcPr>
                <w:p w14:paraId="1C257AA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1835" w:type="dxa"/>
                  <w:vAlign w:val="center"/>
                </w:tcPr>
                <w:p w14:paraId="7C752B8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3D6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17F7235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400" w:type="dxa"/>
                  <w:gridSpan w:val="2"/>
                  <w:vAlign w:val="center"/>
                </w:tcPr>
                <w:p w14:paraId="2CBB21F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值班室床上用品的更换、送洗</w:t>
                  </w:r>
                </w:p>
              </w:tc>
              <w:tc>
                <w:tcPr>
                  <w:tcW w:w="1835" w:type="dxa"/>
                  <w:vAlign w:val="center"/>
                </w:tcPr>
                <w:p w14:paraId="73E632B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342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7FCE6E7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400" w:type="dxa"/>
                  <w:gridSpan w:val="2"/>
                  <w:vAlign w:val="center"/>
                </w:tcPr>
                <w:p w14:paraId="26BF0F2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巡视保洁、消毒小手巾</w:t>
                  </w:r>
                </w:p>
              </w:tc>
              <w:tc>
                <w:tcPr>
                  <w:tcW w:w="1835" w:type="dxa"/>
                  <w:vAlign w:val="center"/>
                </w:tcPr>
                <w:p w14:paraId="39B604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47EC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04" w:type="dxa"/>
                  <w:vAlign w:val="center"/>
                </w:tcPr>
                <w:p w14:paraId="4D08ED9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400" w:type="dxa"/>
                  <w:gridSpan w:val="2"/>
                  <w:vAlign w:val="center"/>
                </w:tcPr>
                <w:p w14:paraId="07A3D36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平车、抢救车、检查床上布类整理、更换，手术台上用品拆换</w:t>
                  </w:r>
                </w:p>
              </w:tc>
              <w:tc>
                <w:tcPr>
                  <w:tcW w:w="1835" w:type="dxa"/>
                  <w:vAlign w:val="center"/>
                </w:tcPr>
                <w:p w14:paraId="7462D86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4685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085C33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p>
              </w:tc>
              <w:tc>
                <w:tcPr>
                  <w:tcW w:w="4390" w:type="dxa"/>
                  <w:vAlign w:val="center"/>
                </w:tcPr>
                <w:p w14:paraId="07F0DEE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拖鞋清洗、</w:t>
                  </w:r>
                </w:p>
              </w:tc>
              <w:tc>
                <w:tcPr>
                  <w:tcW w:w="1835" w:type="dxa"/>
                  <w:vAlign w:val="center"/>
                </w:tcPr>
                <w:p w14:paraId="58DF2D4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每天一次</w:t>
                  </w:r>
                </w:p>
              </w:tc>
            </w:tr>
            <w:tr w14:paraId="70F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3A82EB4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p>
              </w:tc>
              <w:tc>
                <w:tcPr>
                  <w:tcW w:w="4390" w:type="dxa"/>
                  <w:vAlign w:val="center"/>
                </w:tcPr>
                <w:p w14:paraId="427E5C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手术室、治疗室等功能室的卫生</w:t>
                  </w:r>
                </w:p>
              </w:tc>
              <w:tc>
                <w:tcPr>
                  <w:tcW w:w="1835" w:type="dxa"/>
                  <w:vAlign w:val="center"/>
                </w:tcPr>
                <w:p w14:paraId="08230CD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3BA8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814" w:type="dxa"/>
                  <w:gridSpan w:val="2"/>
                  <w:vAlign w:val="center"/>
                </w:tcPr>
                <w:p w14:paraId="59F4DFE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p>
              </w:tc>
              <w:tc>
                <w:tcPr>
                  <w:tcW w:w="4390" w:type="dxa"/>
                  <w:vAlign w:val="center"/>
                </w:tcPr>
                <w:p w14:paraId="7D0E5D2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术后整理、清洁、消毒</w:t>
                  </w:r>
                </w:p>
              </w:tc>
              <w:tc>
                <w:tcPr>
                  <w:tcW w:w="1835" w:type="dxa"/>
                  <w:vAlign w:val="center"/>
                </w:tcPr>
                <w:p w14:paraId="2471E48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34A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14" w:type="dxa"/>
                  <w:gridSpan w:val="2"/>
                  <w:vAlign w:val="center"/>
                </w:tcPr>
                <w:p w14:paraId="20917EA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p>
              </w:tc>
              <w:tc>
                <w:tcPr>
                  <w:tcW w:w="4390" w:type="dxa"/>
                  <w:vAlign w:val="center"/>
                </w:tcPr>
                <w:p w14:paraId="7DE302D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1835" w:type="dxa"/>
                  <w:vAlign w:val="center"/>
                </w:tcPr>
                <w:p w14:paraId="4AB33CF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7F510F15">
            <w:pPr>
              <w:keepNext w:val="0"/>
              <w:keepLines w:val="0"/>
              <w:pageBreakBefore w:val="0"/>
              <w:widowControl w:val="0"/>
              <w:tabs>
                <w:tab w:val="left" w:pos="7140"/>
              </w:tabs>
              <w:kinsoku/>
              <w:wordWrap/>
              <w:overflowPunct/>
              <w:topLinePunct w:val="0"/>
              <w:bidi w:val="0"/>
              <w:snapToGrid/>
              <w:spacing w:line="500" w:lineRule="exact"/>
              <w:ind w:firstLine="241" w:firstLineChars="100"/>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3、</w:t>
            </w:r>
            <w:r>
              <w:rPr>
                <w:rFonts w:hint="eastAsia" w:ascii="仿宋_GB2312" w:hAnsi="仿宋_GB2312" w:eastAsia="仿宋_GB2312" w:cs="仿宋_GB2312"/>
                <w:b/>
                <w:bCs w:val="0"/>
                <w:color w:val="auto"/>
                <w:sz w:val="24"/>
                <w:szCs w:val="24"/>
                <w:highlight w:val="none"/>
              </w:rPr>
              <w:t>手术室</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供应室</w:t>
            </w:r>
            <w:r>
              <w:rPr>
                <w:rFonts w:hint="eastAsia" w:ascii="仿宋_GB2312" w:hAnsi="仿宋_GB2312" w:eastAsia="仿宋_GB2312" w:cs="仿宋_GB2312"/>
                <w:b/>
                <w:bCs w:val="0"/>
                <w:color w:val="auto"/>
                <w:sz w:val="24"/>
                <w:szCs w:val="24"/>
                <w:highlight w:val="none"/>
                <w:lang w:val="en-US" w:eastAsia="zh-CN"/>
              </w:rPr>
              <w:t>过道每月2次保洁、外窗玻璃擦拭每季度不少于1次，每日垃圾收集</w:t>
            </w:r>
          </w:p>
          <w:p w14:paraId="30B71F7E">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4.</w:t>
            </w:r>
            <w:r>
              <w:rPr>
                <w:rFonts w:hint="eastAsia" w:ascii="仿宋_GB2312" w:hAnsi="仿宋_GB2312" w:eastAsia="仿宋_GB2312" w:cs="仿宋_GB2312"/>
                <w:b/>
                <w:bCs w:val="0"/>
                <w:color w:val="auto"/>
                <w:sz w:val="24"/>
                <w:szCs w:val="24"/>
                <w:highlight w:val="none"/>
              </w:rPr>
              <w:t>住院部各病区</w:t>
            </w:r>
          </w:p>
          <w:tbl>
            <w:tblPr>
              <w:tblStyle w:val="11"/>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4273"/>
              <w:gridCol w:w="1933"/>
            </w:tblGrid>
            <w:tr w14:paraId="4356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33" w:type="dxa"/>
                  <w:vAlign w:val="top"/>
                </w:tcPr>
                <w:p w14:paraId="152A1C3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273" w:type="dxa"/>
                  <w:vAlign w:val="top"/>
                </w:tcPr>
                <w:p w14:paraId="5AD48A2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 作 内 容</w:t>
                  </w:r>
                </w:p>
              </w:tc>
              <w:tc>
                <w:tcPr>
                  <w:tcW w:w="1933" w:type="dxa"/>
                  <w:vAlign w:val="top"/>
                </w:tcPr>
                <w:p w14:paraId="4173FB7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 次</w:t>
                  </w:r>
                </w:p>
              </w:tc>
            </w:tr>
            <w:tr w14:paraId="333A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2107236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273" w:type="dxa"/>
                  <w:vAlign w:val="top"/>
                </w:tcPr>
                <w:p w14:paraId="2E569BE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1933" w:type="dxa"/>
                  <w:vAlign w:val="center"/>
                </w:tcPr>
                <w:p w14:paraId="1FCA7BF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每日3次</w:t>
                  </w:r>
                </w:p>
              </w:tc>
            </w:tr>
            <w:tr w14:paraId="20FA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64A49A4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273" w:type="dxa"/>
                  <w:vAlign w:val="top"/>
                </w:tcPr>
                <w:p w14:paraId="25238D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区域内地面、楼道牵尘（无扬尘干扫）</w:t>
                  </w:r>
                </w:p>
              </w:tc>
              <w:tc>
                <w:tcPr>
                  <w:tcW w:w="1933" w:type="dxa"/>
                  <w:vAlign w:val="center"/>
                </w:tcPr>
                <w:p w14:paraId="6F19D0E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1928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6F510933">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273" w:type="dxa"/>
                  <w:vAlign w:val="top"/>
                </w:tcPr>
                <w:p w14:paraId="73C41FA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区域内地面、楼道湿拖（进行地面消毒、清洁）</w:t>
                  </w:r>
                </w:p>
              </w:tc>
              <w:tc>
                <w:tcPr>
                  <w:tcW w:w="1933" w:type="dxa"/>
                  <w:vAlign w:val="center"/>
                </w:tcPr>
                <w:p w14:paraId="7189E23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12EB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A300CE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273" w:type="dxa"/>
                  <w:vAlign w:val="top"/>
                </w:tcPr>
                <w:p w14:paraId="063129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区域内各式家具（办公桌椅、橱柜等）、办公用品（含病历牌）、台面擦拭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2C4C39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F6D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3E30236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273" w:type="dxa"/>
                  <w:vAlign w:val="top"/>
                </w:tcPr>
                <w:p w14:paraId="6012DEF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区域内婴儿水浴间（含浴池、浴盆等）洗手池、水池、水龙头、皂盒清洗、擦拭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02A4017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5B93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9D87C6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273" w:type="dxa"/>
                  <w:vAlign w:val="top"/>
                </w:tcPr>
                <w:p w14:paraId="64E2B45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卫生间（含镜子、水龙头、脸盆、台面、毛巾架、马桶、蹲厕、沐浴器、洗手池、地面、墙面）内外的擦拭、消毒</w:t>
                  </w:r>
                </w:p>
              </w:tc>
              <w:tc>
                <w:tcPr>
                  <w:tcW w:w="1933" w:type="dxa"/>
                  <w:vAlign w:val="center"/>
                </w:tcPr>
                <w:p w14:paraId="35647CC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每日1次（污染时随时清洗）</w:t>
                  </w:r>
                </w:p>
              </w:tc>
            </w:tr>
            <w:tr w14:paraId="18C3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7C43792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4273" w:type="dxa"/>
                  <w:vAlign w:val="top"/>
                </w:tcPr>
                <w:p w14:paraId="1AA22B3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区域内窗台、窗框、阳台、把手、栏杆、花瓶、花盆、开关盒、接线盒、各类低处标牌、垃圾桶玻璃门、门框的清洁擦拭</w:t>
                  </w:r>
                  <w:r>
                    <w:rPr>
                      <w:rFonts w:hint="eastAsia" w:ascii="仿宋_GB2312" w:hAnsi="仿宋_GB2312" w:eastAsia="仿宋_GB2312" w:cs="仿宋_GB2312"/>
                      <w:color w:val="auto"/>
                      <w:sz w:val="24"/>
                      <w:szCs w:val="24"/>
                      <w:highlight w:val="none"/>
                      <w:lang w:eastAsia="zh-CN"/>
                    </w:rPr>
                    <w:t>。</w:t>
                  </w:r>
                </w:p>
              </w:tc>
              <w:tc>
                <w:tcPr>
                  <w:tcW w:w="1933" w:type="dxa"/>
                  <w:vAlign w:val="center"/>
                </w:tcPr>
                <w:p w14:paraId="3C18C0F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1AA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DA8586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4273" w:type="dxa"/>
                  <w:vAlign w:val="top"/>
                </w:tcPr>
                <w:p w14:paraId="6FCDD9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区域内的病人探视鞋清洗消毒、整理</w:t>
                  </w:r>
                </w:p>
              </w:tc>
              <w:tc>
                <w:tcPr>
                  <w:tcW w:w="1933" w:type="dxa"/>
                  <w:vAlign w:val="center"/>
                </w:tcPr>
                <w:p w14:paraId="0F16674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4F5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833" w:type="dxa"/>
                  <w:vAlign w:val="center"/>
                </w:tcPr>
                <w:p w14:paraId="1323E56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4273" w:type="dxa"/>
                  <w:vAlign w:val="top"/>
                </w:tcPr>
                <w:p w14:paraId="6A6A1DF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p w14:paraId="4A67F32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区域内床单</w:t>
                  </w:r>
                  <w:r>
                    <w:rPr>
                      <w:rFonts w:hint="eastAsia" w:ascii="仿宋_GB2312" w:hAnsi="仿宋_GB2312" w:eastAsia="仿宋_GB2312" w:cs="仿宋_GB2312"/>
                      <w:color w:val="auto"/>
                      <w:sz w:val="24"/>
                      <w:szCs w:val="24"/>
                      <w:highlight w:val="none"/>
                      <w:lang w:val="en-US" w:eastAsia="zh-CN"/>
                    </w:rPr>
                    <w:t>元</w:t>
                  </w:r>
                  <w:r>
                    <w:rPr>
                      <w:rFonts w:hint="eastAsia" w:ascii="仿宋_GB2312" w:hAnsi="仿宋_GB2312" w:eastAsia="仿宋_GB2312" w:cs="仿宋_GB2312"/>
                      <w:color w:val="auto"/>
                      <w:sz w:val="24"/>
                      <w:szCs w:val="24"/>
                      <w:highlight w:val="none"/>
                    </w:rPr>
                    <w:t>、床头柜、凳子、微波沪、氧气管表面的清洗或擦拭</w:t>
                  </w:r>
                </w:p>
              </w:tc>
              <w:tc>
                <w:tcPr>
                  <w:tcW w:w="1933" w:type="dxa"/>
                  <w:vAlign w:val="center"/>
                </w:tcPr>
                <w:p w14:paraId="7DA569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每日1次（一床一巾，抹布分类分区使用不能交叉感染）</w:t>
                  </w:r>
                </w:p>
              </w:tc>
            </w:tr>
            <w:tr w14:paraId="665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0284A51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4273" w:type="dxa"/>
                  <w:vAlign w:val="top"/>
                </w:tcPr>
                <w:p w14:paraId="76E13A9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医护人员工作拖鞋清洗消毒、防滑地垫、饮水机外部、冰箱外部清洗</w:t>
                  </w:r>
                </w:p>
              </w:tc>
              <w:tc>
                <w:tcPr>
                  <w:tcW w:w="1933" w:type="dxa"/>
                  <w:vAlign w:val="center"/>
                </w:tcPr>
                <w:p w14:paraId="46F3B7C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C4D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0D2D613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4273" w:type="dxa"/>
                  <w:vAlign w:val="top"/>
                </w:tcPr>
                <w:p w14:paraId="75EE2DA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外部玻璃</w:t>
                  </w:r>
                </w:p>
              </w:tc>
              <w:tc>
                <w:tcPr>
                  <w:tcW w:w="1933" w:type="dxa"/>
                  <w:vAlign w:val="center"/>
                </w:tcPr>
                <w:p w14:paraId="2190C0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2A4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2E50AC1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4273" w:type="dxa"/>
                  <w:vAlign w:val="top"/>
                </w:tcPr>
                <w:p w14:paraId="41AFB0A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1933" w:type="dxa"/>
                  <w:vAlign w:val="center"/>
                </w:tcPr>
                <w:p w14:paraId="28B05FA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B46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D76835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4273" w:type="dxa"/>
                  <w:vAlign w:val="top"/>
                </w:tcPr>
                <w:p w14:paraId="01C0C0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1933" w:type="dxa"/>
                  <w:vAlign w:val="center"/>
                </w:tcPr>
                <w:p w14:paraId="444039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每月2次</w:t>
                  </w:r>
                </w:p>
              </w:tc>
            </w:tr>
            <w:tr w14:paraId="7380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31F195D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4273" w:type="dxa"/>
                  <w:vAlign w:val="top"/>
                </w:tcPr>
                <w:p w14:paraId="4A024C4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1933" w:type="dxa"/>
                  <w:vAlign w:val="center"/>
                </w:tcPr>
                <w:p w14:paraId="7980D13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13FF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450429A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4273" w:type="dxa"/>
                  <w:vAlign w:val="center"/>
                </w:tcPr>
                <w:p w14:paraId="477B69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高处（含天花板、高处墙面、梁、及架等）除尘、窗帘清洗</w:t>
                  </w:r>
                </w:p>
              </w:tc>
              <w:tc>
                <w:tcPr>
                  <w:tcW w:w="1933" w:type="dxa"/>
                  <w:vAlign w:val="center"/>
                </w:tcPr>
                <w:p w14:paraId="40F608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9A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459323D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p>
              </w:tc>
              <w:tc>
                <w:tcPr>
                  <w:tcW w:w="4273" w:type="dxa"/>
                  <w:vAlign w:val="center"/>
                </w:tcPr>
                <w:p w14:paraId="700F74F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灯具、烟感、通风口、排气扇、风扇、</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空调、空调过滤网等高处设备擦洗</w:t>
                  </w:r>
                </w:p>
              </w:tc>
              <w:tc>
                <w:tcPr>
                  <w:tcW w:w="1933" w:type="dxa"/>
                  <w:vAlign w:val="center"/>
                </w:tcPr>
                <w:p w14:paraId="31105D0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D4A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33" w:type="dxa"/>
                  <w:vAlign w:val="center"/>
                </w:tcPr>
                <w:p w14:paraId="0BA5979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p>
              </w:tc>
              <w:tc>
                <w:tcPr>
                  <w:tcW w:w="4273" w:type="dxa"/>
                  <w:vAlign w:val="center"/>
                </w:tcPr>
                <w:p w14:paraId="5C9515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窗帘、百页帘、纱窗、排气扇的拆换清洗</w:t>
                  </w:r>
                </w:p>
              </w:tc>
              <w:tc>
                <w:tcPr>
                  <w:tcW w:w="1933" w:type="dxa"/>
                  <w:vAlign w:val="center"/>
                </w:tcPr>
                <w:p w14:paraId="042CB93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1CE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16C0772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p>
              </w:tc>
              <w:tc>
                <w:tcPr>
                  <w:tcW w:w="4273" w:type="dxa"/>
                  <w:vAlign w:val="center"/>
                </w:tcPr>
                <w:p w14:paraId="3304A38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值班室床上用品的更换、送洗</w:t>
                  </w:r>
                </w:p>
              </w:tc>
              <w:tc>
                <w:tcPr>
                  <w:tcW w:w="1933" w:type="dxa"/>
                  <w:vAlign w:val="center"/>
                </w:tcPr>
                <w:p w14:paraId="146CC7A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2EA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1B5DC48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w:t>
                  </w:r>
                </w:p>
              </w:tc>
              <w:tc>
                <w:tcPr>
                  <w:tcW w:w="4273" w:type="dxa"/>
                  <w:vAlign w:val="center"/>
                </w:tcPr>
                <w:p w14:paraId="0BEF0AC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巡视保洁、小手巾清洗、晾晒</w:t>
                  </w:r>
                </w:p>
              </w:tc>
              <w:tc>
                <w:tcPr>
                  <w:tcW w:w="1933" w:type="dxa"/>
                  <w:vAlign w:val="center"/>
                </w:tcPr>
                <w:p w14:paraId="30D285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D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833" w:type="dxa"/>
                  <w:vAlign w:val="center"/>
                </w:tcPr>
                <w:p w14:paraId="4F69ED9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p>
              </w:tc>
              <w:tc>
                <w:tcPr>
                  <w:tcW w:w="4273" w:type="dxa"/>
                  <w:vAlign w:val="center"/>
                </w:tcPr>
                <w:p w14:paraId="202F373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治疗室的卫生、床单位终末消毒</w:t>
                  </w:r>
                </w:p>
              </w:tc>
              <w:tc>
                <w:tcPr>
                  <w:tcW w:w="1933" w:type="dxa"/>
                  <w:vAlign w:val="center"/>
                </w:tcPr>
                <w:p w14:paraId="4ECC98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2F60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3" w:type="dxa"/>
                  <w:vAlign w:val="center"/>
                </w:tcPr>
                <w:p w14:paraId="24CF99C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p>
              </w:tc>
              <w:tc>
                <w:tcPr>
                  <w:tcW w:w="4273" w:type="dxa"/>
                  <w:vAlign w:val="center"/>
                </w:tcPr>
                <w:p w14:paraId="659C2BB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1933" w:type="dxa"/>
                  <w:vAlign w:val="center"/>
                </w:tcPr>
                <w:p w14:paraId="73DFC9C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每周一次</w:t>
                  </w:r>
                </w:p>
              </w:tc>
            </w:tr>
          </w:tbl>
          <w:p w14:paraId="2F57625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bCs/>
                <w:color w:val="auto"/>
                <w:sz w:val="24"/>
                <w:szCs w:val="24"/>
                <w:highlight w:val="none"/>
              </w:rPr>
            </w:pPr>
          </w:p>
          <w:p w14:paraId="56ABBF8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5.</w:t>
            </w:r>
            <w:r>
              <w:rPr>
                <w:rFonts w:hint="eastAsia" w:ascii="仿宋_GB2312" w:hAnsi="仿宋_GB2312" w:eastAsia="仿宋_GB2312" w:cs="仿宋_GB2312"/>
                <w:b/>
                <w:bCs w:val="0"/>
                <w:color w:val="auto"/>
                <w:sz w:val="24"/>
                <w:szCs w:val="24"/>
                <w:highlight w:val="none"/>
              </w:rPr>
              <w:t>行政办公区</w:t>
            </w:r>
          </w:p>
          <w:tbl>
            <w:tblPr>
              <w:tblStyle w:val="11"/>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923"/>
              <w:gridCol w:w="2261"/>
            </w:tblGrid>
            <w:tr w14:paraId="4E1B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5" w:type="dxa"/>
                  <w:vAlign w:val="center"/>
                </w:tcPr>
                <w:p w14:paraId="107EC68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923" w:type="dxa"/>
                  <w:vAlign w:val="center"/>
                </w:tcPr>
                <w:p w14:paraId="53CB88B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61" w:type="dxa"/>
                  <w:vAlign w:val="center"/>
                </w:tcPr>
                <w:p w14:paraId="5B6A909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5178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5BE8B69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923" w:type="dxa"/>
                  <w:vAlign w:val="center"/>
                </w:tcPr>
                <w:p w14:paraId="4D0BDAC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61" w:type="dxa"/>
                  <w:vAlign w:val="center"/>
                </w:tcPr>
                <w:p w14:paraId="7DA7D77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653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29E0FFE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923" w:type="dxa"/>
                  <w:vAlign w:val="center"/>
                </w:tcPr>
                <w:p w14:paraId="2D40F48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区域内洗手池、水池、水龙头、皂盒清洗、擦拭</w:t>
                  </w:r>
                </w:p>
              </w:tc>
              <w:tc>
                <w:tcPr>
                  <w:tcW w:w="2261" w:type="dxa"/>
                  <w:vAlign w:val="center"/>
                </w:tcPr>
                <w:p w14:paraId="688B0E2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9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998269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923" w:type="dxa"/>
                  <w:vAlign w:val="center"/>
                </w:tcPr>
                <w:p w14:paraId="72E14B5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卫生间（含镜子、水龙头、脸盆、台面、毛巾架、马桶、沐浴器、地面）、开水间冲洗、擦拭、消毒</w:t>
                  </w:r>
                </w:p>
              </w:tc>
              <w:tc>
                <w:tcPr>
                  <w:tcW w:w="2261" w:type="dxa"/>
                  <w:vAlign w:val="center"/>
                </w:tcPr>
                <w:p w14:paraId="63239E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每日2次（污染时随时）</w:t>
                  </w:r>
                </w:p>
              </w:tc>
            </w:tr>
            <w:tr w14:paraId="2E82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7C06609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3923" w:type="dxa"/>
                  <w:vAlign w:val="center"/>
                </w:tcPr>
                <w:p w14:paraId="1F702F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区域内门(玻璃门)、门框、窗框、窗台、阳台、把手、栏杆、开关盒、接线盒、各类低处标牌、垃圾桶擦拭</w:t>
                  </w:r>
                </w:p>
              </w:tc>
              <w:tc>
                <w:tcPr>
                  <w:tcW w:w="2261" w:type="dxa"/>
                  <w:vAlign w:val="center"/>
                </w:tcPr>
                <w:p w14:paraId="6BEA445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354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077C8B9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3923" w:type="dxa"/>
                  <w:vAlign w:val="center"/>
                </w:tcPr>
                <w:p w14:paraId="25CBD2A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饮水机</w:t>
                  </w:r>
                  <w:r>
                    <w:rPr>
                      <w:rFonts w:hint="eastAsia" w:ascii="仿宋_GB2312" w:hAnsi="仿宋_GB2312" w:eastAsia="仿宋_GB2312" w:cs="仿宋_GB2312"/>
                      <w:color w:val="auto"/>
                      <w:sz w:val="24"/>
                      <w:szCs w:val="24"/>
                      <w:highlight w:val="none"/>
                    </w:rPr>
                    <w:t>水机、冰箱</w:t>
                  </w:r>
                  <w:r>
                    <w:rPr>
                      <w:rFonts w:hint="eastAsia" w:ascii="仿宋_GB2312" w:hAnsi="仿宋_GB2312" w:eastAsia="仿宋_GB2312" w:cs="仿宋_GB2312"/>
                      <w:color w:val="auto"/>
                      <w:sz w:val="24"/>
                      <w:szCs w:val="24"/>
                      <w:highlight w:val="none"/>
                      <w:lang w:val="en-US" w:eastAsia="zh-CN"/>
                    </w:rPr>
                    <w:t>外</w:t>
                  </w:r>
                  <w:r>
                    <w:rPr>
                      <w:rFonts w:hint="eastAsia" w:ascii="仿宋_GB2312" w:hAnsi="仿宋_GB2312" w:eastAsia="仿宋_GB2312" w:cs="仿宋_GB2312"/>
                      <w:color w:val="auto"/>
                      <w:sz w:val="24"/>
                      <w:szCs w:val="24"/>
                      <w:highlight w:val="none"/>
                    </w:rPr>
                    <w:t>部清</w:t>
                  </w:r>
                  <w:r>
                    <w:rPr>
                      <w:rFonts w:hint="eastAsia" w:ascii="仿宋_GB2312" w:hAnsi="仿宋_GB2312" w:eastAsia="仿宋_GB2312" w:cs="仿宋_GB2312"/>
                      <w:color w:val="auto"/>
                      <w:sz w:val="24"/>
                      <w:szCs w:val="24"/>
                      <w:highlight w:val="none"/>
                      <w:lang w:val="en-US" w:eastAsia="zh-CN"/>
                    </w:rPr>
                    <w:t>洁</w:t>
                  </w:r>
                </w:p>
              </w:tc>
              <w:tc>
                <w:tcPr>
                  <w:tcW w:w="2261" w:type="dxa"/>
                  <w:vAlign w:val="center"/>
                </w:tcPr>
                <w:p w14:paraId="30FE45A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E56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96D0BF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3923" w:type="dxa"/>
                  <w:vAlign w:val="center"/>
                </w:tcPr>
                <w:p w14:paraId="4E59B4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261" w:type="dxa"/>
                  <w:vAlign w:val="center"/>
                </w:tcPr>
                <w:p w14:paraId="7F381FD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417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74D098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3923" w:type="dxa"/>
                  <w:vAlign w:val="center"/>
                </w:tcPr>
                <w:p w14:paraId="18D78B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非医疗不锈钢物体表面闪钢保养</w:t>
                  </w:r>
                </w:p>
              </w:tc>
              <w:tc>
                <w:tcPr>
                  <w:tcW w:w="2261" w:type="dxa"/>
                  <w:vAlign w:val="center"/>
                </w:tcPr>
                <w:p w14:paraId="5F6CD82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2F6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28497F4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923" w:type="dxa"/>
                  <w:vAlign w:val="center"/>
                </w:tcPr>
                <w:p w14:paraId="0E9F01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61" w:type="dxa"/>
                  <w:vAlign w:val="center"/>
                </w:tcPr>
                <w:p w14:paraId="773BDFF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677F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3C2C8C5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3923" w:type="dxa"/>
                  <w:vAlign w:val="center"/>
                </w:tcPr>
                <w:p w14:paraId="05E62BE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61" w:type="dxa"/>
                  <w:vAlign w:val="center"/>
                </w:tcPr>
                <w:p w14:paraId="20F214E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每周2次</w:t>
                  </w:r>
                </w:p>
              </w:tc>
            </w:tr>
            <w:tr w14:paraId="7913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18EDEC1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3923" w:type="dxa"/>
                  <w:vAlign w:val="center"/>
                </w:tcPr>
                <w:p w14:paraId="4D812F73">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261" w:type="dxa"/>
                  <w:vAlign w:val="center"/>
                </w:tcPr>
                <w:p w14:paraId="5C867A3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1A1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1286ABB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923" w:type="dxa"/>
                  <w:vAlign w:val="center"/>
                </w:tcPr>
                <w:p w14:paraId="6B2FA74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灯具、音响、通风口、排气扇、风扇、空调等高处设备表面擦洗</w:t>
                  </w:r>
                </w:p>
              </w:tc>
              <w:tc>
                <w:tcPr>
                  <w:tcW w:w="2261" w:type="dxa"/>
                  <w:vAlign w:val="center"/>
                </w:tcPr>
                <w:p w14:paraId="0863861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E6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4F62446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3923" w:type="dxa"/>
                  <w:vAlign w:val="center"/>
                </w:tcPr>
                <w:p w14:paraId="1EDCFED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隔帘、窗帘、百页帘、纱窗、排气扇的拆换清洗</w:t>
                  </w:r>
                </w:p>
              </w:tc>
              <w:tc>
                <w:tcPr>
                  <w:tcW w:w="2261" w:type="dxa"/>
                  <w:vAlign w:val="center"/>
                </w:tcPr>
                <w:p w14:paraId="766BE5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每2月1次（污染时随时拆换）</w:t>
                  </w:r>
                </w:p>
              </w:tc>
            </w:tr>
            <w:tr w14:paraId="6172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012AF67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3923" w:type="dxa"/>
                  <w:vAlign w:val="center"/>
                </w:tcPr>
                <w:p w14:paraId="7282258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巡视保洁</w:t>
                  </w:r>
                </w:p>
              </w:tc>
              <w:tc>
                <w:tcPr>
                  <w:tcW w:w="2261" w:type="dxa"/>
                  <w:vAlign w:val="center"/>
                </w:tcPr>
                <w:p w14:paraId="7D3C7C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r w14:paraId="7C2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55" w:type="dxa"/>
                  <w:vAlign w:val="center"/>
                </w:tcPr>
                <w:p w14:paraId="551FD65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3923" w:type="dxa"/>
                  <w:vAlign w:val="center"/>
                </w:tcPr>
                <w:p w14:paraId="3EE67FE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61" w:type="dxa"/>
                  <w:vAlign w:val="center"/>
                </w:tcPr>
                <w:p w14:paraId="72B5019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3AAC89C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6.</w:t>
            </w:r>
            <w:r>
              <w:rPr>
                <w:rFonts w:hint="eastAsia" w:ascii="仿宋_GB2312" w:hAnsi="仿宋_GB2312" w:eastAsia="仿宋_GB2312" w:cs="仿宋_GB2312"/>
                <w:b/>
                <w:bCs w:val="0"/>
                <w:color w:val="auto"/>
                <w:sz w:val="24"/>
                <w:szCs w:val="24"/>
                <w:highlight w:val="none"/>
              </w:rPr>
              <w:t>会议室（如有会议随时进行保洁）</w:t>
            </w:r>
          </w:p>
          <w:tbl>
            <w:tblPr>
              <w:tblStyle w:val="11"/>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984"/>
              <w:gridCol w:w="2247"/>
            </w:tblGrid>
            <w:tr w14:paraId="29ED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08" w:type="dxa"/>
                  <w:vAlign w:val="center"/>
                </w:tcPr>
                <w:p w14:paraId="36BBA3B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3984" w:type="dxa"/>
                  <w:vAlign w:val="center"/>
                </w:tcPr>
                <w:p w14:paraId="51F4EE8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47" w:type="dxa"/>
                  <w:vAlign w:val="center"/>
                </w:tcPr>
                <w:p w14:paraId="5A66FC8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24D6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41EB622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984" w:type="dxa"/>
                  <w:vAlign w:val="center"/>
                </w:tcPr>
                <w:p w14:paraId="108C814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47" w:type="dxa"/>
                  <w:vMerge w:val="restart"/>
                  <w:vAlign w:val="center"/>
                </w:tcPr>
                <w:p w14:paraId="1840A8F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p w14:paraId="1B47BAB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p w14:paraId="172C1E7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7659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4D24D0B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984" w:type="dxa"/>
                  <w:vAlign w:val="center"/>
                </w:tcPr>
                <w:p w14:paraId="093297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区域内地面扫尘（无扬尘干扫）</w:t>
                  </w:r>
                </w:p>
              </w:tc>
              <w:tc>
                <w:tcPr>
                  <w:tcW w:w="2247" w:type="dxa"/>
                  <w:vMerge w:val="continue"/>
                  <w:vAlign w:val="center"/>
                </w:tcPr>
                <w:p w14:paraId="43FAA0B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7085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6F0CFD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984" w:type="dxa"/>
                  <w:vAlign w:val="center"/>
                </w:tcPr>
                <w:p w14:paraId="33A17CB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区域内地面湿拖（进行地面消毒、清洁）</w:t>
                  </w:r>
                </w:p>
              </w:tc>
              <w:tc>
                <w:tcPr>
                  <w:tcW w:w="2247" w:type="dxa"/>
                  <w:vMerge w:val="continue"/>
                  <w:vAlign w:val="center"/>
                </w:tcPr>
                <w:p w14:paraId="080241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153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E310B2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3984" w:type="dxa"/>
                  <w:vAlign w:val="center"/>
                </w:tcPr>
                <w:p w14:paraId="794BFA1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区域内家具（桌椅、橱柜等）、台面擦拭</w:t>
                  </w:r>
                </w:p>
              </w:tc>
              <w:tc>
                <w:tcPr>
                  <w:tcW w:w="2247" w:type="dxa"/>
                  <w:vMerge w:val="continue"/>
                  <w:vAlign w:val="center"/>
                </w:tcPr>
                <w:p w14:paraId="7158B3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5E98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2830BBF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3984" w:type="dxa"/>
                  <w:vAlign w:val="center"/>
                </w:tcPr>
                <w:p w14:paraId="197F87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区域内会议使用的茶杯、茶壶、热水瓶、饮水机的清洁和擦拭</w:t>
                  </w:r>
                </w:p>
              </w:tc>
              <w:tc>
                <w:tcPr>
                  <w:tcW w:w="2247" w:type="dxa"/>
                  <w:vMerge w:val="continue"/>
                  <w:vAlign w:val="center"/>
                </w:tcPr>
                <w:p w14:paraId="5065EDC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0DD6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08" w:type="dxa"/>
                  <w:vAlign w:val="center"/>
                </w:tcPr>
                <w:p w14:paraId="2FF5E81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3984" w:type="dxa"/>
                  <w:vAlign w:val="center"/>
                </w:tcPr>
                <w:p w14:paraId="2A3D3E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卫生间（含镜子、水龙头、洗手池、台面、毛巾架、马桶、沐浴器、地面）、开水间冲洗、擦拭、消毒</w:t>
                  </w:r>
                </w:p>
              </w:tc>
              <w:tc>
                <w:tcPr>
                  <w:tcW w:w="2247" w:type="dxa"/>
                  <w:vMerge w:val="continue"/>
                  <w:vAlign w:val="center"/>
                </w:tcPr>
                <w:p w14:paraId="6733DC3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45A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808" w:type="dxa"/>
                  <w:vAlign w:val="center"/>
                </w:tcPr>
                <w:p w14:paraId="10AC1D0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3984" w:type="dxa"/>
                  <w:vAlign w:val="center"/>
                </w:tcPr>
                <w:p w14:paraId="3333282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区域仪器、开水机、冰箱、</w:t>
                  </w:r>
                  <w:r>
                    <w:rPr>
                      <w:rFonts w:hint="eastAsia" w:ascii="仿宋_GB2312" w:hAnsi="仿宋_GB2312" w:eastAsia="仿宋_GB2312" w:cs="仿宋_GB2312"/>
                      <w:color w:val="auto"/>
                      <w:sz w:val="24"/>
                      <w:szCs w:val="24"/>
                      <w:highlight w:val="none"/>
                      <w:lang w:val="en-US" w:eastAsia="zh-CN"/>
                    </w:rPr>
                    <w:t>挂式</w:t>
                  </w:r>
                  <w:r>
                    <w:rPr>
                      <w:rFonts w:hint="eastAsia" w:ascii="仿宋_GB2312" w:hAnsi="仿宋_GB2312" w:eastAsia="仿宋_GB2312" w:cs="仿宋_GB2312"/>
                      <w:color w:val="auto"/>
                      <w:sz w:val="24"/>
                      <w:szCs w:val="24"/>
                      <w:highlight w:val="none"/>
                    </w:rPr>
                    <w:t>空调、低处电器表面清洗或擦拭</w:t>
                  </w:r>
                </w:p>
              </w:tc>
              <w:tc>
                <w:tcPr>
                  <w:tcW w:w="2247" w:type="dxa"/>
                  <w:vAlign w:val="center"/>
                </w:tcPr>
                <w:p w14:paraId="5CF3EC1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0D84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808" w:type="dxa"/>
                  <w:vAlign w:val="center"/>
                </w:tcPr>
                <w:p w14:paraId="6562B2E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3984" w:type="dxa"/>
                  <w:vAlign w:val="center"/>
                </w:tcPr>
                <w:p w14:paraId="0544DAE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区域内门（玻璃门）、门框、窗框、门牌、窗台、花瓶、花盆、开关盒、接线盒、各类低处标牌、垃圾桶擦拭</w:t>
                  </w:r>
                </w:p>
              </w:tc>
              <w:tc>
                <w:tcPr>
                  <w:tcW w:w="2247" w:type="dxa"/>
                  <w:vAlign w:val="center"/>
                </w:tcPr>
                <w:p w14:paraId="147237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41E8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6936687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984" w:type="dxa"/>
                  <w:vAlign w:val="center"/>
                </w:tcPr>
                <w:p w14:paraId="6F7395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玻璃窗</w:t>
                  </w:r>
                </w:p>
              </w:tc>
              <w:tc>
                <w:tcPr>
                  <w:tcW w:w="2247" w:type="dxa"/>
                  <w:vAlign w:val="center"/>
                </w:tcPr>
                <w:p w14:paraId="52D0C19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0100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jc w:val="center"/>
              </w:trPr>
              <w:tc>
                <w:tcPr>
                  <w:tcW w:w="808" w:type="dxa"/>
                  <w:vAlign w:val="center"/>
                </w:tcPr>
                <w:p w14:paraId="0A2601B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p>
              </w:tc>
              <w:tc>
                <w:tcPr>
                  <w:tcW w:w="3984" w:type="dxa"/>
                  <w:vAlign w:val="center"/>
                </w:tcPr>
                <w:p w14:paraId="2B26785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247" w:type="dxa"/>
                  <w:vAlign w:val="center"/>
                </w:tcPr>
                <w:p w14:paraId="456F39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1FB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08" w:type="dxa"/>
                  <w:vAlign w:val="center"/>
                </w:tcPr>
                <w:p w14:paraId="666DE44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p>
              </w:tc>
              <w:tc>
                <w:tcPr>
                  <w:tcW w:w="3984" w:type="dxa"/>
                  <w:vAlign w:val="center"/>
                </w:tcPr>
                <w:p w14:paraId="40EDEC8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47" w:type="dxa"/>
                  <w:vAlign w:val="center"/>
                </w:tcPr>
                <w:p w14:paraId="756955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89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808" w:type="dxa"/>
                  <w:vAlign w:val="center"/>
                </w:tcPr>
                <w:p w14:paraId="1C9CEA8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p>
              </w:tc>
              <w:tc>
                <w:tcPr>
                  <w:tcW w:w="3984" w:type="dxa"/>
                  <w:vAlign w:val="center"/>
                </w:tcPr>
                <w:p w14:paraId="21DE9F9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47" w:type="dxa"/>
                  <w:vAlign w:val="center"/>
                </w:tcPr>
                <w:p w14:paraId="59C07E0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6C6A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152C246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p>
              </w:tc>
              <w:tc>
                <w:tcPr>
                  <w:tcW w:w="3984" w:type="dxa"/>
                  <w:vAlign w:val="center"/>
                </w:tcPr>
                <w:p w14:paraId="4F93B2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高处（含天花板、高处墙面、梁、窗帘及架等）除尘</w:t>
                  </w:r>
                </w:p>
              </w:tc>
              <w:tc>
                <w:tcPr>
                  <w:tcW w:w="2247" w:type="dxa"/>
                  <w:vAlign w:val="center"/>
                </w:tcPr>
                <w:p w14:paraId="33743F4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3B05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jc w:val="center"/>
              </w:trPr>
              <w:tc>
                <w:tcPr>
                  <w:tcW w:w="808" w:type="dxa"/>
                  <w:vAlign w:val="center"/>
                </w:tcPr>
                <w:p w14:paraId="08F099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w:t>
                  </w:r>
                </w:p>
              </w:tc>
              <w:tc>
                <w:tcPr>
                  <w:tcW w:w="3984" w:type="dxa"/>
                  <w:vAlign w:val="center"/>
                </w:tcPr>
                <w:p w14:paraId="36E6529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灯具、音响、通风口、排气扇、风扇、空调过滤网等高处设备擦洗</w:t>
                  </w:r>
                </w:p>
              </w:tc>
              <w:tc>
                <w:tcPr>
                  <w:tcW w:w="2247" w:type="dxa"/>
                  <w:vAlign w:val="center"/>
                </w:tcPr>
                <w:p w14:paraId="5FB9BE8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286A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jc w:val="center"/>
              </w:trPr>
              <w:tc>
                <w:tcPr>
                  <w:tcW w:w="808" w:type="dxa"/>
                  <w:vAlign w:val="center"/>
                </w:tcPr>
                <w:p w14:paraId="7181243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p>
              </w:tc>
              <w:tc>
                <w:tcPr>
                  <w:tcW w:w="3984" w:type="dxa"/>
                  <w:vAlign w:val="center"/>
                </w:tcPr>
                <w:p w14:paraId="59C4A89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47" w:type="dxa"/>
                  <w:vAlign w:val="center"/>
                </w:tcPr>
                <w:p w14:paraId="1F1F601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w:t>
                  </w:r>
                </w:p>
              </w:tc>
            </w:tr>
          </w:tbl>
          <w:p w14:paraId="50AAD872">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bCs w:val="0"/>
                <w:color w:val="auto"/>
                <w:sz w:val="24"/>
                <w:szCs w:val="24"/>
                <w:highlight w:val="none"/>
                <w:lang w:val="en-US" w:eastAsia="zh-CN"/>
              </w:rPr>
              <w:t>7.</w:t>
            </w:r>
            <w:r>
              <w:rPr>
                <w:rFonts w:hint="eastAsia" w:ascii="仿宋_GB2312" w:hAnsi="仿宋_GB2312" w:eastAsia="仿宋_GB2312" w:cs="仿宋_GB2312"/>
                <w:b/>
                <w:bCs w:val="0"/>
                <w:color w:val="auto"/>
                <w:sz w:val="24"/>
                <w:szCs w:val="24"/>
                <w:highlight w:val="none"/>
              </w:rPr>
              <w:t>公共区域</w:t>
            </w:r>
          </w:p>
          <w:tbl>
            <w:tblPr>
              <w:tblStyle w:val="11"/>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4022"/>
              <w:gridCol w:w="2228"/>
            </w:tblGrid>
            <w:tr w14:paraId="0169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89" w:type="dxa"/>
                  <w:vAlign w:val="center"/>
                </w:tcPr>
                <w:p w14:paraId="3A1AA29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4022" w:type="dxa"/>
                  <w:vAlign w:val="center"/>
                </w:tcPr>
                <w:p w14:paraId="05EB9805">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工作内容</w:t>
                  </w:r>
                </w:p>
              </w:tc>
              <w:tc>
                <w:tcPr>
                  <w:tcW w:w="2228" w:type="dxa"/>
                  <w:vAlign w:val="center"/>
                </w:tcPr>
                <w:p w14:paraId="7742FBCC">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频次</w:t>
                  </w:r>
                </w:p>
              </w:tc>
            </w:tr>
            <w:tr w14:paraId="0ADD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576AE7C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4022" w:type="dxa"/>
                  <w:vAlign w:val="center"/>
                </w:tcPr>
                <w:p w14:paraId="6A101A5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收集区域内垃圾、更换垃圾袋</w:t>
                  </w:r>
                </w:p>
              </w:tc>
              <w:tc>
                <w:tcPr>
                  <w:tcW w:w="2228" w:type="dxa"/>
                  <w:vAlign w:val="center"/>
                </w:tcPr>
                <w:p w14:paraId="3ABFF24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每日2次（特殊地方每日3次）</w:t>
                  </w:r>
                </w:p>
              </w:tc>
            </w:tr>
            <w:tr w14:paraId="021F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0198BC0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4022" w:type="dxa"/>
                  <w:vAlign w:val="center"/>
                </w:tcPr>
                <w:p w14:paraId="205A97F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区域内地面、楼道湿拖</w:t>
                  </w:r>
                </w:p>
              </w:tc>
              <w:tc>
                <w:tcPr>
                  <w:tcW w:w="2228" w:type="dxa"/>
                  <w:vAlign w:val="center"/>
                </w:tcPr>
                <w:p w14:paraId="7AAD6C6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7A2C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789" w:type="dxa"/>
                  <w:vAlign w:val="center"/>
                </w:tcPr>
                <w:p w14:paraId="368E182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4022" w:type="dxa"/>
                  <w:vAlign w:val="center"/>
                </w:tcPr>
                <w:p w14:paraId="774E66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区域内地面、楼道扫尘、洗手池、水池、水龙头清洗、擦拭</w:t>
                  </w:r>
                </w:p>
              </w:tc>
              <w:tc>
                <w:tcPr>
                  <w:tcW w:w="2228" w:type="dxa"/>
                  <w:vAlign w:val="center"/>
                </w:tcPr>
                <w:p w14:paraId="21AC60B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492D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89" w:type="dxa"/>
                  <w:vAlign w:val="center"/>
                </w:tcPr>
                <w:p w14:paraId="017BF7C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4022" w:type="dxa"/>
                  <w:vAlign w:val="center"/>
                </w:tcPr>
                <w:p w14:paraId="71DD75D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卫生间（含水龙头、洗手池、台面、马桶、蹲厕、厕所门板、地面、墙面、窗框）冲洗、擦拭、消毒</w:t>
                  </w:r>
                </w:p>
              </w:tc>
              <w:tc>
                <w:tcPr>
                  <w:tcW w:w="2228" w:type="dxa"/>
                  <w:vAlign w:val="center"/>
                </w:tcPr>
                <w:p w14:paraId="48042D81">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随时（高峰期早上9：30-11：30分卫生间定人专职保洁）</w:t>
                  </w:r>
                </w:p>
              </w:tc>
            </w:tr>
            <w:tr w14:paraId="6434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789" w:type="dxa"/>
                  <w:vAlign w:val="center"/>
                </w:tcPr>
                <w:p w14:paraId="761EDED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4022" w:type="dxa"/>
                  <w:vAlign w:val="center"/>
                </w:tcPr>
                <w:p w14:paraId="5D96638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区域内墙面、把手、栏杆、花瓶、花盆、开关盒、接线盒、各类低处标牌、垃圾桶擦拭</w:t>
                  </w:r>
                </w:p>
              </w:tc>
              <w:tc>
                <w:tcPr>
                  <w:tcW w:w="2228" w:type="dxa"/>
                  <w:vAlign w:val="center"/>
                </w:tcPr>
                <w:p w14:paraId="4017112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6A76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89" w:type="dxa"/>
                  <w:vAlign w:val="center"/>
                </w:tcPr>
                <w:p w14:paraId="6AAF0B8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4022" w:type="dxa"/>
                  <w:vAlign w:val="center"/>
                </w:tcPr>
                <w:p w14:paraId="20A180D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电梯（内箱体）、污梯（内箱体）、扶手电梯</w:t>
                  </w:r>
                </w:p>
              </w:tc>
              <w:tc>
                <w:tcPr>
                  <w:tcW w:w="2228" w:type="dxa"/>
                  <w:vAlign w:val="center"/>
                </w:tcPr>
                <w:p w14:paraId="5B6F0D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1889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2EE945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4022" w:type="dxa"/>
                  <w:vAlign w:val="center"/>
                </w:tcPr>
                <w:p w14:paraId="0047DFE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电梯轿厢、各层楼门、扶手梯定期保养</w:t>
                  </w:r>
                </w:p>
              </w:tc>
              <w:tc>
                <w:tcPr>
                  <w:tcW w:w="2228" w:type="dxa"/>
                  <w:vAlign w:val="center"/>
                </w:tcPr>
                <w:p w14:paraId="3CFD6E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每月2次</w:t>
                  </w:r>
                </w:p>
              </w:tc>
            </w:tr>
            <w:tr w14:paraId="17B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6F3B54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4022" w:type="dxa"/>
                  <w:vAlign w:val="center"/>
                </w:tcPr>
                <w:p w14:paraId="1B0ED29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区域内的楼道擦洗</w:t>
                  </w:r>
                </w:p>
              </w:tc>
              <w:tc>
                <w:tcPr>
                  <w:tcW w:w="2228" w:type="dxa"/>
                  <w:vAlign w:val="center"/>
                </w:tcPr>
                <w:p w14:paraId="6DD6274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368E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33D0E60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4022" w:type="dxa"/>
                  <w:vAlign w:val="center"/>
                </w:tcPr>
                <w:p w14:paraId="5239B2A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室内外的垃圾桶、垃圾篓清洗、消毒</w:t>
                  </w:r>
                </w:p>
              </w:tc>
              <w:tc>
                <w:tcPr>
                  <w:tcW w:w="2228" w:type="dxa"/>
                  <w:vAlign w:val="center"/>
                </w:tcPr>
                <w:p w14:paraId="27E7896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每日1次</w:t>
                  </w:r>
                </w:p>
              </w:tc>
            </w:tr>
            <w:tr w14:paraId="775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1D394F4D">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4022" w:type="dxa"/>
                  <w:vAlign w:val="center"/>
                </w:tcPr>
                <w:p w14:paraId="0F55A2A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外围绿化地的落叶</w:t>
                  </w:r>
                </w:p>
              </w:tc>
              <w:tc>
                <w:tcPr>
                  <w:tcW w:w="2228" w:type="dxa"/>
                  <w:vAlign w:val="center"/>
                </w:tcPr>
                <w:p w14:paraId="2DA19B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每日2次</w:t>
                  </w:r>
                </w:p>
              </w:tc>
            </w:tr>
            <w:tr w14:paraId="7DD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027F441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4022" w:type="dxa"/>
                  <w:vAlign w:val="center"/>
                </w:tcPr>
                <w:p w14:paraId="550E08C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低处墙面静电除尘、落地瓷砖、踢脚板、地角、低处管道擦拭</w:t>
                  </w:r>
                </w:p>
              </w:tc>
              <w:tc>
                <w:tcPr>
                  <w:tcW w:w="2228" w:type="dxa"/>
                  <w:vAlign w:val="center"/>
                </w:tcPr>
                <w:p w14:paraId="61294B5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0B1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6526685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p>
              </w:tc>
              <w:tc>
                <w:tcPr>
                  <w:tcW w:w="4022" w:type="dxa"/>
                  <w:vAlign w:val="center"/>
                </w:tcPr>
                <w:p w14:paraId="30BD515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玻璃</w:t>
                  </w:r>
                </w:p>
              </w:tc>
              <w:tc>
                <w:tcPr>
                  <w:tcW w:w="2228" w:type="dxa"/>
                  <w:vAlign w:val="center"/>
                </w:tcPr>
                <w:p w14:paraId="4A4A602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5B0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789" w:type="dxa"/>
                  <w:vAlign w:val="center"/>
                </w:tcPr>
                <w:p w14:paraId="01E0798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p>
              </w:tc>
              <w:tc>
                <w:tcPr>
                  <w:tcW w:w="4022" w:type="dxa"/>
                  <w:vAlign w:val="center"/>
                </w:tcPr>
                <w:p w14:paraId="17A33EF8">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非医疗不锈钢物体表面闪钢保养</w:t>
                  </w:r>
                </w:p>
              </w:tc>
              <w:tc>
                <w:tcPr>
                  <w:tcW w:w="2228" w:type="dxa"/>
                  <w:vAlign w:val="center"/>
                </w:tcPr>
                <w:p w14:paraId="55B593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77F0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21025CC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p>
              </w:tc>
              <w:tc>
                <w:tcPr>
                  <w:tcW w:w="4022" w:type="dxa"/>
                  <w:vAlign w:val="center"/>
                </w:tcPr>
                <w:p w14:paraId="0FDCA4D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高处标牌、壁挂物擦拭</w:t>
                  </w:r>
                </w:p>
              </w:tc>
              <w:tc>
                <w:tcPr>
                  <w:tcW w:w="2228" w:type="dxa"/>
                  <w:vAlign w:val="center"/>
                </w:tcPr>
                <w:p w14:paraId="50EFADA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每周1次</w:t>
                  </w:r>
                </w:p>
              </w:tc>
            </w:tr>
            <w:tr w14:paraId="2A5B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6BCA04B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p>
              </w:tc>
              <w:tc>
                <w:tcPr>
                  <w:tcW w:w="4022" w:type="dxa"/>
                  <w:vAlign w:val="center"/>
                </w:tcPr>
                <w:p w14:paraId="0300CBF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高处（含天花板、高处墙面、梁等）除尘</w:t>
                  </w:r>
                </w:p>
              </w:tc>
              <w:tc>
                <w:tcPr>
                  <w:tcW w:w="2228" w:type="dxa"/>
                  <w:vAlign w:val="center"/>
                </w:tcPr>
                <w:p w14:paraId="0C59D4A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4A97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5B1B9C4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6</w:t>
                  </w:r>
                </w:p>
              </w:tc>
              <w:tc>
                <w:tcPr>
                  <w:tcW w:w="4022" w:type="dxa"/>
                  <w:vAlign w:val="center"/>
                </w:tcPr>
                <w:p w14:paraId="1C94159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防滑地垫的清洗</w:t>
                  </w:r>
                </w:p>
              </w:tc>
              <w:tc>
                <w:tcPr>
                  <w:tcW w:w="2228" w:type="dxa"/>
                  <w:vAlign w:val="center"/>
                </w:tcPr>
                <w:p w14:paraId="2FDF60A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每月1次</w:t>
                  </w:r>
                </w:p>
              </w:tc>
            </w:tr>
            <w:tr w14:paraId="5EC0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71FD8372">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7</w:t>
                  </w:r>
                </w:p>
              </w:tc>
              <w:tc>
                <w:tcPr>
                  <w:tcW w:w="4022" w:type="dxa"/>
                  <w:vAlign w:val="center"/>
                </w:tcPr>
                <w:p w14:paraId="4B93B82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天台地面清洗</w:t>
                  </w:r>
                </w:p>
              </w:tc>
              <w:tc>
                <w:tcPr>
                  <w:tcW w:w="2228" w:type="dxa"/>
                  <w:vAlign w:val="center"/>
                </w:tcPr>
                <w:p w14:paraId="5C6E4AA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每3月1次</w:t>
                  </w:r>
                </w:p>
              </w:tc>
            </w:tr>
            <w:tr w14:paraId="6AEC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789" w:type="dxa"/>
                  <w:vAlign w:val="center"/>
                </w:tcPr>
                <w:p w14:paraId="25721FE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8</w:t>
                  </w:r>
                </w:p>
              </w:tc>
              <w:tc>
                <w:tcPr>
                  <w:tcW w:w="4022" w:type="dxa"/>
                  <w:vAlign w:val="center"/>
                </w:tcPr>
                <w:p w14:paraId="664C76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高处外墙、玻璃清洗</w:t>
                  </w:r>
                </w:p>
              </w:tc>
              <w:tc>
                <w:tcPr>
                  <w:tcW w:w="2228" w:type="dxa"/>
                  <w:vAlign w:val="center"/>
                </w:tcPr>
                <w:p w14:paraId="2E04FED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每年1次</w:t>
                  </w:r>
                </w:p>
              </w:tc>
            </w:tr>
            <w:tr w14:paraId="615B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67DC0F89">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9</w:t>
                  </w:r>
                </w:p>
              </w:tc>
              <w:tc>
                <w:tcPr>
                  <w:tcW w:w="4022" w:type="dxa"/>
                  <w:vAlign w:val="center"/>
                </w:tcPr>
                <w:p w14:paraId="495B03D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虫网、蜘蛛网清理</w:t>
                  </w:r>
                </w:p>
              </w:tc>
              <w:tc>
                <w:tcPr>
                  <w:tcW w:w="2228" w:type="dxa"/>
                  <w:vAlign w:val="center"/>
                </w:tcPr>
                <w:p w14:paraId="737A14F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r w14:paraId="521E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789" w:type="dxa"/>
                  <w:vAlign w:val="center"/>
                </w:tcPr>
                <w:p w14:paraId="7F209948">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w:t>
                  </w:r>
                </w:p>
              </w:tc>
              <w:tc>
                <w:tcPr>
                  <w:tcW w:w="4022" w:type="dxa"/>
                  <w:vAlign w:val="center"/>
                </w:tcPr>
                <w:p w14:paraId="2D01211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巡逻保洁</w:t>
                  </w:r>
                </w:p>
              </w:tc>
              <w:tc>
                <w:tcPr>
                  <w:tcW w:w="2228" w:type="dxa"/>
                  <w:vAlign w:val="center"/>
                </w:tcPr>
                <w:p w14:paraId="0259779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随  时</w:t>
                  </w:r>
                </w:p>
              </w:tc>
            </w:tr>
          </w:tbl>
          <w:p w14:paraId="51532281">
            <w:pPr>
              <w:pStyle w:val="15"/>
              <w:keepNext w:val="0"/>
              <w:keepLines w:val="0"/>
              <w:pageBreakBefore w:val="0"/>
              <w:widowControl w:val="0"/>
              <w:tabs>
                <w:tab w:val="left" w:pos="720"/>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注：每天、每周、每月、每年保洁的频次可根据各科室的需要增加，但不能少于《区域保洁内容及</w:t>
            </w:r>
            <w:r>
              <w:rPr>
                <w:rFonts w:hint="eastAsia" w:ascii="仿宋_GB2312" w:hAnsi="仿宋_GB2312" w:eastAsia="仿宋_GB2312" w:cs="仿宋_GB2312"/>
                <w:b/>
                <w:bCs w:val="0"/>
                <w:snapToGrid w:val="0"/>
                <w:color w:val="auto"/>
                <w:sz w:val="24"/>
                <w:szCs w:val="24"/>
                <w:highlight w:val="none"/>
              </w:rPr>
              <w:t>物业服务标准要求》的指导频次。</w:t>
            </w:r>
          </w:p>
          <w:p w14:paraId="60298439">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（二）区域、病房保洁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感院质量标准要求）</w:t>
            </w:r>
          </w:p>
          <w:p w14:paraId="19D4EB1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地面：表面洁净、无尘土、污迹、烟头、纸屑、油迹、水迹及垃圾、间（边）隙角落无垃圾。</w:t>
            </w:r>
          </w:p>
          <w:p w14:paraId="3EF8572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墙面：无手印，无污渍、无张贴，乱画，天花板无蜘蛛网。</w:t>
            </w:r>
          </w:p>
          <w:p w14:paraId="7FFB4A5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污物梯、扶手电梯）：电梯门表面无划痕，无灰尘，无张贴，无乱画，光亮无手印；电梯内部沟槽无杂物，电梯壁内无张贴，无乱画，地面无纸屑，烟头，天花板光亮，内部灯亮，滑道通畅。电梯轨道无污渍、积尘、油渍。</w:t>
            </w:r>
          </w:p>
          <w:p w14:paraId="4F0FF56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按键面板、开关面板：无尘土、无印迹。</w:t>
            </w:r>
          </w:p>
          <w:p w14:paraId="773D287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照明灯具：无厚积尘土。</w:t>
            </w:r>
          </w:p>
          <w:p w14:paraId="22F176D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各房间门、通道门：无尘土、污迹、印迹。</w:t>
            </w:r>
          </w:p>
          <w:p w14:paraId="6A170B0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电梯厅顶部：无厚积尘土、蜘蛛网。</w:t>
            </w:r>
          </w:p>
          <w:p w14:paraId="0BE0D41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不锈钢面：无脏、污点。</w:t>
            </w:r>
          </w:p>
          <w:p w14:paraId="63CADD8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装饰物：盆、座表面干净无尘土；装饰物(如塑料花卉、油画)等表面无尘</w:t>
            </w:r>
            <w:r>
              <w:rPr>
                <w:rFonts w:hint="eastAsia" w:ascii="仿宋_GB2312" w:hAnsi="仿宋_GB2312" w:eastAsia="仿宋_GB2312" w:cs="仿宋_GB2312"/>
                <w:color w:val="auto"/>
                <w:sz w:val="24"/>
                <w:szCs w:val="24"/>
                <w:highlight w:val="none"/>
                <w:lang w:eastAsia="zh-CN"/>
              </w:rPr>
              <w:t>。</w:t>
            </w:r>
          </w:p>
          <w:p w14:paraId="6BA06C1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公共饮水机：外表无脏、污点、无积水。</w:t>
            </w:r>
          </w:p>
          <w:p w14:paraId="19ACE18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天花板、出风口：无蜘蛛网、无霉点、无积灰。</w:t>
            </w:r>
          </w:p>
          <w:p w14:paraId="5EBBE87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玻璃（玻璃门）：清洁明亮，无手印，无张贴，无乱画现象，无污渍，胶渍，水渍，无记号笔印记。</w:t>
            </w:r>
          </w:p>
          <w:p w14:paraId="1E4BFD4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垃圾桶：物表干净无污迹、灰尘、桶内无异味，无蚊蝇乱飞，周边无污水，无散落垃圾。</w:t>
            </w:r>
          </w:p>
          <w:p w14:paraId="591D8C7F">
            <w:pPr>
              <w:keepNext w:val="0"/>
              <w:keepLines w:val="0"/>
              <w:pageBreakBefore w:val="0"/>
              <w:widowControl w:val="0"/>
              <w:tabs>
                <w:tab w:val="left" w:pos="7140"/>
              </w:tabs>
              <w:kinsoku/>
              <w:wordWrap/>
              <w:overflowPunct/>
              <w:topLinePunct w:val="0"/>
              <w:bidi w:val="0"/>
              <w:snapToGrid/>
              <w:spacing w:line="500" w:lineRule="exact"/>
              <w:ind w:firstLine="456" w:firstLineChars="200"/>
              <w:textAlignment w:val="auto"/>
              <w:rPr>
                <w:rFonts w:hint="eastAsia"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rPr>
              <w:t>14</w:t>
            </w:r>
            <w:r>
              <w:rPr>
                <w:rFonts w:hint="eastAsia" w:ascii="仿宋_GB2312" w:hAnsi="仿宋_GB2312" w:eastAsia="仿宋_GB2312" w:cs="仿宋_GB2312"/>
                <w:color w:val="auto"/>
                <w:spacing w:val="-6"/>
                <w:sz w:val="24"/>
                <w:szCs w:val="24"/>
                <w:highlight w:val="none"/>
                <w:lang w:val="en-US" w:eastAsia="zh-CN"/>
              </w:rPr>
              <w:t>.</w:t>
            </w:r>
            <w:r>
              <w:rPr>
                <w:rFonts w:hint="eastAsia" w:ascii="仿宋_GB2312" w:hAnsi="仿宋_GB2312" w:eastAsia="仿宋_GB2312" w:cs="仿宋_GB2312"/>
                <w:color w:val="auto"/>
                <w:spacing w:val="-6"/>
                <w:sz w:val="24"/>
                <w:szCs w:val="24"/>
                <w:highlight w:val="none"/>
              </w:rPr>
              <w:t>摆放物品、展示柜、架（物）、花盆、装饰品：表面无灰尘，污迹、明亮、物品完好</w:t>
            </w:r>
            <w:r>
              <w:rPr>
                <w:rFonts w:hint="eastAsia" w:ascii="仿宋_GB2312" w:hAnsi="仿宋_GB2312" w:eastAsia="仿宋_GB2312" w:cs="仿宋_GB2312"/>
                <w:color w:val="auto"/>
                <w:spacing w:val="-6"/>
                <w:sz w:val="24"/>
                <w:szCs w:val="24"/>
                <w:highlight w:val="none"/>
                <w:lang w:eastAsia="zh-CN"/>
              </w:rPr>
              <w:t>。</w:t>
            </w:r>
          </w:p>
          <w:p w14:paraId="19F292F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消防箱：干净无灰尘，无积尘，无张贴，无乱画现象，消防栓干净无积尘。</w:t>
            </w:r>
          </w:p>
          <w:p w14:paraId="46599DF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踢脚线：干净无污渍，无积尘，无脱落现象。</w:t>
            </w:r>
          </w:p>
          <w:p w14:paraId="4A96B0A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开关类：干净无灰，无污渍，无手印，禁止使用湿布擦拭。</w:t>
            </w:r>
          </w:p>
          <w:p w14:paraId="506B91C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报箱、衣柜、文件柜、置物柜、置物架：干净，无积尘，上方无杂物无灰尘，柜边角落无垃圾灰尘、无张贴，无乱画现象。</w:t>
            </w:r>
          </w:p>
          <w:p w14:paraId="6EAC4BE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监控探头：探头镜头干净无积灰、浮尘</w:t>
            </w:r>
            <w:r>
              <w:rPr>
                <w:rFonts w:hint="eastAsia" w:ascii="仿宋_GB2312" w:hAnsi="仿宋_GB2312" w:eastAsia="仿宋_GB2312" w:cs="仿宋_GB2312"/>
                <w:color w:val="auto"/>
                <w:sz w:val="24"/>
                <w:szCs w:val="24"/>
                <w:highlight w:val="none"/>
                <w:lang w:eastAsia="zh-CN"/>
              </w:rPr>
              <w:t>。</w:t>
            </w:r>
          </w:p>
          <w:p w14:paraId="1800CBB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安全出口指示灯类：干净无污渍，无积尘，无破损，灯亮。</w:t>
            </w:r>
          </w:p>
          <w:p w14:paraId="4BFAF17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不锈钢类：表面光亮，无灰尘，无划痕，无锈迹。</w:t>
            </w:r>
          </w:p>
          <w:p w14:paraId="00692DA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候诊椅：表面无灰尘，无张贴，无污渍，无杂物，无蜘蛛网。</w:t>
            </w:r>
          </w:p>
          <w:p w14:paraId="35F9DB2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3B502D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窗户（纱窗、百页窗）：窗台无灰尘，无脚印，烟头，纸屑；窗框槽内干净，无杂物，无积尘、虫网。</w:t>
            </w:r>
          </w:p>
          <w:p w14:paraId="0BF090E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床、床头柜、床架、沙发、氧气管：无尘土、无积灰、油迹、霉点。</w:t>
            </w:r>
          </w:p>
          <w:p w14:paraId="2566C39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紫外线灯管：保持清洁，无积尘；灯具、窗帘（隔帘）无厚积尘土</w:t>
            </w:r>
          </w:p>
          <w:p w14:paraId="225E419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各类医疗器具：无尘土、霉点、污迹</w:t>
            </w:r>
            <w:r>
              <w:rPr>
                <w:rFonts w:hint="eastAsia" w:ascii="仿宋_GB2312" w:hAnsi="仿宋_GB2312" w:eastAsia="仿宋_GB2312" w:cs="仿宋_GB2312"/>
                <w:color w:val="auto"/>
                <w:sz w:val="24"/>
                <w:szCs w:val="24"/>
                <w:highlight w:val="none"/>
                <w:lang w:eastAsia="zh-CN"/>
              </w:rPr>
              <w:t>。</w:t>
            </w:r>
          </w:p>
          <w:p w14:paraId="049D59A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被服用品、工作服、各种布类：干净、无破洞、污迹、掉线（钮扣）、开缝</w:t>
            </w:r>
            <w:r>
              <w:rPr>
                <w:rFonts w:hint="eastAsia" w:ascii="仿宋_GB2312" w:hAnsi="仿宋_GB2312" w:eastAsia="仿宋_GB2312" w:cs="仿宋_GB2312"/>
                <w:color w:val="auto"/>
                <w:sz w:val="24"/>
                <w:szCs w:val="24"/>
                <w:highlight w:val="none"/>
                <w:lang w:eastAsia="zh-CN"/>
              </w:rPr>
              <w:t>。</w:t>
            </w:r>
          </w:p>
          <w:p w14:paraId="612FEBA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污物间：物品分类摆放、整齐、干净、无异味、无杂物。</w:t>
            </w:r>
          </w:p>
          <w:p w14:paraId="12D7C0B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PVC地面：无灰尘、无水迹、无污迹，保持明亮干净</w:t>
            </w:r>
            <w:r>
              <w:rPr>
                <w:rFonts w:hint="eastAsia" w:ascii="仿宋_GB2312" w:hAnsi="仿宋_GB2312" w:eastAsia="仿宋_GB2312" w:cs="仿宋_GB2312"/>
                <w:color w:val="auto"/>
                <w:sz w:val="24"/>
                <w:szCs w:val="24"/>
                <w:highlight w:val="none"/>
                <w:lang w:eastAsia="zh-CN"/>
              </w:rPr>
              <w:t>。</w:t>
            </w:r>
          </w:p>
          <w:p w14:paraId="07E63BFB">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（三）公共及病房卫生间保洁服务质量考核标准</w:t>
            </w:r>
            <w:r>
              <w:rPr>
                <w:rFonts w:hint="eastAsia" w:ascii="仿宋_GB2312" w:hAnsi="仿宋_GB2312" w:eastAsia="仿宋_GB2312" w:cs="仿宋_GB2312"/>
                <w:b/>
                <w:color w:val="auto"/>
                <w:sz w:val="24"/>
                <w:szCs w:val="24"/>
                <w:highlight w:val="none"/>
              </w:rPr>
              <w:t>要求</w:t>
            </w:r>
          </w:p>
          <w:p w14:paraId="180204F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卫生间：无异味。</w:t>
            </w:r>
          </w:p>
          <w:p w14:paraId="57A1E65B">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地面：无尘土、碎纸、头发、垃圾、烟头、无积水，无</w:t>
            </w:r>
            <w:r>
              <w:rPr>
                <w:rFonts w:hint="eastAsia" w:ascii="仿宋_GB2312" w:hAnsi="仿宋_GB2312" w:eastAsia="仿宋_GB2312" w:cs="仿宋_GB2312"/>
                <w:color w:val="auto"/>
                <w:sz w:val="24"/>
                <w:szCs w:val="24"/>
                <w:highlight w:val="none"/>
                <w:lang w:val="en-US" w:eastAsia="zh-CN"/>
              </w:rPr>
              <w:t>明显</w:t>
            </w:r>
            <w:r>
              <w:rPr>
                <w:rFonts w:hint="eastAsia" w:ascii="仿宋_GB2312" w:hAnsi="仿宋_GB2312" w:eastAsia="仿宋_GB2312" w:cs="仿宋_GB2312"/>
                <w:color w:val="auto"/>
                <w:sz w:val="24"/>
                <w:szCs w:val="24"/>
                <w:highlight w:val="none"/>
              </w:rPr>
              <w:t>尿迹、</w:t>
            </w:r>
            <w:r>
              <w:rPr>
                <w:rFonts w:hint="eastAsia" w:ascii="仿宋_GB2312" w:hAnsi="仿宋_GB2312" w:eastAsia="仿宋_GB2312" w:cs="仿宋_GB2312"/>
                <w:color w:val="auto"/>
                <w:sz w:val="24"/>
                <w:szCs w:val="24"/>
                <w:highlight w:val="none"/>
                <w:lang w:val="en-US" w:eastAsia="zh-CN"/>
              </w:rPr>
              <w:t>无明显</w:t>
            </w:r>
            <w:r>
              <w:rPr>
                <w:rFonts w:hint="eastAsia" w:ascii="仿宋_GB2312" w:hAnsi="仿宋_GB2312" w:eastAsia="仿宋_GB2312" w:cs="仿宋_GB2312"/>
                <w:color w:val="auto"/>
                <w:sz w:val="24"/>
                <w:szCs w:val="24"/>
                <w:highlight w:val="none"/>
              </w:rPr>
              <w:t>污迹、脚印。</w:t>
            </w:r>
          </w:p>
          <w:p w14:paraId="3985B41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洗手池：池壁无污垢，无痰迹及头发等不洁物。</w:t>
            </w:r>
          </w:p>
          <w:p w14:paraId="69CF107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水龙头：无印迹、污垢，光亮、洁净。</w:t>
            </w:r>
          </w:p>
          <w:p w14:paraId="01F9B37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洗手池台面：无尘土、无污物、台面无长时间水渍、洗手液器具无灰尘、无污垢，内装洗手液液不少于容积1/3。</w:t>
            </w:r>
          </w:p>
          <w:p w14:paraId="373FDE6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镜面：直视镜面无污迹、无污垢、无水迹</w:t>
            </w:r>
            <w:r>
              <w:rPr>
                <w:rFonts w:hint="eastAsia" w:ascii="仿宋_GB2312" w:hAnsi="仿宋_GB2312" w:eastAsia="仿宋_GB2312" w:cs="仿宋_GB2312"/>
                <w:color w:val="auto"/>
                <w:sz w:val="24"/>
                <w:szCs w:val="24"/>
                <w:highlight w:val="none"/>
                <w:lang w:eastAsia="zh-CN"/>
              </w:rPr>
              <w:t>。</w:t>
            </w:r>
          </w:p>
          <w:p w14:paraId="1ECBCB9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大便器、小便器、马桶等卫生洁具：无尿硷水锈印迹(黄迹)、无污、喷水嘴应洁净。直视马桶、大小便池内部无污垢、边上无污迹、尿迹、无锈迹上下水通畅，水箱无尘、污迹。</w:t>
            </w:r>
          </w:p>
          <w:p w14:paraId="1133D1E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手纸架：无手印、光亮、洁净。</w:t>
            </w:r>
          </w:p>
          <w:p w14:paraId="778CC86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纸篓：污物量不超过桶体2/3，厕纸无缺漏、内外表干净。</w:t>
            </w:r>
          </w:p>
          <w:p w14:paraId="320D50C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墙面：无尘土、污迹。</w:t>
            </w:r>
          </w:p>
          <w:p w14:paraId="5C739A3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顶板、排气口：无霉点、无污迹、无污渍。</w:t>
            </w:r>
          </w:p>
          <w:p w14:paraId="460D006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隔板（门板）：无霉点、污迹、无手印。</w:t>
            </w:r>
          </w:p>
          <w:p w14:paraId="44158717">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（四）楼梯保洁</w:t>
            </w:r>
            <w:r>
              <w:rPr>
                <w:rFonts w:hint="eastAsia" w:ascii="仿宋_GB2312" w:hAnsi="仿宋_GB2312" w:eastAsia="仿宋_GB2312" w:cs="仿宋_GB2312"/>
                <w:b/>
                <w:bCs/>
                <w:color w:val="auto"/>
                <w:sz w:val="24"/>
                <w:szCs w:val="24"/>
                <w:highlight w:val="none"/>
              </w:rPr>
              <w:t>服务质量考核标准</w:t>
            </w:r>
            <w:r>
              <w:rPr>
                <w:rFonts w:hint="eastAsia" w:ascii="仿宋_GB2312" w:hAnsi="仿宋_GB2312" w:eastAsia="仿宋_GB2312" w:cs="仿宋_GB2312"/>
                <w:b/>
                <w:color w:val="auto"/>
                <w:sz w:val="24"/>
                <w:szCs w:val="24"/>
                <w:highlight w:val="none"/>
              </w:rPr>
              <w:t>要求</w:t>
            </w:r>
          </w:p>
          <w:p w14:paraId="00A5200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地面：无尘土、痰迹、碎纸、烟头、脚印、口香糖及垃圾杂物。</w:t>
            </w:r>
          </w:p>
          <w:p w14:paraId="4E28B5E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墙面：无尘土、无污迹。</w:t>
            </w:r>
          </w:p>
          <w:p w14:paraId="540DC6E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消防设备：表面无尘土。</w:t>
            </w:r>
          </w:p>
          <w:p w14:paraId="0EFCECE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楼梯：扶手无灰，无积尘，无装修漆点，栏杆无积尘，无蜘蛛网，楼层阶梯无烟头屑，无泥土，通道内墙面无蜘蛛网，楼道内无堆积杂物。 </w:t>
            </w:r>
          </w:p>
          <w:p w14:paraId="4B71B19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楼层内管道门：干净无积尘，无污渍，无张贴，无乱画。</w:t>
            </w:r>
          </w:p>
          <w:p w14:paraId="65C52B96">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（五）办公室、会议室保洁服务质量考核标准</w:t>
            </w:r>
            <w:r>
              <w:rPr>
                <w:rFonts w:hint="eastAsia" w:ascii="仿宋_GB2312" w:hAnsi="仿宋_GB2312" w:eastAsia="仿宋_GB2312" w:cs="仿宋_GB2312"/>
                <w:b/>
                <w:color w:val="auto"/>
                <w:sz w:val="24"/>
                <w:szCs w:val="24"/>
                <w:highlight w:val="none"/>
              </w:rPr>
              <w:t>要求</w:t>
            </w:r>
          </w:p>
          <w:p w14:paraId="759D2A0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桌面：干净无尘土。</w:t>
            </w:r>
          </w:p>
          <w:p w14:paraId="725AC898">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电脑、打印机等办公用品：无尘、霉点。</w:t>
            </w:r>
          </w:p>
          <w:p w14:paraId="7F5944BB">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地面、墙角边沿：无污渍、纸屑、水迹、尘土、垃圾。</w:t>
            </w:r>
          </w:p>
          <w:p w14:paraId="13D1632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值班室：地面干净无垃圾、床底无虫网、积灰、东西摆放整齐。</w:t>
            </w:r>
          </w:p>
          <w:p w14:paraId="5662E14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各家具、椅子、电器、饮水用品：内外干净无污迹、灰尘。</w:t>
            </w:r>
          </w:p>
          <w:p w14:paraId="64A3F24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沙发：直视沙发表面色彩一致、无灰尘、无污迹、无霉班，直视沙发无粘连物、无水迹，沙发腿表面无灰尘、无污迹、无污垢，手摸沙发表面柔软、光滑，沙发交接处内部无灰尘、无异物。真皮沙发明亮干净，保养好。</w:t>
            </w:r>
          </w:p>
          <w:p w14:paraId="034F28A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倾倒干净所有烟灰缸、垃圾桶、并保持外表干净。</w:t>
            </w:r>
          </w:p>
          <w:p w14:paraId="567644DD">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（六）外围环境保洁服务质量考核标准</w:t>
            </w:r>
            <w:r>
              <w:rPr>
                <w:rFonts w:hint="eastAsia" w:ascii="仿宋_GB2312" w:hAnsi="仿宋_GB2312" w:eastAsia="仿宋_GB2312" w:cs="仿宋_GB2312"/>
                <w:b/>
                <w:color w:val="auto"/>
                <w:sz w:val="24"/>
                <w:szCs w:val="24"/>
                <w:highlight w:val="none"/>
              </w:rPr>
              <w:t>要求</w:t>
            </w:r>
          </w:p>
          <w:p w14:paraId="029E73F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路面：目视干净，无烟头，无落叶，无痰迹，无积水，无口香糖胶渍，无堆积杂物，无大块石头等杂物。</w:t>
            </w:r>
          </w:p>
          <w:p w14:paraId="3CAFB70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果皮箱、垃圾桶：无异味，无蚊蝇乱飞，周边无污水，无散落垃圾。</w:t>
            </w:r>
          </w:p>
          <w:p w14:paraId="05679D57">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绿化地：无落叶、花丛内无瓜果皮壳、枯叶、饮料盒、纸屑、碎石，动物粪便等杂物。</w:t>
            </w:r>
          </w:p>
          <w:p w14:paraId="6394F3F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灯杆：无张贴，无灰尘，无蜘蛛网，无锈迹。</w:t>
            </w:r>
          </w:p>
          <w:p w14:paraId="2D54F2B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天台（花园）：无堆积杂物，无石块，无落叶，无纸屑，无烟头，等杂物。</w:t>
            </w:r>
          </w:p>
          <w:p w14:paraId="26ABBBE9">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地下停车场管道、设施：表面干净，无污迹，无蜘蛛网，烟感器，出风口无灰尘，无污迹，无蜘蛛网</w:t>
            </w:r>
            <w:r>
              <w:rPr>
                <w:rFonts w:hint="eastAsia" w:ascii="仿宋_GB2312" w:hAnsi="仿宋_GB2312" w:eastAsia="仿宋_GB2312" w:cs="仿宋_GB2312"/>
                <w:color w:val="auto"/>
                <w:sz w:val="24"/>
                <w:szCs w:val="24"/>
                <w:highlight w:val="none"/>
                <w:lang w:eastAsia="zh-CN"/>
              </w:rPr>
              <w:t>。</w:t>
            </w:r>
          </w:p>
          <w:p w14:paraId="7F1A3AB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外墙玻璃：干净明亮，无污渍，无胶点，无漆点，无手印，水渍。</w:t>
            </w:r>
          </w:p>
          <w:p w14:paraId="65D4CCB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休闲椅：表面无灰尘，无张贴，无污渍，无杂物，无蜘蛛网。</w:t>
            </w:r>
          </w:p>
          <w:p w14:paraId="14ACDA7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排水沟：无杂物，无杂草，无纸屑烟头，排水畅通无堵塞、积水、异味。</w:t>
            </w:r>
          </w:p>
          <w:p w14:paraId="12FE9673">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公共走廊：无杂物，无烟头，无纸屑，泥土，无胶渍。无手印，无张贴，无乱画现象，无污渍，胶渍，水渍。</w:t>
            </w:r>
          </w:p>
          <w:p w14:paraId="0DBAA6D0">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指示牌、广告牌类：表面干净光亮，无灰尘，无张贴，无蜘蛛网。</w:t>
            </w:r>
          </w:p>
          <w:p w14:paraId="3E9BEA55">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六</w:t>
            </w:r>
            <w:r>
              <w:rPr>
                <w:rFonts w:hint="eastAsia" w:ascii="仿宋_GB2312" w:hAnsi="仿宋_GB2312" w:eastAsia="仿宋_GB2312" w:cs="仿宋_GB2312"/>
                <w:b/>
                <w:bCs/>
                <w:color w:val="auto"/>
                <w:sz w:val="24"/>
                <w:szCs w:val="24"/>
                <w:highlight w:val="none"/>
              </w:rPr>
              <w:t>、其它保洁内容标准要求</w:t>
            </w:r>
          </w:p>
          <w:p w14:paraId="343466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.采购需求中的</w:t>
            </w:r>
            <w:r>
              <w:rPr>
                <w:rFonts w:hint="eastAsia" w:ascii="仿宋_GB2312" w:hAnsi="仿宋_GB2312" w:eastAsia="仿宋_GB2312" w:cs="仿宋_GB2312"/>
                <w:color w:val="auto"/>
                <w:sz w:val="24"/>
                <w:szCs w:val="24"/>
                <w:highlight w:val="none"/>
              </w:rPr>
              <w:t>保洁标准及定期作业养护指导，与双方签定的保洁合同有同样的法律约束效力。该标准为暂行标准，经双方协商同意可删减或增加其他内容，在雨天及不可抗力情况下，该标准可局部降低，但是整体感觉应干净整洁，且保洁人员及时清洁到位。</w:t>
            </w:r>
          </w:p>
          <w:p w14:paraId="62D1EC1D">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实施的保洁工作作业流程，要符合</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工作性质特点，经双方协商同意可删减或增加其他内容。</w:t>
            </w:r>
          </w:p>
          <w:p w14:paraId="77AAC11E">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用电方面，设备使用完成后及时关闭电源，不让设备处于待机状态。</w:t>
            </w:r>
          </w:p>
          <w:p w14:paraId="42CA6385">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用水方面，节水至上，特别是冲洗时、接取净水时、清洗工具时勿浪费水源，清洁所有设备或设施时要严格按照清洗步骤来进行操作；在接水时要有人在旁边，接好后应及时关闭水龙头（不要将水龙头一直开着或是人不在水却在流）；必须将水资源循环利用，如发现不严格遵守浪费水的情况，一经发现将</w:t>
            </w:r>
            <w:r>
              <w:rPr>
                <w:rFonts w:hint="eastAsia" w:ascii="仿宋_GB2312" w:hAnsi="仿宋_GB2312" w:eastAsia="仿宋_GB2312" w:cs="仿宋_GB2312"/>
                <w:color w:val="auto"/>
                <w:sz w:val="24"/>
                <w:szCs w:val="24"/>
                <w:highlight w:val="none"/>
                <w:lang w:val="en-US" w:eastAsia="zh-CN"/>
              </w:rPr>
              <w:t>按违约处理</w:t>
            </w:r>
            <w:r>
              <w:rPr>
                <w:rFonts w:hint="eastAsia" w:ascii="仿宋_GB2312" w:hAnsi="仿宋_GB2312" w:eastAsia="仿宋_GB2312" w:cs="仿宋_GB2312"/>
                <w:color w:val="auto"/>
                <w:sz w:val="24"/>
                <w:szCs w:val="24"/>
                <w:highlight w:val="none"/>
              </w:rPr>
              <w:t>。</w:t>
            </w:r>
          </w:p>
          <w:p w14:paraId="6E08AE11">
            <w:pPr>
              <w:keepNext w:val="0"/>
              <w:keepLines w:val="0"/>
              <w:pageBreakBefore w:val="0"/>
              <w:widowControl w:val="0"/>
              <w:tabs>
                <w:tab w:val="left" w:pos="7140"/>
              </w:tabs>
              <w:kinsoku/>
              <w:wordWrap/>
              <w:overflowPunct/>
              <w:topLinePunct w:val="0"/>
              <w:bidi w:val="0"/>
              <w:snapToGrid/>
              <w:spacing w:line="500" w:lineRule="exact"/>
              <w:ind w:firstLine="361" w:firstLineChars="15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七</w:t>
            </w:r>
            <w:r>
              <w:rPr>
                <w:rFonts w:hint="eastAsia" w:ascii="仿宋_GB2312" w:hAnsi="仿宋_GB2312" w:eastAsia="仿宋_GB2312" w:cs="仿宋_GB2312"/>
                <w:b/>
                <w:bCs/>
                <w:color w:val="auto"/>
                <w:sz w:val="24"/>
                <w:szCs w:val="24"/>
                <w:highlight w:val="none"/>
              </w:rPr>
              <w:t>、消毒标准及要求</w:t>
            </w:r>
            <w:r>
              <w:rPr>
                <w:rFonts w:hint="eastAsia" w:ascii="仿宋_GB2312" w:hAnsi="仿宋_GB2312" w:eastAsia="仿宋_GB2312" w:cs="仿宋_GB2312"/>
                <w:b/>
                <w:color w:val="auto"/>
                <w:sz w:val="24"/>
                <w:szCs w:val="24"/>
                <w:highlight w:val="none"/>
              </w:rPr>
              <w:t>（达到</w:t>
            </w:r>
            <w:r>
              <w:rPr>
                <w:rFonts w:hint="eastAsia" w:ascii="仿宋_GB2312" w:hAnsi="仿宋_GB2312" w:eastAsia="仿宋_GB2312" w:cs="仿宋_GB2312"/>
                <w:b/>
                <w:color w:val="auto"/>
                <w:sz w:val="24"/>
                <w:szCs w:val="24"/>
                <w:highlight w:val="none"/>
                <w:lang w:eastAsia="zh-CN"/>
              </w:rPr>
              <w:t>采购人</w:t>
            </w:r>
            <w:r>
              <w:rPr>
                <w:rFonts w:hint="eastAsia" w:ascii="仿宋_GB2312" w:hAnsi="仿宋_GB2312" w:eastAsia="仿宋_GB2312" w:cs="仿宋_GB2312"/>
                <w:b/>
                <w:color w:val="auto"/>
                <w:sz w:val="24"/>
                <w:szCs w:val="24"/>
                <w:highlight w:val="none"/>
              </w:rPr>
              <w:t>院感质量标准要求</w:t>
            </w: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
                <w:sz w:val="24"/>
                <w:szCs w:val="24"/>
                <w:lang w:val="en-US" w:eastAsia="zh-CN"/>
              </w:rPr>
              <w:t>有院感科指导消毒液配置配比的遵照院感科要求执行</w:t>
            </w:r>
            <w:r>
              <w:rPr>
                <w:rFonts w:hint="eastAsia" w:ascii="仿宋_GB2312" w:hAnsi="仿宋_GB2312" w:eastAsia="仿宋_GB2312" w:cs="仿宋_GB2312"/>
                <w:b/>
                <w:color w:val="auto"/>
                <w:sz w:val="24"/>
                <w:szCs w:val="24"/>
                <w:highlight w:val="none"/>
              </w:rPr>
              <w:t>）</w:t>
            </w:r>
          </w:p>
          <w:tbl>
            <w:tblPr>
              <w:tblStyle w:val="11"/>
              <w:tblW w:w="70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5"/>
              <w:gridCol w:w="1021"/>
              <w:gridCol w:w="1845"/>
              <w:gridCol w:w="3433"/>
            </w:tblGrid>
            <w:tr w14:paraId="4C5F3B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9" w:hRule="exact"/>
                <w:jc w:val="center"/>
              </w:trPr>
              <w:tc>
                <w:tcPr>
                  <w:tcW w:w="745" w:type="dxa"/>
                  <w:tcBorders>
                    <w:tl2br w:val="nil"/>
                    <w:tr2bl w:val="nil"/>
                  </w:tcBorders>
                  <w:vAlign w:val="center"/>
                </w:tcPr>
                <w:p w14:paraId="7395EA5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序号</w:t>
                  </w:r>
                </w:p>
              </w:tc>
              <w:tc>
                <w:tcPr>
                  <w:tcW w:w="1021" w:type="dxa"/>
                  <w:tcBorders>
                    <w:tl2br w:val="nil"/>
                    <w:tr2bl w:val="nil"/>
                  </w:tcBorders>
                  <w:vAlign w:val="center"/>
                </w:tcPr>
                <w:p w14:paraId="57339FD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部   位</w:t>
                  </w:r>
                </w:p>
              </w:tc>
              <w:tc>
                <w:tcPr>
                  <w:tcW w:w="1845" w:type="dxa"/>
                  <w:tcBorders>
                    <w:tl2br w:val="nil"/>
                    <w:tr2bl w:val="nil"/>
                  </w:tcBorders>
                  <w:vAlign w:val="center"/>
                </w:tcPr>
                <w:p w14:paraId="30586A6E">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种   类</w:t>
                  </w:r>
                </w:p>
              </w:tc>
              <w:tc>
                <w:tcPr>
                  <w:tcW w:w="3433" w:type="dxa"/>
                  <w:tcBorders>
                    <w:tl2br w:val="nil"/>
                    <w:tr2bl w:val="nil"/>
                  </w:tcBorders>
                  <w:vAlign w:val="center"/>
                </w:tcPr>
                <w:p w14:paraId="71D697C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作   业   方  法</w:t>
                  </w:r>
                </w:p>
              </w:tc>
            </w:tr>
            <w:tr w14:paraId="2493E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7982D5C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021" w:type="dxa"/>
                  <w:vMerge w:val="restart"/>
                  <w:tcBorders>
                    <w:tl2br w:val="nil"/>
                    <w:tr2bl w:val="nil"/>
                  </w:tcBorders>
                  <w:vAlign w:val="center"/>
                </w:tcPr>
                <w:p w14:paraId="1D49BA2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地、床、桌、操作台、病人用物、室内、外环境保洁</w:t>
                  </w:r>
                </w:p>
              </w:tc>
              <w:tc>
                <w:tcPr>
                  <w:tcW w:w="1845" w:type="dxa"/>
                  <w:tcBorders>
                    <w:tl2br w:val="nil"/>
                    <w:tr2bl w:val="nil"/>
                  </w:tcBorders>
                  <w:vAlign w:val="center"/>
                </w:tcPr>
                <w:p w14:paraId="7C2A460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433" w:type="dxa"/>
                  <w:tcBorders>
                    <w:tl2br w:val="nil"/>
                    <w:tr2bl w:val="nil"/>
                  </w:tcBorders>
                  <w:vAlign w:val="top"/>
                </w:tcPr>
                <w:p w14:paraId="24CD960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清水湿抹干净</w:t>
                  </w:r>
                </w:p>
              </w:tc>
            </w:tr>
            <w:tr w14:paraId="7F56EE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5D5AF19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48C7614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42225D3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433" w:type="dxa"/>
                  <w:tcBorders>
                    <w:tl2br w:val="nil"/>
                    <w:tr2bl w:val="nil"/>
                  </w:tcBorders>
                  <w:vAlign w:val="top"/>
                </w:tcPr>
                <w:p w14:paraId="0512570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用含有效氯为1000mg/L的消佳净擦洗干净，配制方法：1000ML水+2片或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297B7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C0FE87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2A7DA45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6D62741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3）毛巾用后清洗消毒</w:t>
                  </w:r>
                </w:p>
              </w:tc>
              <w:tc>
                <w:tcPr>
                  <w:tcW w:w="3433" w:type="dxa"/>
                  <w:tcBorders>
                    <w:tl2br w:val="nil"/>
                    <w:tr2bl w:val="nil"/>
                  </w:tcBorders>
                  <w:vAlign w:val="top"/>
                </w:tcPr>
                <w:p w14:paraId="5A42E0B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r>
            <w:tr w14:paraId="5A510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066E57DF">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p w14:paraId="20F9DC5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tc>
              <w:tc>
                <w:tcPr>
                  <w:tcW w:w="1021" w:type="dxa"/>
                  <w:vMerge w:val="restart"/>
                  <w:tcBorders>
                    <w:tl2br w:val="nil"/>
                    <w:tr2bl w:val="nil"/>
                  </w:tcBorders>
                  <w:vAlign w:val="center"/>
                </w:tcPr>
                <w:p w14:paraId="3B3C2FF7">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毛巾用后清洗消毒方法</w:t>
                  </w:r>
                </w:p>
              </w:tc>
              <w:tc>
                <w:tcPr>
                  <w:tcW w:w="1845" w:type="dxa"/>
                  <w:tcBorders>
                    <w:tl2br w:val="nil"/>
                    <w:tr2bl w:val="nil"/>
                  </w:tcBorders>
                  <w:vAlign w:val="center"/>
                </w:tcPr>
                <w:p w14:paraId="01FEB62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433" w:type="dxa"/>
                  <w:tcBorders>
                    <w:tl2br w:val="nil"/>
                    <w:tr2bl w:val="nil"/>
                  </w:tcBorders>
                  <w:vAlign w:val="top"/>
                </w:tcPr>
                <w:p w14:paraId="529FEFE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6C8240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FA7C76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3C637609">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75BE77E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2）被血液、体液污染或传染病人</w:t>
                  </w:r>
                </w:p>
              </w:tc>
              <w:tc>
                <w:tcPr>
                  <w:tcW w:w="3433" w:type="dxa"/>
                  <w:tcBorders>
                    <w:tl2br w:val="nil"/>
                    <w:tr2bl w:val="nil"/>
                  </w:tcBorders>
                  <w:vAlign w:val="top"/>
                </w:tcPr>
                <w:p w14:paraId="7C5F98C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清洗干净，用含有效氯1000mg/L消佳净浸泡30分钟后清洗干燥备用。配制方法：1000ML水+2片或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138EA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3AB5AA5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528F344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6A08FA6D">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3）医、护办公室、治疗室、门窗用的毛巾</w:t>
                  </w:r>
                </w:p>
              </w:tc>
              <w:tc>
                <w:tcPr>
                  <w:tcW w:w="3433" w:type="dxa"/>
                  <w:tcBorders>
                    <w:tl2br w:val="nil"/>
                    <w:tr2bl w:val="nil"/>
                  </w:tcBorders>
                  <w:vAlign w:val="top"/>
                </w:tcPr>
                <w:p w14:paraId="383AA94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毛巾分开放置有标志，用后清洗干净，用含有效氯为500mg/L的消佳净浸泡30分钟，冲净晾干。配制方法：1000ML水+1片或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10ML消佳净。</w:t>
                  </w:r>
                </w:p>
              </w:tc>
            </w:tr>
            <w:tr w14:paraId="624C54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7" w:hRule="atLeast"/>
                <w:jc w:val="center"/>
              </w:trPr>
              <w:tc>
                <w:tcPr>
                  <w:tcW w:w="745" w:type="dxa"/>
                  <w:vMerge w:val="continue"/>
                  <w:tcBorders>
                    <w:tl2br w:val="nil"/>
                    <w:tr2bl w:val="nil"/>
                  </w:tcBorders>
                  <w:vAlign w:val="center"/>
                </w:tcPr>
                <w:p w14:paraId="7FD94DAB">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tcBorders>
                    <w:tl2br w:val="nil"/>
                    <w:tr2bl w:val="nil"/>
                  </w:tcBorders>
                  <w:vAlign w:val="center"/>
                </w:tcPr>
                <w:p w14:paraId="2CCD12D1">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5278" w:type="dxa"/>
                  <w:gridSpan w:val="2"/>
                  <w:tcBorders>
                    <w:tl2br w:val="nil"/>
                    <w:tr2bl w:val="nil"/>
                  </w:tcBorders>
                  <w:vAlign w:val="center"/>
                </w:tcPr>
                <w:p w14:paraId="13AFB475">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一床一巾，不重复使用。每天由洗涤组统一配送。</w:t>
                  </w:r>
                </w:p>
              </w:tc>
            </w:tr>
            <w:tr w14:paraId="7C534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48C5CD8A">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44BB0F96">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p>
              </w:tc>
              <w:tc>
                <w:tcPr>
                  <w:tcW w:w="1021" w:type="dxa"/>
                  <w:vMerge w:val="restart"/>
                  <w:tcBorders>
                    <w:tl2br w:val="nil"/>
                    <w:tr2bl w:val="nil"/>
                  </w:tcBorders>
                  <w:vAlign w:val="center"/>
                </w:tcPr>
                <w:p w14:paraId="0FD2F154">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地面</w:t>
                  </w:r>
                </w:p>
              </w:tc>
              <w:tc>
                <w:tcPr>
                  <w:tcW w:w="1845" w:type="dxa"/>
                  <w:tcBorders>
                    <w:tl2br w:val="nil"/>
                    <w:tr2bl w:val="nil"/>
                  </w:tcBorders>
                  <w:vAlign w:val="center"/>
                </w:tcPr>
                <w:p w14:paraId="0313BE9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1）普通病房</w:t>
                  </w:r>
                </w:p>
              </w:tc>
              <w:tc>
                <w:tcPr>
                  <w:tcW w:w="3433" w:type="dxa"/>
                  <w:tcBorders>
                    <w:tl2br w:val="nil"/>
                    <w:tr2bl w:val="nil"/>
                  </w:tcBorders>
                  <w:vAlign w:val="top"/>
                </w:tcPr>
                <w:p w14:paraId="360C7CB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990ML水+</w:t>
                  </w:r>
                  <w:r>
                    <w:rPr>
                      <w:rFonts w:hint="eastAsia" w:ascii="仿宋_GB2312" w:hAnsi="仿宋_GB2312" w:eastAsia="仿宋_GB2312" w:cs="仿宋_GB2312"/>
                      <w:color w:val="auto"/>
                      <w:sz w:val="24"/>
                      <w:szCs w:val="24"/>
                      <w:highlight w:val="none"/>
                    </w:rPr>
                    <w:t>20ML消佳净。</w:t>
                  </w:r>
                </w:p>
              </w:tc>
            </w:tr>
            <w:tr w14:paraId="637EB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7F799BF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2792EFF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2913D8E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2）血液、体液污染或传染病房</w:t>
                  </w:r>
                </w:p>
              </w:tc>
              <w:tc>
                <w:tcPr>
                  <w:tcW w:w="3433" w:type="dxa"/>
                  <w:tcBorders>
                    <w:tl2br w:val="nil"/>
                    <w:tr2bl w:val="nil"/>
                  </w:tcBorders>
                  <w:vAlign w:val="top"/>
                </w:tcPr>
                <w:p w14:paraId="44E6C4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普通病房—红色标志；医、护办公室、治疗室—蓝色标志；厕所—无标志；楼道、走廊-黄色；特殊区域—如产房、婴儿室、手术室，拖把贴专用标签。</w:t>
                  </w:r>
                </w:p>
              </w:tc>
            </w:tr>
            <w:tr w14:paraId="663C8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22DFACC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46166C9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123BE476">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3）拖把分开使用并有标志</w:t>
                  </w:r>
                </w:p>
              </w:tc>
              <w:tc>
                <w:tcPr>
                  <w:tcW w:w="3433" w:type="dxa"/>
                  <w:tcBorders>
                    <w:tl2br w:val="nil"/>
                    <w:tr2bl w:val="nil"/>
                  </w:tcBorders>
                  <w:vAlign w:val="top"/>
                </w:tcPr>
                <w:p w14:paraId="5369842E">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34369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1A522B4C">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tcBorders>
                    <w:tl2br w:val="nil"/>
                    <w:tr2bl w:val="nil"/>
                  </w:tcBorders>
                  <w:vAlign w:val="center"/>
                </w:tcPr>
                <w:p w14:paraId="1AAA9FA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5278" w:type="dxa"/>
                  <w:gridSpan w:val="2"/>
                  <w:tcBorders>
                    <w:tl2br w:val="nil"/>
                    <w:tr2bl w:val="nil"/>
                  </w:tcBorders>
                  <w:vAlign w:val="top"/>
                </w:tcPr>
                <w:p w14:paraId="44E7EF0F">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拖把每天由洗涤组统一配送。</w:t>
                  </w:r>
                </w:p>
              </w:tc>
            </w:tr>
            <w:tr w14:paraId="4CFB99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restart"/>
                  <w:tcBorders>
                    <w:tl2br w:val="nil"/>
                    <w:tr2bl w:val="nil"/>
                  </w:tcBorders>
                  <w:vAlign w:val="center"/>
                </w:tcPr>
                <w:p w14:paraId="7DF11D4B">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021" w:type="dxa"/>
                  <w:vMerge w:val="restart"/>
                  <w:tcBorders>
                    <w:tl2br w:val="nil"/>
                    <w:tr2bl w:val="nil"/>
                  </w:tcBorders>
                  <w:vAlign w:val="center"/>
                </w:tcPr>
                <w:p w14:paraId="7CE48860">
                  <w:pPr>
                    <w:keepNext w:val="0"/>
                    <w:keepLines w:val="0"/>
                    <w:pageBreakBefore w:val="0"/>
                    <w:widowControl w:val="0"/>
                    <w:tabs>
                      <w:tab w:val="left" w:pos="7140"/>
                    </w:tabs>
                    <w:kinsoku/>
                    <w:wordWrap/>
                    <w:overflowPunct/>
                    <w:topLinePunct w:val="0"/>
                    <w:bidi w:val="0"/>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便器、痰盂</w:t>
                  </w:r>
                </w:p>
              </w:tc>
              <w:tc>
                <w:tcPr>
                  <w:tcW w:w="1845" w:type="dxa"/>
                  <w:tcBorders>
                    <w:tl2br w:val="nil"/>
                    <w:tr2bl w:val="nil"/>
                  </w:tcBorders>
                  <w:vAlign w:val="center"/>
                </w:tcPr>
                <w:p w14:paraId="501264B7">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1）普通病人</w:t>
                  </w:r>
                </w:p>
              </w:tc>
              <w:tc>
                <w:tcPr>
                  <w:tcW w:w="3433" w:type="dxa"/>
                  <w:tcBorders>
                    <w:tl2br w:val="nil"/>
                    <w:tr2bl w:val="nil"/>
                  </w:tcBorders>
                  <w:vAlign w:val="top"/>
                </w:tcPr>
                <w:p w14:paraId="7FA0E9C0">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大便直接排入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污水系统。容器冲洗干净，用含有效氯1000mg/L的消佳净浸泡30分钟，要求浸泡物品不能上浮。配制方法：1000ML水+</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r w14:paraId="4E6EF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745" w:type="dxa"/>
                  <w:vMerge w:val="continue"/>
                  <w:tcBorders>
                    <w:tl2br w:val="nil"/>
                    <w:tr2bl w:val="nil"/>
                  </w:tcBorders>
                  <w:vAlign w:val="center"/>
                </w:tcPr>
                <w:p w14:paraId="2A618622">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021" w:type="dxa"/>
                  <w:vMerge w:val="continue"/>
                  <w:tcBorders>
                    <w:tl2br w:val="nil"/>
                    <w:tr2bl w:val="nil"/>
                  </w:tcBorders>
                  <w:vAlign w:val="center"/>
                </w:tcPr>
                <w:p w14:paraId="173762DA">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p>
              </w:tc>
              <w:tc>
                <w:tcPr>
                  <w:tcW w:w="1845" w:type="dxa"/>
                  <w:tcBorders>
                    <w:tl2br w:val="nil"/>
                    <w:tr2bl w:val="nil"/>
                  </w:tcBorders>
                  <w:vAlign w:val="center"/>
                </w:tcPr>
                <w:p w14:paraId="34AE82F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2）传染病人的粪便</w:t>
                  </w:r>
                </w:p>
              </w:tc>
              <w:tc>
                <w:tcPr>
                  <w:tcW w:w="3433" w:type="dxa"/>
                  <w:tcBorders>
                    <w:tl2br w:val="nil"/>
                    <w:tr2bl w:val="nil"/>
                  </w:tcBorders>
                  <w:vAlign w:val="top"/>
                </w:tcPr>
                <w:p w14:paraId="40401C34">
                  <w:pPr>
                    <w:keepNext w:val="0"/>
                    <w:keepLines w:val="0"/>
                    <w:pageBreakBefore w:val="0"/>
                    <w:widowControl w:val="0"/>
                    <w:tabs>
                      <w:tab w:val="left" w:pos="7140"/>
                    </w:tabs>
                    <w:kinsoku/>
                    <w:wordWrap/>
                    <w:overflowPunct/>
                    <w:topLinePunct w:val="0"/>
                    <w:bidi w:val="0"/>
                    <w:snapToGrid/>
                    <w:spacing w:line="5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用含有效氯为1000mg/L的消佳净拖擦干净，配制方法：1000ML水+2片或</w:t>
                  </w:r>
                  <w:r>
                    <w:rPr>
                      <w:rFonts w:hint="eastAsia" w:ascii="仿宋_GB2312" w:hAnsi="仿宋_GB2312" w:eastAsia="仿宋_GB2312" w:cs="仿宋_GB2312"/>
                      <w:color w:val="auto"/>
                      <w:sz w:val="24"/>
                      <w:szCs w:val="24"/>
                      <w:highlight w:val="none"/>
                      <w:lang w:val="en-US" w:eastAsia="zh-CN"/>
                    </w:rPr>
                    <w:t>980ML水+</w:t>
                  </w:r>
                  <w:r>
                    <w:rPr>
                      <w:rFonts w:hint="eastAsia" w:ascii="仿宋_GB2312" w:hAnsi="仿宋_GB2312" w:eastAsia="仿宋_GB2312" w:cs="仿宋_GB2312"/>
                      <w:color w:val="auto"/>
                      <w:sz w:val="24"/>
                      <w:szCs w:val="24"/>
                      <w:highlight w:val="none"/>
                    </w:rPr>
                    <w:t>20ML消佳净。</w:t>
                  </w:r>
                </w:p>
              </w:tc>
            </w:tr>
          </w:tbl>
          <w:p w14:paraId="0D3D3CC9">
            <w:pPr>
              <w:pStyle w:val="15"/>
              <w:keepNext w:val="0"/>
              <w:keepLines w:val="0"/>
              <w:pageBreakBefore w:val="0"/>
              <w:widowControl w:val="0"/>
              <w:tabs>
                <w:tab w:val="left" w:pos="7140"/>
              </w:tabs>
              <w:kinsoku/>
              <w:wordWrap/>
              <w:overflowPunct/>
              <w:topLinePunct w:val="0"/>
              <w:bidi w:val="0"/>
              <w:snapToGrid/>
              <w:spacing w:line="500" w:lineRule="exact"/>
              <w:ind w:left="0" w:leftChars="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八</w:t>
            </w:r>
            <w:r>
              <w:rPr>
                <w:rFonts w:hint="eastAsia" w:ascii="仿宋_GB2312" w:hAnsi="仿宋_GB2312" w:eastAsia="仿宋_GB2312" w:cs="仿宋_GB2312"/>
                <w:b/>
                <w:bCs/>
                <w:color w:val="auto"/>
                <w:sz w:val="24"/>
                <w:szCs w:val="24"/>
                <w:highlight w:val="none"/>
              </w:rPr>
              <w:t>、卫生消毒、消杀内容及标准要求</w:t>
            </w:r>
          </w:p>
          <w:p w14:paraId="5102998E">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rPr>
              <w:t>根据季节和保洁区域情况制定室内消杀蚊、蝇、灭鼠、滋生物消杀计划。</w:t>
            </w:r>
          </w:p>
          <w:p w14:paraId="5A73512D">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病房区域刷洗及消毒每天1次，特殊处理情况除外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14:paraId="5E89D5DC">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公共卫生间的消毒每天2次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 </w:t>
            </w:r>
          </w:p>
          <w:p w14:paraId="006B6E1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电梯及电梯厅检查及消毒每天2次；</w:t>
            </w:r>
          </w:p>
          <w:p w14:paraId="22AB37B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五</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垃圾、医疗废物中转站或垃圾桶消毒每天1次</w:t>
            </w:r>
            <w:r>
              <w:rPr>
                <w:rFonts w:hint="eastAsia" w:ascii="仿宋_GB2312" w:hAnsi="仿宋_GB2312" w:eastAsia="仿宋_GB2312" w:cs="仿宋_GB2312"/>
                <w:color w:val="auto"/>
                <w:sz w:val="24"/>
                <w:szCs w:val="24"/>
                <w:highlight w:val="none"/>
                <w:lang w:eastAsia="zh-CN"/>
              </w:rPr>
              <w:t>。</w:t>
            </w:r>
          </w:p>
          <w:p w14:paraId="050D967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六</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其他区域及办公休息区消毒消杀视实际情况处理。</w:t>
            </w:r>
          </w:p>
          <w:p w14:paraId="62B2285F">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卫生清洁施行：一床一巾、一柜一巾、一房一拖，擦试其它物表时不能一巾多样擦或擦很久不换干净的抹布，拖把布和抹布实行洁、污分开使用、收集、存放。</w:t>
            </w:r>
          </w:p>
          <w:p w14:paraId="4015550A">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八</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全院拖把施行集中消毒、清洗配送制，使用后的拖把在没集中消毒、清洗时不得重复使用。污拖把分类消毒洗涤。因实施拖把布统一洗涤消毒配送，故除尘推拖把可使用外，其它不易于洗涤消毒的拖把不能使用。</w:t>
            </w:r>
          </w:p>
          <w:p w14:paraId="05897523">
            <w:pPr>
              <w:keepNext w:val="0"/>
              <w:keepLines w:val="0"/>
              <w:pageBreakBefore w:val="0"/>
              <w:widowControl w:val="0"/>
              <w:tabs>
                <w:tab w:val="left" w:pos="7140"/>
              </w:tabs>
              <w:kinsoku/>
              <w:wordWrap/>
              <w:overflowPunct/>
              <w:topLinePunct w:val="0"/>
              <w:bidi w:val="0"/>
              <w:snapToGrid/>
              <w:spacing w:line="50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九</w:t>
            </w:r>
            <w:r>
              <w:rPr>
                <w:rFonts w:hint="eastAsia" w:ascii="仿宋_GB2312" w:hAnsi="仿宋_GB2312" w:eastAsia="仿宋_GB2312" w:cs="仿宋_GB2312"/>
                <w:b/>
                <w:bCs/>
                <w:color w:val="auto"/>
                <w:sz w:val="24"/>
                <w:szCs w:val="24"/>
                <w:highlight w:val="none"/>
              </w:rPr>
              <w:t>、生活垃圾、医疗废物垃圾管理标准要求</w:t>
            </w:r>
          </w:p>
          <w:p w14:paraId="1094863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医疗废物管理条例》和《医疗卫生机构医疗废物管理办法》的精神，结合我院的实际情况，医疗废弃物的管理实行科主任、护士长负责制，监督检查本科室的垃圾分类放置情况，清洁员对本科室的垃圾进行分类规范收集，医疗垃圾按规定收集并进行登记，确保垃圾的分类收集并密闭运送至医疗垃圾停放处。</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、护理部、院感科共同检查监督垃圾的收集分类情况。</w:t>
            </w:r>
          </w:p>
          <w:p w14:paraId="099C33F3">
            <w:pPr>
              <w:pStyle w:val="15"/>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（一）工作质量标准</w:t>
            </w:r>
          </w:p>
          <w:p w14:paraId="7C3BEFD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生活垃圾、医疗废弃垃圾日产日清。</w:t>
            </w:r>
          </w:p>
          <w:p w14:paraId="1C72A2F2">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根据废物的成分和特性统一进行无害化、规范化处置；并在转移过程中采取防散落、防流失、防渗漏、防残留、防残液滴漏等防止污染环境的措施，确保规范收集。推动垃圾车时，门要关好，安全运送。</w:t>
            </w:r>
          </w:p>
          <w:p w14:paraId="51679B14">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对需要初级消毒医疗固体废物及时进行初级处理后分类包装放置周转箱内。</w:t>
            </w:r>
          </w:p>
          <w:p w14:paraId="65B320D1">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交接有签名，统计无错误，表格材料无遗失。   </w:t>
            </w:r>
          </w:p>
          <w:p w14:paraId="0D968D9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可回收类医疗废弃物无私自截留、无流失。</w:t>
            </w:r>
          </w:p>
          <w:p w14:paraId="104263A6">
            <w:pPr>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每月将上月医疗废弃物交接登记表上交</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263EEF2A">
            <w:pPr>
              <w:pStyle w:val="15"/>
              <w:keepNext w:val="0"/>
              <w:keepLines w:val="0"/>
              <w:pageBreakBefore w:val="0"/>
              <w:widowControl w:val="0"/>
              <w:tabs>
                <w:tab w:val="left" w:pos="7140"/>
              </w:tabs>
              <w:kinsoku/>
              <w:wordWrap/>
              <w:overflowPunct/>
              <w:topLinePunct w:val="0"/>
              <w:bidi w:val="0"/>
              <w:snapToGrid/>
              <w:spacing w:line="50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（二）工作要求</w:t>
            </w:r>
          </w:p>
          <w:p w14:paraId="75DB6555">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认真贯彻执行《医疗废物管理条例》和《医疗卫生机构医疗废物管理办法》等法律、法规，负责</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医疗固体废物的规范集中处置工作，防治病原体扩散。医疗固体废物分五类：感染性废物/病理性废物/损伤性废物/药物性废物/化学性废物等。</w:t>
            </w:r>
          </w:p>
          <w:p w14:paraId="7B7A0D0A">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必须建立规范的医疗固体废物暂存室，暂存室要有醒目标识，并要求布局分隔合理、交通便利、防风雨、防渗漏。</w:t>
            </w:r>
          </w:p>
          <w:p w14:paraId="1DD95E21">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采取有效的职业卫生防护措施，专项收集人员必须做好个人防护，工作中穿戴好防护套装（包括口罩、手套、水鞋、围裙等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由中标人自行采购</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垃圾运送路线，避开人流量多的地方进行转运医疗垃圾。装医疗垃圾的转运车按规范要求装置医疗垃圾并直接送往指定处理区，不能把垃圾车中途滞留且无人看管。</w:t>
            </w:r>
          </w:p>
          <w:p w14:paraId="58C926BF">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医疗垃圾每天上、下午各固定收集一次。收集保管好每月医疗垃圾外清运签收表并上交</w:t>
            </w:r>
            <w:r>
              <w:rPr>
                <w:rFonts w:hint="eastAsia" w:ascii="仿宋_GB2312" w:hAnsi="仿宋_GB2312" w:eastAsia="仿宋_GB2312" w:cs="仿宋_GB2312"/>
                <w:color w:val="auto"/>
                <w:sz w:val="24"/>
                <w:szCs w:val="24"/>
                <w:highlight w:val="none"/>
                <w:lang w:val="en-US" w:eastAsia="zh-CN"/>
              </w:rPr>
              <w:t>总务科</w:t>
            </w:r>
            <w:r>
              <w:rPr>
                <w:rFonts w:hint="eastAsia" w:ascii="仿宋_GB2312" w:hAnsi="仿宋_GB2312" w:eastAsia="仿宋_GB2312" w:cs="仿宋_GB2312"/>
                <w:color w:val="auto"/>
                <w:sz w:val="24"/>
                <w:szCs w:val="24"/>
                <w:highlight w:val="none"/>
              </w:rPr>
              <w:t>。</w:t>
            </w:r>
          </w:p>
          <w:p w14:paraId="78BF551E">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在运送中注意安全，转弯，进出电梯时要减慢速度以便看清楚过往的人.不能用车辆碰撞电梯门及其他物体，如有撞坏需要按</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购买价赔偿。</w:t>
            </w:r>
          </w:p>
          <w:p w14:paraId="0106F419">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根据颜色垃圾袋分辨垃圾的种类。使用黄色塑料袋收集医疗废弃物，使用黑色塑料袋收集病人生活废弃物，红色塑料袋收集带血的布草，并将不同的废弃物分类存放在垃圾回收桶内。</w:t>
            </w:r>
          </w:p>
          <w:p w14:paraId="0E33F510">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必须使用生活垃圾、医疗固体废物垃圾专用车辆及专用人员，定时去</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收集生活垃圾、医疗固体废物垃圾。如需检修或其他特殊情况，不能按时收集，</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应及时通知</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，并做出应急预案。</w:t>
            </w:r>
          </w:p>
          <w:p w14:paraId="6960A621">
            <w:pPr>
              <w:pStyle w:val="15"/>
              <w:keepNext w:val="0"/>
              <w:keepLines w:val="0"/>
              <w:pageBreakBefore w:val="0"/>
              <w:widowControl w:val="0"/>
              <w:tabs>
                <w:tab w:val="left" w:pos="7140"/>
              </w:tabs>
              <w:kinsoku/>
              <w:wordWrap/>
              <w:overflowPunct/>
              <w:topLinePunct w:val="0"/>
              <w:bidi w:val="0"/>
              <w:snapToGrid/>
              <w:spacing w:line="50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对垃圾转运车每天冲洗二次。医疗固体废物暂存室环境及设施（含转运车）每天都要进行清洁，清洁后用有效氯为1000MG/L-2000MG/L的含氯消毒剂溶液擦拭运送工具及清洁地面。作用30分钟后，再用清水冲去消毒液以减少设备被腐蚀。</w:t>
            </w:r>
          </w:p>
          <w:p w14:paraId="60C17FB9">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到科室收集医疗固体废物垃圾时，应落实专人与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办理交接手续，登记类别、数量、重量，交接人双方签字；每日一次配合与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指定医疗废物回收处置单位做好交接工作，各种交接单证要签字，内容须真实有效，妥善保管，以备核查、统计和上级有关部门检查。</w:t>
            </w:r>
          </w:p>
          <w:p w14:paraId="5B8B16B8">
            <w:pPr>
              <w:spacing w:line="500" w:lineRule="exact"/>
              <w:ind w:firstLine="482" w:firstLineChars="200"/>
              <w:jc w:val="both"/>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十、</w:t>
            </w:r>
            <w:r>
              <w:rPr>
                <w:rFonts w:hint="eastAsia" w:ascii="仿宋_GB2312" w:hAnsi="仿宋_GB2312" w:eastAsia="仿宋_GB2312" w:cs="仿宋_GB2312"/>
                <w:b/>
                <w:color w:val="auto"/>
                <w:sz w:val="24"/>
                <w:szCs w:val="24"/>
                <w:highlight w:val="none"/>
              </w:rPr>
              <w:t>PVC地板</w:t>
            </w:r>
            <w:r>
              <w:rPr>
                <w:rFonts w:hint="eastAsia" w:ascii="仿宋_GB2312" w:hAnsi="仿宋_GB2312" w:eastAsia="仿宋_GB2312" w:cs="仿宋_GB2312"/>
                <w:b/>
                <w:color w:val="auto"/>
                <w:sz w:val="24"/>
                <w:szCs w:val="24"/>
                <w:highlight w:val="none"/>
                <w:lang w:val="en-US" w:eastAsia="zh-CN"/>
              </w:rPr>
              <w:t>保养流程及注意事项</w:t>
            </w:r>
          </w:p>
          <w:p w14:paraId="0DF849CD">
            <w:pPr>
              <w:numPr>
                <w:ilvl w:val="0"/>
                <w:numId w:val="0"/>
              </w:numPr>
              <w:wordWrap w:val="0"/>
              <w:spacing w:line="500" w:lineRule="exact"/>
              <w:ind w:firstLine="480"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PVC地板保养：两年服务期内进行保养服务。按PVC地板翻新打蜡流程及注意事项实施保养。保养前需报采购人同意方可实施保养；按实际面积进行结算。</w:t>
            </w:r>
          </w:p>
          <w:p w14:paraId="2A0E3CD0">
            <w:pPr>
              <w:spacing w:line="500" w:lineRule="exact"/>
              <w:ind w:firstLine="482"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（一）</w:t>
            </w:r>
            <w:r>
              <w:rPr>
                <w:rFonts w:hint="eastAsia" w:ascii="仿宋_GB2312" w:hAnsi="仿宋_GB2312" w:eastAsia="仿宋_GB2312" w:cs="仿宋_GB2312"/>
                <w:b/>
                <w:bCs/>
                <w:color w:val="auto"/>
                <w:sz w:val="24"/>
                <w:szCs w:val="24"/>
                <w:highlight w:val="none"/>
                <w:lang w:eastAsia="zh-CN"/>
              </w:rPr>
              <w:t>PVC</w:t>
            </w:r>
            <w:r>
              <w:rPr>
                <w:rFonts w:hint="eastAsia" w:ascii="仿宋_GB2312" w:hAnsi="仿宋_GB2312" w:eastAsia="仿宋_GB2312" w:cs="仿宋_GB2312"/>
                <w:b/>
                <w:bCs/>
                <w:color w:val="auto"/>
                <w:sz w:val="24"/>
                <w:szCs w:val="24"/>
                <w:highlight w:val="none"/>
                <w:lang w:val="en-US" w:eastAsia="zh-CN"/>
              </w:rPr>
              <w:t>地板翻新打蜡</w:t>
            </w:r>
            <w:r>
              <w:rPr>
                <w:rFonts w:hint="eastAsia" w:ascii="仿宋_GB2312" w:hAnsi="仿宋_GB2312" w:eastAsia="仿宋_GB2312" w:cs="仿宋_GB2312"/>
                <w:b/>
                <w:bCs/>
                <w:color w:val="auto"/>
                <w:sz w:val="24"/>
                <w:szCs w:val="24"/>
                <w:highlight w:val="none"/>
                <w:lang w:eastAsia="zh-CN"/>
              </w:rPr>
              <w:t>流程：</w:t>
            </w:r>
          </w:p>
          <w:p w14:paraId="1928BD46">
            <w:pPr>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第一步：</w:t>
            </w:r>
            <w:r>
              <w:rPr>
                <w:rFonts w:hint="eastAsia" w:ascii="仿宋_GB2312" w:hAnsi="仿宋_GB2312" w:eastAsia="仿宋_GB2312" w:cs="仿宋_GB2312"/>
                <w:color w:val="auto"/>
                <w:sz w:val="24"/>
                <w:szCs w:val="24"/>
                <w:highlight w:val="none"/>
                <w:lang w:val="en-US" w:eastAsia="zh-CN"/>
              </w:rPr>
              <w:t>搬病房内床及物品清空、</w:t>
            </w:r>
            <w:r>
              <w:rPr>
                <w:rFonts w:hint="eastAsia" w:ascii="仿宋_GB2312" w:hAnsi="仿宋_GB2312" w:eastAsia="仿宋_GB2312" w:cs="仿宋_GB2312"/>
                <w:color w:val="auto"/>
                <w:sz w:val="24"/>
                <w:szCs w:val="24"/>
                <w:highlight w:val="none"/>
                <w:lang w:eastAsia="zh-CN"/>
              </w:rPr>
              <w:t>地面清洁：用尘推把地面垃圾推</w:t>
            </w:r>
            <w:r>
              <w:rPr>
                <w:rFonts w:hint="eastAsia" w:ascii="仿宋_GB2312" w:hAnsi="仿宋_GB2312" w:eastAsia="仿宋_GB2312" w:cs="仿宋_GB2312"/>
                <w:color w:val="auto"/>
                <w:sz w:val="24"/>
                <w:szCs w:val="24"/>
                <w:highlight w:val="none"/>
                <w:lang w:val="en-US" w:eastAsia="zh-CN"/>
              </w:rPr>
              <w:t>扫</w:t>
            </w:r>
            <w:r>
              <w:rPr>
                <w:rFonts w:hint="eastAsia" w:ascii="仿宋_GB2312" w:hAnsi="仿宋_GB2312" w:eastAsia="仿宋_GB2312" w:cs="仿宋_GB2312"/>
                <w:color w:val="auto"/>
                <w:sz w:val="24"/>
                <w:szCs w:val="24"/>
                <w:highlight w:val="none"/>
                <w:lang w:eastAsia="zh-CN"/>
              </w:rPr>
              <w:t>干净。</w:t>
            </w:r>
          </w:p>
          <w:p w14:paraId="226ED80C">
            <w:pPr>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第二步：起腊：用</w:t>
            </w:r>
            <w:r>
              <w:rPr>
                <w:rFonts w:hint="eastAsia" w:ascii="仿宋_GB2312" w:hAnsi="仿宋_GB2312" w:eastAsia="仿宋_GB2312" w:cs="仿宋_GB2312"/>
                <w:color w:val="auto"/>
                <w:sz w:val="24"/>
                <w:szCs w:val="24"/>
                <w:highlight w:val="none"/>
                <w:lang w:val="en-US" w:eastAsia="zh-CN"/>
              </w:rPr>
              <w:t>配好起蜡水撒在地面，再用加重翻新机</w:t>
            </w:r>
            <w:r>
              <w:rPr>
                <w:rFonts w:hint="eastAsia" w:ascii="仿宋_GB2312" w:hAnsi="仿宋_GB2312" w:eastAsia="仿宋_GB2312" w:cs="仿宋_GB2312"/>
                <w:color w:val="auto"/>
                <w:sz w:val="24"/>
                <w:szCs w:val="24"/>
                <w:highlight w:val="none"/>
                <w:lang w:eastAsia="zh-CN"/>
              </w:rPr>
              <w:t>配黑垫进行反复刷洗起腊，直至旧腊去除干净，墙角、</w:t>
            </w:r>
            <w:r>
              <w:rPr>
                <w:rFonts w:hint="eastAsia" w:ascii="仿宋_GB2312" w:hAnsi="仿宋_GB2312" w:eastAsia="仿宋_GB2312" w:cs="仿宋_GB2312"/>
                <w:color w:val="auto"/>
                <w:sz w:val="24"/>
                <w:szCs w:val="24"/>
                <w:highlight w:val="none"/>
                <w:lang w:val="en-US" w:eastAsia="zh-CN"/>
              </w:rPr>
              <w:t>地脚线</w:t>
            </w:r>
            <w:r>
              <w:rPr>
                <w:rFonts w:hint="eastAsia" w:ascii="仿宋_GB2312" w:hAnsi="仿宋_GB2312" w:eastAsia="仿宋_GB2312" w:cs="仿宋_GB2312"/>
                <w:color w:val="auto"/>
                <w:sz w:val="24"/>
                <w:szCs w:val="24"/>
                <w:highlight w:val="none"/>
                <w:lang w:eastAsia="zh-CN"/>
              </w:rPr>
              <w:t>机子刷不到的地方用百洁布人工擦干净，用吸水机吸</w:t>
            </w:r>
            <w:r>
              <w:rPr>
                <w:rFonts w:hint="eastAsia" w:ascii="仿宋_GB2312" w:hAnsi="仿宋_GB2312" w:eastAsia="仿宋_GB2312" w:cs="仿宋_GB2312"/>
                <w:color w:val="auto"/>
                <w:sz w:val="24"/>
                <w:szCs w:val="24"/>
                <w:highlight w:val="none"/>
                <w:lang w:val="en-US" w:eastAsia="zh-CN"/>
              </w:rPr>
              <w:t>吸地面污水干净，再用清水清洗清洗地面干净，</w:t>
            </w:r>
            <w:r>
              <w:rPr>
                <w:rFonts w:hint="eastAsia" w:ascii="仿宋_GB2312" w:hAnsi="仿宋_GB2312" w:eastAsia="仿宋_GB2312" w:cs="仿宋_GB2312"/>
                <w:color w:val="auto"/>
                <w:sz w:val="24"/>
                <w:szCs w:val="24"/>
                <w:highlight w:val="none"/>
                <w:lang w:eastAsia="zh-CN"/>
              </w:rPr>
              <w:t>用吸水机吸</w:t>
            </w:r>
            <w:r>
              <w:rPr>
                <w:rFonts w:hint="eastAsia" w:ascii="仿宋_GB2312" w:hAnsi="仿宋_GB2312" w:eastAsia="仿宋_GB2312" w:cs="仿宋_GB2312"/>
                <w:color w:val="auto"/>
                <w:sz w:val="24"/>
                <w:szCs w:val="24"/>
                <w:highlight w:val="none"/>
                <w:lang w:val="en-US" w:eastAsia="zh-CN"/>
              </w:rPr>
              <w:t>地面水干净，</w:t>
            </w:r>
            <w:r>
              <w:rPr>
                <w:rFonts w:hint="eastAsia" w:ascii="仿宋_GB2312" w:hAnsi="仿宋_GB2312" w:eastAsia="仿宋_GB2312" w:cs="仿宋_GB2312"/>
                <w:color w:val="auto"/>
                <w:sz w:val="24"/>
                <w:szCs w:val="24"/>
                <w:highlight w:val="none"/>
                <w:lang w:eastAsia="zh-CN"/>
              </w:rPr>
              <w:t>然后用风机吹干透地面，</w:t>
            </w:r>
            <w:r>
              <w:rPr>
                <w:rFonts w:hint="eastAsia" w:ascii="仿宋_GB2312" w:hAnsi="仿宋_GB2312" w:eastAsia="仿宋_GB2312" w:cs="仿宋_GB2312"/>
                <w:color w:val="auto"/>
                <w:sz w:val="24"/>
                <w:szCs w:val="24"/>
                <w:highlight w:val="none"/>
                <w:lang w:val="en-US" w:eastAsia="zh-CN"/>
              </w:rPr>
              <w:t>不得少于</w:t>
            </w:r>
            <w:r>
              <w:rPr>
                <w:rFonts w:hint="eastAsia" w:ascii="仿宋_GB2312" w:hAnsi="仿宋_GB2312" w:eastAsia="仿宋_GB2312" w:cs="仿宋_GB2312"/>
                <w:color w:val="auto"/>
                <w:sz w:val="24"/>
                <w:szCs w:val="24"/>
                <w:highlight w:val="none"/>
                <w:lang w:eastAsia="zh-CN"/>
              </w:rPr>
              <w:t>约10-20分钟。</w:t>
            </w:r>
          </w:p>
          <w:p w14:paraId="39680272">
            <w:pPr>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第三步：上地腊（上两次</w:t>
            </w:r>
            <w:r>
              <w:rPr>
                <w:rFonts w:hint="eastAsia" w:ascii="仿宋_GB2312" w:hAnsi="仿宋_GB2312" w:eastAsia="仿宋_GB2312" w:cs="仿宋_GB2312"/>
                <w:color w:val="auto"/>
                <w:sz w:val="24"/>
                <w:szCs w:val="24"/>
                <w:highlight w:val="none"/>
                <w:lang w:val="en-US" w:eastAsia="zh-CN"/>
              </w:rPr>
              <w:t>至</w:t>
            </w:r>
            <w:r>
              <w:rPr>
                <w:rFonts w:hint="eastAsia" w:ascii="仿宋_GB2312" w:hAnsi="仿宋_GB2312" w:eastAsia="仿宋_GB2312" w:cs="仿宋_GB2312"/>
                <w:color w:val="auto"/>
                <w:sz w:val="24"/>
                <w:szCs w:val="24"/>
                <w:highlight w:val="none"/>
                <w:lang w:eastAsia="zh-CN"/>
              </w:rPr>
              <w:t>三次底腊）将干净蜡拖沾取底蜡，用干净榨水车把蜡拖榨干，以不滴蜡为宜，将范围划定在 3-5 米，开始落蜡，走“S型”从一边开始拖到另一边。注意不要留有缝隙没有落上蜡。根据需要将落蜡拖布头再次浸入蜡液里 ，然后继续进行地面落蜡。已落完一遍蜡之后，让第一遍蜡干透，然后落第二遍、第三遍蜡。</w:t>
            </w:r>
          </w:p>
          <w:p w14:paraId="0E45AA94">
            <w:pPr>
              <w:spacing w:line="50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第四步：上面腊用跟上底腊一样的方式，</w:t>
            </w:r>
            <w:r>
              <w:rPr>
                <w:rFonts w:hint="eastAsia" w:ascii="仿宋_GB2312" w:hAnsi="仿宋_GB2312" w:eastAsia="仿宋_GB2312" w:cs="仿宋_GB2312"/>
                <w:color w:val="auto"/>
                <w:sz w:val="24"/>
                <w:szCs w:val="24"/>
                <w:highlight w:val="none"/>
                <w:lang w:val="en-US" w:eastAsia="zh-CN"/>
              </w:rPr>
              <w:t>地面干透床、物品归位</w:t>
            </w:r>
            <w:r>
              <w:rPr>
                <w:rFonts w:hint="eastAsia" w:ascii="仿宋_GB2312" w:hAnsi="仿宋_GB2312" w:eastAsia="仿宋_GB2312" w:cs="仿宋_GB2312"/>
                <w:color w:val="auto"/>
                <w:sz w:val="24"/>
                <w:szCs w:val="24"/>
                <w:highlight w:val="none"/>
                <w:lang w:eastAsia="zh-CN"/>
              </w:rPr>
              <w:t>。</w:t>
            </w:r>
          </w:p>
          <w:p w14:paraId="12993542">
            <w:pPr>
              <w:spacing w:line="50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（二）</w:t>
            </w:r>
            <w:r>
              <w:rPr>
                <w:rFonts w:hint="eastAsia" w:ascii="仿宋_GB2312" w:hAnsi="仿宋_GB2312" w:eastAsia="仿宋_GB2312" w:cs="仿宋_GB2312"/>
                <w:b/>
                <w:bCs/>
                <w:color w:val="auto"/>
                <w:sz w:val="24"/>
                <w:szCs w:val="24"/>
                <w:highlight w:val="none"/>
              </w:rPr>
              <w:t>注意</w:t>
            </w:r>
            <w:r>
              <w:rPr>
                <w:rFonts w:hint="eastAsia" w:ascii="仿宋_GB2312" w:hAnsi="仿宋_GB2312" w:eastAsia="仿宋_GB2312" w:cs="仿宋_GB2312"/>
                <w:b/>
                <w:bCs/>
                <w:color w:val="auto"/>
                <w:sz w:val="24"/>
                <w:szCs w:val="24"/>
                <w:highlight w:val="none"/>
                <w:lang w:val="en-US" w:eastAsia="zh-CN"/>
              </w:rPr>
              <w:t>事项</w:t>
            </w:r>
            <w:r>
              <w:rPr>
                <w:rFonts w:hint="eastAsia" w:ascii="仿宋_GB2312" w:hAnsi="仿宋_GB2312" w:eastAsia="仿宋_GB2312" w:cs="仿宋_GB2312"/>
                <w:b/>
                <w:bCs/>
                <w:color w:val="auto"/>
                <w:sz w:val="24"/>
                <w:szCs w:val="24"/>
                <w:highlight w:val="none"/>
              </w:rPr>
              <w:t>:</w:t>
            </w:r>
          </w:p>
          <w:p w14:paraId="04EE310E">
            <w:pPr>
              <w:numPr>
                <w:ilvl w:val="-1"/>
                <w:numId w:val="0"/>
              </w:numPr>
              <w:spacing w:line="500" w:lineRule="exact"/>
              <w:ind w:left="0"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打蜡前要用警戒线围住现场,在通道上放上清洁告示牌，以防止行人不小心走到未干透的蜡面上留下脚印或发生安全事故。</w:t>
            </w:r>
          </w:p>
          <w:p w14:paraId="67F8C437">
            <w:pPr>
              <w:numPr>
                <w:ilvl w:val="-1"/>
                <w:numId w:val="0"/>
              </w:numPr>
              <w:spacing w:line="500" w:lineRule="exact"/>
              <w:ind w:left="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2.</w:t>
            </w:r>
            <w:r>
              <w:rPr>
                <w:rFonts w:hint="eastAsia" w:ascii="仿宋_GB2312" w:hAnsi="仿宋_GB2312" w:eastAsia="仿宋_GB2312" w:cs="仿宋_GB2312"/>
                <w:iCs/>
                <w:color w:val="auto"/>
                <w:sz w:val="24"/>
                <w:szCs w:val="24"/>
                <w:highlight w:val="none"/>
              </w:rPr>
              <w:t>蜡水在没干透前，严禁在上面走动。</w:t>
            </w:r>
          </w:p>
          <w:p w14:paraId="7C43E42E">
            <w:pPr>
              <w:numPr>
                <w:ilvl w:val="-1"/>
                <w:numId w:val="0"/>
              </w:numPr>
              <w:spacing w:line="500" w:lineRule="exact"/>
              <w:ind w:left="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3.</w:t>
            </w:r>
            <w:r>
              <w:rPr>
                <w:rFonts w:hint="eastAsia" w:ascii="仿宋_GB2312" w:hAnsi="仿宋_GB2312" w:eastAsia="仿宋_GB2312" w:cs="仿宋_GB2312"/>
                <w:iCs/>
                <w:color w:val="auto"/>
                <w:sz w:val="24"/>
                <w:szCs w:val="24"/>
                <w:highlight w:val="none"/>
              </w:rPr>
              <w:t>第一遍蜡水未干严禁上第二道蜡水。</w:t>
            </w:r>
          </w:p>
          <w:p w14:paraId="507F63AA">
            <w:pPr>
              <w:numPr>
                <w:ilvl w:val="-1"/>
                <w:numId w:val="0"/>
              </w:numPr>
              <w:spacing w:line="500" w:lineRule="exact"/>
              <w:ind w:left="0" w:firstLine="480" w:firstLineChars="200"/>
              <w:rPr>
                <w:rFonts w:hint="eastAsia" w:ascii="仿宋_GB2312" w:hAnsi="仿宋_GB2312" w:eastAsia="仿宋_GB2312" w:cs="仿宋_GB2312"/>
                <w:iCs/>
                <w:color w:val="auto"/>
                <w:sz w:val="24"/>
                <w:szCs w:val="24"/>
                <w:highlight w:val="none"/>
              </w:rPr>
            </w:pPr>
            <w:r>
              <w:rPr>
                <w:rFonts w:hint="eastAsia" w:ascii="仿宋_GB2312" w:hAnsi="仿宋_GB2312" w:eastAsia="仿宋_GB2312" w:cs="仿宋_GB2312"/>
                <w:iCs/>
                <w:color w:val="auto"/>
                <w:sz w:val="24"/>
                <w:szCs w:val="24"/>
                <w:highlight w:val="none"/>
                <w:lang w:val="en-US" w:eastAsia="zh-CN"/>
              </w:rPr>
              <w:t>4.</w:t>
            </w:r>
            <w:r>
              <w:rPr>
                <w:rFonts w:hint="eastAsia" w:ascii="仿宋_GB2312" w:hAnsi="仿宋_GB2312" w:eastAsia="仿宋_GB2312" w:cs="仿宋_GB2312"/>
                <w:iCs/>
                <w:color w:val="auto"/>
                <w:sz w:val="24"/>
                <w:szCs w:val="24"/>
                <w:highlight w:val="none"/>
              </w:rPr>
              <w:t>上蜡手法要控制好，落蜡厚度要均匀。</w:t>
            </w:r>
          </w:p>
          <w:p w14:paraId="51ED5566">
            <w:pPr>
              <w:numPr>
                <w:ilvl w:val="-1"/>
                <w:numId w:val="0"/>
              </w:numPr>
              <w:spacing w:line="500" w:lineRule="exact"/>
              <w:ind w:left="0"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iCs/>
                <w:color w:val="auto"/>
                <w:sz w:val="24"/>
                <w:szCs w:val="24"/>
                <w:highlight w:val="none"/>
                <w:lang w:val="en-US" w:eastAsia="zh-CN"/>
              </w:rPr>
              <w:t>5.</w:t>
            </w:r>
            <w:r>
              <w:rPr>
                <w:rFonts w:hint="eastAsia" w:ascii="仿宋_GB2312" w:hAnsi="仿宋_GB2312" w:eastAsia="仿宋_GB2312" w:cs="仿宋_GB2312"/>
                <w:iCs/>
                <w:color w:val="auto"/>
                <w:sz w:val="24"/>
                <w:szCs w:val="24"/>
                <w:highlight w:val="none"/>
              </w:rPr>
              <w:t>刚上完的蜡面严禁马上用吹风机吹干。</w:t>
            </w:r>
          </w:p>
          <w:p w14:paraId="66602458">
            <w:pPr>
              <w:spacing w:line="500" w:lineRule="exact"/>
              <w:ind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（三）PVC地板保养完的验收标准</w:t>
            </w:r>
          </w:p>
          <w:p w14:paraId="77AED377">
            <w:pPr>
              <w:numPr>
                <w:ilvl w:val="-1"/>
                <w:numId w:val="0"/>
              </w:numPr>
              <w:spacing w:line="500" w:lineRule="exact"/>
              <w:ind w:left="0"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1.PVC地板保养后要保持其表面的洁净、平整，板块接缝严密、美观，而且要求互相吻合，无污垢和墙边交接要求严密。检验方法：进行目测。</w:t>
            </w:r>
          </w:p>
          <w:p w14:paraId="407D8860">
            <w:pPr>
              <w:numPr>
                <w:ilvl w:val="-1"/>
                <w:numId w:val="0"/>
              </w:numPr>
              <w:spacing w:line="500" w:lineRule="exact"/>
              <w:ind w:left="0"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2.PVC地板和下一层的粘结要粘贴牢固，不可以有翘边、脱胶情况的发生。检验方法：可以进行目测检查。</w:t>
            </w:r>
          </w:p>
          <w:p w14:paraId="3A932EE0">
            <w:pPr>
              <w:keepNext w:val="0"/>
              <w:keepLines w:val="0"/>
              <w:pageBreakBefore w:val="0"/>
              <w:widowControl w:val="0"/>
              <w:tabs>
                <w:tab w:val="left" w:pos="7140"/>
              </w:tabs>
              <w:kinsoku/>
              <w:wordWrap/>
              <w:overflowPunct/>
              <w:topLinePunct w:val="0"/>
              <w:bidi w:val="0"/>
              <w:snapToGrid/>
              <w:spacing w:line="500" w:lineRule="exact"/>
              <w:ind w:firstLine="480" w:firstLineChars="200"/>
              <w:jc w:val="left"/>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val="en-US" w:eastAsia="zh-CN"/>
              </w:rPr>
              <w:t>3.PVC地板之间的连接、保持平整、光洁，而且要求无斑点， 检验方法：进行目测检查。</w:t>
            </w:r>
          </w:p>
          <w:p w14:paraId="6B9A1C19">
            <w:pPr>
              <w:keepNext w:val="0"/>
              <w:keepLines w:val="0"/>
              <w:pageBreakBefore w:val="0"/>
              <w:widowControl w:val="0"/>
              <w:tabs>
                <w:tab w:val="left" w:pos="7140"/>
              </w:tabs>
              <w:kinsoku/>
              <w:wordWrap/>
              <w:overflowPunct/>
              <w:topLinePunct w:val="0"/>
              <w:bidi w:val="0"/>
              <w:snapToGrid/>
              <w:spacing w:line="500" w:lineRule="exact"/>
              <w:ind w:firstLine="482" w:firstLineChars="200"/>
              <w:jc w:val="left"/>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十一、绿化养护管理标准要求</w:t>
            </w:r>
            <w:r>
              <w:rPr>
                <w:rFonts w:hint="eastAsia" w:ascii="仿宋_GB2312" w:hAnsi="仿宋_GB2312" w:eastAsia="仿宋_GB2312" w:cs="仿宋_GB2312"/>
                <w:color w:val="auto"/>
                <w:kern w:val="2"/>
                <w:sz w:val="24"/>
                <w:szCs w:val="24"/>
                <w:highlight w:val="none"/>
                <w:lang w:val="en-US" w:eastAsia="zh-CN" w:bidi="ar-SA"/>
              </w:rPr>
              <w:t>（绿植</w:t>
            </w:r>
            <w:r>
              <w:rPr>
                <w:rFonts w:hint="eastAsia" w:ascii="仿宋_GB2312" w:hAnsi="仿宋_GB2312" w:eastAsia="仿宋_GB2312" w:cs="仿宋_GB2312"/>
                <w:color w:val="auto"/>
                <w:sz w:val="24"/>
                <w:highlight w:val="none"/>
                <w:lang w:val="en-US" w:eastAsia="zh-CN"/>
              </w:rPr>
              <w:t>养护人员</w:t>
            </w:r>
            <w:r>
              <w:rPr>
                <w:rFonts w:hint="eastAsia" w:ascii="仿宋_GB2312" w:hAnsi="仿宋_GB2312" w:eastAsia="仿宋_GB2312" w:cs="仿宋_GB2312"/>
                <w:color w:val="auto"/>
                <w:kern w:val="2"/>
                <w:sz w:val="24"/>
                <w:szCs w:val="24"/>
                <w:highlight w:val="none"/>
                <w:lang w:val="en-US" w:eastAsia="zh-CN" w:bidi="ar-SA"/>
              </w:rPr>
              <w:t>包含在公共区域人员里，由中标人负责）</w:t>
            </w:r>
          </w:p>
          <w:p w14:paraId="6AF8201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1.绿化养护内容</w:t>
            </w:r>
          </w:p>
          <w:p w14:paraId="71890ACF">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（1）清理杂草、杂物，绿地内无堆物、塑料袋等废弃物，适时剪草，保持草的一定生长高度，草地整洁、美观，及时清运修剪余下的杂草、枯枝等废弃物。</w:t>
            </w:r>
          </w:p>
          <w:p w14:paraId="49C7D782">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（2）做好乔木、灌木修剪，绿篱、花球造型；及时修剪枯枝、病虫害枝、有碍瞻和影响行人的枝条。</w:t>
            </w:r>
            <w:r>
              <w:rPr>
                <w:rFonts w:hint="eastAsia" w:ascii="仿宋_GB2312" w:hAnsi="仿宋_GB2312" w:eastAsia="仿宋_GB2312" w:cs="仿宋_GB2312"/>
                <w:i w:val="0"/>
                <w:iCs w:val="0"/>
                <w:caps w:val="0"/>
                <w:color w:val="auto"/>
                <w:spacing w:val="0"/>
                <w:sz w:val="24"/>
                <w:szCs w:val="24"/>
                <w:highlight w:val="none"/>
                <w:shd w:val="clear"/>
              </w:rPr>
              <w:t>保持树形美观且不影响交通、建筑安全</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324FF637">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（3）对花草树木适时浇水，满足其生长需要，防止过旱和过涝。</w:t>
            </w:r>
          </w:p>
          <w:p w14:paraId="4C1291D1">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（4）及时防治花草树木病虫害，同时注意保护环境，减少农药污染。</w:t>
            </w:r>
          </w:p>
          <w:p w14:paraId="77B7B440">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（5）对花草树木适时适量施肥，方法正确，满足花草树木正常生长需要。</w:t>
            </w:r>
          </w:p>
          <w:p w14:paraId="25539285">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（6）经常巡视院区的绿化地，严格制止在草地上践踏、倾倒垃圾或用树干晾晒衣服被褥等行为。</w:t>
            </w:r>
          </w:p>
          <w:p w14:paraId="25932433">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i w:val="0"/>
                <w:iCs w:val="0"/>
                <w:caps w:val="0"/>
                <w:color w:val="auto"/>
                <w:spacing w:val="0"/>
                <w:sz w:val="24"/>
                <w:szCs w:val="24"/>
                <w:highlight w:val="none"/>
                <w:shd w:val="clear"/>
                <w:lang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7</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作业时间尽量</w:t>
            </w:r>
            <w:r>
              <w:rPr>
                <w:rFonts w:hint="eastAsia" w:ascii="仿宋_GB2312" w:hAnsi="仿宋_GB2312" w:eastAsia="仿宋_GB2312" w:cs="仿宋_GB2312"/>
                <w:i w:val="0"/>
                <w:iCs w:val="0"/>
                <w:caps w:val="0"/>
                <w:color w:val="auto"/>
                <w:spacing w:val="0"/>
                <w:sz w:val="24"/>
                <w:szCs w:val="24"/>
                <w:highlight w:val="none"/>
                <w:shd w:val="clear"/>
              </w:rPr>
              <w:t>避开患者休息时段（如午间、夜间），减少噪声干扰</w:t>
            </w:r>
            <w:r>
              <w:rPr>
                <w:rFonts w:hint="eastAsia" w:ascii="仿宋_GB2312" w:hAnsi="仿宋_GB2312" w:eastAsia="仿宋_GB2312" w:cs="仿宋_GB2312"/>
                <w:i w:val="0"/>
                <w:iCs w:val="0"/>
                <w:caps w:val="0"/>
                <w:color w:val="auto"/>
                <w:spacing w:val="0"/>
                <w:sz w:val="24"/>
                <w:szCs w:val="24"/>
                <w:highlight w:val="none"/>
                <w:shd w:val="clear"/>
                <w:lang w:eastAsia="zh-CN"/>
              </w:rPr>
              <w:t>。</w:t>
            </w:r>
          </w:p>
          <w:p w14:paraId="66E867E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lang w:val="en-US" w:eastAsia="zh-CN"/>
              </w:rPr>
              <w:t>8</w:t>
            </w:r>
            <w:r>
              <w:rPr>
                <w:rFonts w:hint="eastAsia" w:ascii="仿宋_GB2312" w:hAnsi="仿宋_GB2312" w:eastAsia="仿宋_GB2312" w:cs="仿宋_GB2312"/>
                <w:i w:val="0"/>
                <w:iCs w:val="0"/>
                <w:caps w:val="0"/>
                <w:color w:val="auto"/>
                <w:spacing w:val="0"/>
                <w:sz w:val="24"/>
                <w:szCs w:val="24"/>
                <w:highlight w:val="none"/>
                <w:shd w:val="clear"/>
                <w:lang w:eastAsia="zh-CN"/>
              </w:rPr>
              <w:t>）</w:t>
            </w:r>
            <w:r>
              <w:rPr>
                <w:rFonts w:hint="eastAsia" w:ascii="仿宋_GB2312" w:hAnsi="仿宋_GB2312" w:eastAsia="仿宋_GB2312" w:cs="仿宋_GB2312"/>
                <w:i w:val="0"/>
                <w:iCs w:val="0"/>
                <w:caps w:val="0"/>
                <w:color w:val="auto"/>
                <w:spacing w:val="0"/>
                <w:sz w:val="24"/>
                <w:szCs w:val="24"/>
                <w:highlight w:val="none"/>
                <w:shd w:val="clear"/>
              </w:rPr>
              <w:t>养护人员需专业培训，操作机械工具时注意</w:t>
            </w:r>
            <w:r>
              <w:rPr>
                <w:rFonts w:hint="eastAsia" w:ascii="仿宋_GB2312" w:hAnsi="仿宋_GB2312" w:eastAsia="仿宋_GB2312" w:cs="仿宋_GB2312"/>
                <w:i w:val="0"/>
                <w:iCs w:val="0"/>
                <w:caps w:val="0"/>
                <w:color w:val="auto"/>
                <w:spacing w:val="0"/>
                <w:sz w:val="24"/>
                <w:szCs w:val="24"/>
                <w:highlight w:val="none"/>
                <w:shd w:val="clear"/>
                <w:lang w:val="en-US" w:eastAsia="zh-CN"/>
              </w:rPr>
              <w:t>施工安全。</w:t>
            </w:r>
          </w:p>
          <w:p w14:paraId="755FF277">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2.绿化养护管理措施及标准</w:t>
            </w:r>
          </w:p>
          <w:p w14:paraId="56F038F6">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（1）修剪：修剪及时，对整个医院的绿化起到重要作用。</w:t>
            </w:r>
          </w:p>
          <w:p w14:paraId="0265120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灌木依不同品种每年修剪6～12次，春季重剪一次，剪掉老枝，促进新枝萌芽更新，以后植物嫩枝长到5cm～25cm即进行修剪。灌木重点修剪对象是对大门口的绿篱嫩枝长度不得超过10cm，三角梅等花灌木，则在花后修剪；保证开花及时正常；扁桃等乔木则是修剪弱枝、病枝、枯枝，以及不妨碍行人、车辆通过的枝条。草地每年修剪2—3次（4月、7月、11月修剪一次）。</w:t>
            </w:r>
          </w:p>
          <w:p w14:paraId="30AFAECA">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（2）施肥：肥料采用无臭味的尿素以及进口复合肥为主。</w:t>
            </w:r>
          </w:p>
          <w:p w14:paraId="0E0D6B4E">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施肥采取穴施、根外施肥。穴施对苏铁等灌木以及新种的乔木通过起对盘进行施肥，使植物的水肥得到最好吸收；根外施肥是对散尾葵这些容易短期缺肥造成叶黄而对叶面、叶背进行喷洒液肥的过程，使植物迅速吸收营养，叶快速变绿。穴施深度为15～20厘米。土表面不露肥料，施肥后要淋透水，根外喷洒要均匀，特别是叶背。毛孔多，吸肥快。立春、立秋后植物各施肥一次，春季施尿素、复合肥各一半相混而施；秋肥贝施复合肥。对长相对较弱的植物，春、夏、秋每月施肥一次，掌握少量多次原则。草地冬季适当施肥。</w:t>
            </w:r>
          </w:p>
          <w:p w14:paraId="06C01D4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（3）病虫防治：</w:t>
            </w:r>
          </w:p>
          <w:p w14:paraId="4D19B2A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用坏保型的农药防治病虫植物无明显病虫害枝。象苏铁极易招各种病虫危害，应以预防为主，每年在其树盘上施呋喃丹防虫，在嫩叶长出时每星期喷药一次，直到叶硬化为止，才可保全挺拔美观的全叶。垂榕柱嫩极易招蓟马的危害，在少量虫害出现时就要喷氯氰菊脂防治，把虫害消灭在萌芽中。植物病虫应以预防为主，定期做好喷药防治工作。一般在病虫害发生季节3～4月份，每1—2月全面喷药一次，即可预防病虫，又可杀死蚊虫。经常观察绿地植物瘸虫害情况，一旦发现确诊以后，立即对症治疗。</w:t>
            </w:r>
          </w:p>
          <w:p w14:paraId="4B010B7B">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（4）浇水</w:t>
            </w:r>
          </w:p>
          <w:p w14:paraId="0232EC42">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根据不同植物不同生长季度及天气情况适当淋水。一般2—3天淋一次水。浇水要均匀，无遗漏现象。浇水时要尽量浇植物茎叶枝，使其全面吸收又可冲掉灰尘等杂物，保证植物的美观健康。</w:t>
            </w:r>
          </w:p>
          <w:p w14:paraId="1D421EE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（5）松土、培土、除杂草、补种</w:t>
            </w:r>
          </w:p>
          <w:p w14:paraId="1317F281">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乔木以及单株灌木，在树盘内每年培土2次，立春、立秋后各一次。未郁闭的绿篱、花坛，在春夏秋每月松土一次。草地杂草率保持在10%以内。</w:t>
            </w:r>
          </w:p>
          <w:p w14:paraId="077F9A34">
            <w:pPr>
              <w:keepNext w:val="0"/>
              <w:keepLines w:val="0"/>
              <w:pageBreakBefore w:val="0"/>
              <w:widowControl w:val="0"/>
              <w:kinsoku/>
              <w:wordWrap/>
              <w:overflowPunct/>
              <w:topLinePunct w:val="0"/>
              <w:autoSpaceDE w:val="0"/>
              <w:autoSpaceDN w:val="0"/>
              <w:bidi w:val="0"/>
              <w:adjustRightInd w:val="0"/>
              <w:snapToGrid/>
              <w:spacing w:line="500" w:lineRule="exact"/>
              <w:ind w:right="-20"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经常巡视绿化区域，发现石子、残枝败叶等杂物及时清除，保持绿化区域的整洁、美观。所有乔木每年立秋后要涂白一次。可防病虫、霜冻的危害。</w:t>
            </w:r>
          </w:p>
          <w:p w14:paraId="2462A90F">
            <w:pPr>
              <w:autoSpaceDE w:val="0"/>
              <w:autoSpaceDN w:val="0"/>
              <w:adjustRightInd w:val="0"/>
              <w:spacing w:line="380" w:lineRule="exact"/>
              <w:ind w:right="-20"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w:t>
            </w:r>
          </w:p>
          <w:p w14:paraId="7B82B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480" w:firstLineChars="200"/>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绿化管理养护涉及的水电用由医院负责。由于高大乔木不断成长造成的裸地，补种费用由医院另行支付或医院根据规划安排的园林景点或绿化建设项目，经费医院提供。 </w:t>
            </w:r>
          </w:p>
          <w:p w14:paraId="32EFB575">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十二</w:t>
            </w:r>
            <w:r>
              <w:rPr>
                <w:rFonts w:hint="eastAsia" w:ascii="仿宋_GB2312" w:hAnsi="仿宋_GB2312" w:eastAsia="仿宋_GB2312" w:cs="仿宋_GB2312"/>
                <w:b/>
                <w:bCs/>
                <w:color w:val="auto"/>
                <w:sz w:val="24"/>
                <w:szCs w:val="24"/>
                <w:highlight w:val="none"/>
                <w:lang w:eastAsia="zh-CN"/>
              </w:rPr>
              <w:t>、</w:t>
            </w:r>
            <w:r>
              <w:rPr>
                <w:rFonts w:ascii="仿宋_GB2312" w:hAnsi="仿宋_GB2312" w:eastAsia="仿宋_GB2312" w:cs="仿宋_GB2312"/>
                <w:b/>
                <w:bCs/>
                <w:color w:val="auto"/>
                <w:sz w:val="24"/>
                <w:szCs w:val="24"/>
                <w:highlight w:val="none"/>
              </w:rPr>
              <w:t>考核要求</w:t>
            </w:r>
          </w:p>
          <w:p w14:paraId="71F1D435">
            <w:pPr>
              <w:keepNext w:val="0"/>
              <w:keepLines w:val="0"/>
              <w:pageBreakBefore w:val="0"/>
              <w:kinsoku/>
              <w:wordWrap/>
              <w:overflowPunct/>
              <w:topLinePunct w:val="0"/>
              <w:bidi w:val="0"/>
              <w:snapToGrid/>
              <w:spacing w:line="500" w:lineRule="exact"/>
              <w:ind w:right="42" w:rightChars="20"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在合同正式签订前，采购人与</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双方</w:t>
            </w:r>
            <w:r>
              <w:rPr>
                <w:rFonts w:hint="eastAsia" w:ascii="仿宋_GB2312" w:hAnsi="仿宋_GB2312" w:eastAsia="仿宋_GB2312" w:cs="仿宋_GB2312"/>
                <w:color w:val="auto"/>
                <w:sz w:val="24"/>
                <w:szCs w:val="24"/>
                <w:highlight w:val="none"/>
                <w:lang w:eastAsia="zh-CN"/>
              </w:rPr>
              <w:t>以附件《柳州市工人医院鱼峰山、南院、西院区物业服务质量考核标准》为基础，</w:t>
            </w:r>
            <w:r>
              <w:rPr>
                <w:rFonts w:hint="eastAsia" w:ascii="仿宋_GB2312" w:hAnsi="仿宋_GB2312" w:eastAsia="仿宋_GB2312" w:cs="仿宋_GB2312"/>
                <w:color w:val="auto"/>
                <w:sz w:val="24"/>
                <w:szCs w:val="24"/>
                <w:highlight w:val="none"/>
              </w:rPr>
              <w:t>通过协商制订一份针对本项目的考核办法，该考核办法作为合同附件，双方遵照执行。</w:t>
            </w:r>
            <w:r>
              <w:rPr>
                <w:rFonts w:hint="default" w:ascii="仿宋_GB2312" w:hAnsi="仿宋_GB2312" w:eastAsia="仿宋_GB2312" w:cs="仿宋_GB2312"/>
                <w:color w:val="auto"/>
                <w:sz w:val="24"/>
                <w:szCs w:val="24"/>
                <w:highlight w:val="none"/>
              </w:rPr>
              <w:t>其他未尽事宜，由双方协商后再制订相应补充协议。</w:t>
            </w:r>
          </w:p>
          <w:p w14:paraId="01384F89">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十三</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违约</w:t>
            </w:r>
            <w:r>
              <w:rPr>
                <w:rFonts w:ascii="仿宋_GB2312" w:hAnsi="仿宋_GB2312" w:eastAsia="仿宋_GB2312" w:cs="仿宋_GB2312"/>
                <w:b/>
                <w:bCs/>
                <w:color w:val="auto"/>
                <w:sz w:val="24"/>
                <w:szCs w:val="24"/>
                <w:highlight w:val="none"/>
              </w:rPr>
              <w:t>责任</w:t>
            </w:r>
          </w:p>
          <w:p w14:paraId="45E366B9">
            <w:pPr>
              <w:keepNext w:val="0"/>
              <w:keepLines w:val="0"/>
              <w:pageBreakBefore w:val="0"/>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color w:val="auto"/>
                <w:sz w:val="24"/>
                <w:szCs w:val="24"/>
                <w:highlight w:val="none"/>
              </w:rPr>
            </w:pPr>
            <w:r>
              <w:rPr>
                <w:rFonts w:hint="default"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必须管理约束好自己的员工，在服务区域内工作的员工所发生的违法乱纪、人员意外伤害等责任事故，一切责任由</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承担</w:t>
            </w:r>
            <w:r>
              <w:rPr>
                <w:rFonts w:ascii="仿宋_GB2312" w:hAnsi="仿宋_GB2312" w:eastAsia="仿宋_GB2312" w:cs="仿宋_GB2312"/>
                <w:color w:val="auto"/>
                <w:sz w:val="24"/>
                <w:szCs w:val="24"/>
                <w:highlight w:val="none"/>
              </w:rPr>
              <w:t>；</w:t>
            </w:r>
          </w:p>
          <w:p w14:paraId="74CD76AB">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color w:val="auto"/>
                <w:sz w:val="24"/>
                <w:szCs w:val="24"/>
                <w:highlight w:val="none"/>
              </w:rPr>
              <w:t>（二）因</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责任造成财产损失、丢失及其它损失一切由</w:t>
            </w:r>
            <w:r>
              <w:rPr>
                <w:rFonts w:hint="eastAsia" w:ascii="仿宋_GB2312" w:hAnsi="仿宋_GB2312" w:eastAsia="仿宋_GB2312" w:cs="仿宋_GB2312"/>
                <w:color w:val="auto"/>
                <w:sz w:val="24"/>
                <w:szCs w:val="24"/>
                <w:highlight w:val="none"/>
                <w:lang w:eastAsia="zh-CN"/>
              </w:rPr>
              <w:t>中标人</w:t>
            </w:r>
            <w:r>
              <w:rPr>
                <w:rFonts w:hint="default" w:ascii="仿宋_GB2312" w:hAnsi="仿宋_GB2312" w:eastAsia="仿宋_GB2312" w:cs="仿宋_GB2312"/>
                <w:color w:val="auto"/>
                <w:sz w:val="24"/>
                <w:szCs w:val="24"/>
                <w:highlight w:val="none"/>
              </w:rPr>
              <w:t>承担。</w:t>
            </w:r>
          </w:p>
          <w:p w14:paraId="15551DCF">
            <w:pPr>
              <w:keepNext w:val="0"/>
              <w:keepLines w:val="0"/>
              <w:pageBreakBefore w:val="0"/>
              <w:kinsoku/>
              <w:wordWrap/>
              <w:overflowPunct/>
              <w:topLinePunct w:val="0"/>
              <w:bidi w:val="0"/>
              <w:snapToGrid/>
              <w:spacing w:line="500" w:lineRule="exact"/>
              <w:ind w:right="42" w:rightChars="20"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十四</w:t>
            </w:r>
            <w:r>
              <w:rPr>
                <w:rFonts w:hint="eastAsia" w:ascii="仿宋_GB2312" w:hAnsi="仿宋_GB2312" w:eastAsia="仿宋_GB2312" w:cs="仿宋_GB2312"/>
                <w:b/>
                <w:bCs/>
                <w:color w:val="auto"/>
                <w:sz w:val="24"/>
                <w:szCs w:val="24"/>
                <w:highlight w:val="none"/>
              </w:rPr>
              <w:t>、保密要求</w:t>
            </w:r>
          </w:p>
          <w:p w14:paraId="7CE5FEED">
            <w:pPr>
              <w:keepNext w:val="0"/>
              <w:keepLines w:val="0"/>
              <w:pageBreakBefore w:val="0"/>
              <w:kinsoku/>
              <w:wordWrap/>
              <w:overflowPunct/>
              <w:topLinePunct w:val="0"/>
              <w:bidi w:val="0"/>
              <w:snapToGrid/>
              <w:spacing w:line="500" w:lineRule="exact"/>
              <w:ind w:right="42" w:rightChars="20"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采购人要求</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严格执行国家有关的保密法律法规及规 章制度，</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入驻后须与采购人签订保密协议，并定期对所有服务人员进行相关保密及法律法规教育。要求所有服务人员须做到不该问的不问，不该说的不说，不该看的不看，对在该项目服务时涉及的工作内容绝不外传。对采购人提供的物业管理资料，</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应妥善保管，不得向第三方提供、转述该资料的任何部分，否则，造成严重后果的，采购人将追究其法律责任。</w:t>
            </w:r>
          </w:p>
          <w:p w14:paraId="17A30988">
            <w:pPr>
              <w:keepNext w:val="0"/>
              <w:keepLines w:val="0"/>
              <w:pageBreakBefore w:val="0"/>
              <w:numPr>
                <w:ilvl w:val="0"/>
                <w:numId w:val="0"/>
              </w:numPr>
              <w:kinsoku/>
              <w:wordWrap/>
              <w:overflowPunct/>
              <w:topLinePunct w:val="0"/>
              <w:bidi w:val="0"/>
              <w:snapToGrid/>
              <w:spacing w:line="500" w:lineRule="exact"/>
              <w:ind w:leftChars="200" w:right="42" w:rightChars="2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十五</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其他需要说明的事项</w:t>
            </w:r>
          </w:p>
          <w:p w14:paraId="4013A57B">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（一）不得擅自占用和改变公用设施的使用功能； 如需完善或 扩建，须与采购人协商，经采购人同意后方可实施； </w:t>
            </w:r>
          </w:p>
          <w:p w14:paraId="3F9214DC">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（二）做好物业档案资料管理，并将档案资料交予采购人管理备份；</w:t>
            </w:r>
          </w:p>
          <w:p w14:paraId="0C4A7979">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中标人</w:t>
            </w:r>
            <w:r>
              <w:rPr>
                <w:rFonts w:hint="eastAsia" w:ascii="仿宋_GB2312" w:hAnsi="仿宋_GB2312" w:eastAsia="仿宋_GB2312" w:cs="仿宋_GB2312"/>
                <w:color w:val="auto"/>
                <w:sz w:val="24"/>
                <w:szCs w:val="24"/>
                <w:highlight w:val="none"/>
              </w:rPr>
              <w:t>承诺所有服务人员必须做好进场前的保密培训工作，所有服务人员必须遵守采购人的各项保密制度，知悉应当承担的保密义务和法律责任。</w:t>
            </w:r>
          </w:p>
          <w:p w14:paraId="4FEC38C8">
            <w:pPr>
              <w:keepNext w:val="0"/>
              <w:keepLines w:val="0"/>
              <w:pageBreakBefore w:val="0"/>
              <w:numPr>
                <w:ilvl w:val="0"/>
                <w:numId w:val="0"/>
              </w:numPr>
              <w:kinsoku/>
              <w:wordWrap/>
              <w:overflowPunct/>
              <w:topLinePunct w:val="0"/>
              <w:bidi w:val="0"/>
              <w:snapToGrid/>
              <w:spacing w:line="500" w:lineRule="exact"/>
              <w:ind w:leftChars="200" w:right="42" w:rightChars="20" w:firstLine="0" w:firstLineChars="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十六、报价要求：</w:t>
            </w:r>
          </w:p>
          <w:p w14:paraId="0321B3F8">
            <w:pPr>
              <w:numPr>
                <w:ilvl w:val="0"/>
                <w:numId w:val="9"/>
              </w:numPr>
              <w:spacing w:line="440" w:lineRule="exact"/>
              <w:ind w:firstLine="420"/>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
                <w:bCs w:val="0"/>
                <w:color w:val="auto"/>
                <w:sz w:val="24"/>
                <w:highlight w:val="none"/>
                <w:lang w:val="en-GB"/>
              </w:rPr>
              <w:t>报价必须包含以下部分，包括：</w:t>
            </w:r>
            <w:r>
              <w:rPr>
                <w:rFonts w:hint="eastAsia" w:ascii="仿宋_GB2312" w:hAnsi="仿宋_GB2312" w:eastAsia="仿宋_GB2312" w:cs="仿宋_GB2312"/>
                <w:bCs/>
                <w:color w:val="auto"/>
                <w:sz w:val="24"/>
                <w:highlight w:val="none"/>
                <w:lang w:val="en-GB"/>
              </w:rPr>
              <w:t>
</w:t>
            </w:r>
          </w:p>
          <w:p w14:paraId="61DEB031">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1.本项目响应报价、利润及风险由投标人自行考虑（包括广西壮族自治区人民政府调整最低工资标准后，按实际情况增加人工费及相应保险费用）；</w:t>
            </w:r>
          </w:p>
          <w:p w14:paraId="12B48B61">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2.投标人必须按照《</w:t>
            </w:r>
            <w:r>
              <w:rPr>
                <w:rFonts w:hint="eastAsia" w:ascii="仿宋_GB2312" w:hAnsi="仿宋_GB2312" w:eastAsia="仿宋_GB2312" w:cs="仿宋_GB2312"/>
                <w:bCs/>
                <w:color w:val="auto"/>
                <w:sz w:val="24"/>
                <w:highlight w:val="none"/>
                <w:lang w:val="en-US" w:eastAsia="zh-CN"/>
              </w:rPr>
              <w:t>中华人民共和国</w:t>
            </w:r>
            <w:r>
              <w:rPr>
                <w:rFonts w:hint="eastAsia" w:ascii="仿宋_GB2312" w:hAnsi="仿宋_GB2312" w:eastAsia="仿宋_GB2312" w:cs="仿宋_GB2312"/>
                <w:bCs/>
                <w:color w:val="auto"/>
                <w:sz w:val="24"/>
                <w:highlight w:val="none"/>
                <w:lang w:val="en-GB"/>
              </w:rPr>
              <w:t>劳动合同法》的规定与员工签订劳动合同并按照国家及省市的相关规定为投入本项目人员统一缴纳社会保险和人员意外伤害等各种保险；
</w:t>
            </w:r>
          </w:p>
          <w:p w14:paraId="1C6FAEF7">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3.投标人报价必须包含本项目人员工资、保险费、福利费、加班费、管理费、服装费、税费等相关费用；
</w:t>
            </w:r>
          </w:p>
          <w:p w14:paraId="7245FDCE">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4.投标人须自行承担本项目服务所有的专用工具（包括保洁、绿化工具设备）、保洁绿化用品、办公用品及日常易耗品等相关费用；
</w:t>
            </w:r>
          </w:p>
          <w:p w14:paraId="4A95A190">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5.其他相关费用由投标人自行承担。
</w:t>
            </w:r>
          </w:p>
          <w:p w14:paraId="11E9BDC1">
            <w:pPr>
              <w:spacing w:line="440" w:lineRule="exact"/>
              <w:ind w:firstLine="420"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Cs/>
                <w:color w:val="auto"/>
                <w:sz w:val="24"/>
                <w:highlight w:val="none"/>
                <w:lang w:val="en-GB"/>
              </w:rPr>
              <w:t>6.项目合同执行价格包干制，合同期内最低工资标准及社会统筹金如遇国家政策变动时，采购人不再给予中标人增加费用，政策调整的费用由中标人自行承担。
</w:t>
            </w:r>
          </w:p>
          <w:p w14:paraId="77439B01">
            <w:pPr>
              <w:numPr>
                <w:ilvl w:val="0"/>
                <w:numId w:val="9"/>
              </w:numPr>
              <w:spacing w:line="440" w:lineRule="exact"/>
              <w:ind w:firstLine="420"/>
              <w:jc w:val="left"/>
              <w:rPr>
                <w:rFonts w:hint="eastAsia" w:ascii="仿宋_GB2312" w:hAnsi="仿宋_GB2312" w:eastAsia="仿宋_GB2312" w:cs="仿宋_GB2312"/>
                <w:b/>
                <w:bCs w:val="0"/>
                <w:color w:val="auto"/>
                <w:sz w:val="24"/>
                <w:highlight w:val="none"/>
                <w:lang w:val="en-GB" w:eastAsia="zh-CN"/>
              </w:rPr>
            </w:pPr>
            <w:r>
              <w:rPr>
                <w:rFonts w:hint="eastAsia" w:ascii="仿宋_GB2312" w:hAnsi="仿宋_GB2312" w:eastAsia="仿宋_GB2312" w:cs="仿宋_GB2312"/>
                <w:b/>
                <w:bCs w:val="0"/>
                <w:color w:val="auto"/>
                <w:sz w:val="24"/>
                <w:highlight w:val="none"/>
                <w:lang w:val="en-GB"/>
              </w:rPr>
              <w:t>报价方式：
</w:t>
            </w:r>
          </w:p>
          <w:p w14:paraId="67A70D15">
            <w:pPr>
              <w:spacing w:line="440" w:lineRule="exact"/>
              <w:ind w:firstLine="422" w:firstLineChars="175"/>
              <w:jc w:val="left"/>
              <w:rPr>
                <w:rFonts w:hint="eastAsia" w:ascii="仿宋_GB2312" w:hAnsi="仿宋_GB2312" w:eastAsia="仿宋_GB2312" w:cs="仿宋_GB2312"/>
                <w:bCs/>
                <w:color w:val="auto"/>
                <w:sz w:val="24"/>
                <w:highlight w:val="none"/>
                <w:lang w:val="en-GB" w:eastAsia="zh-CN"/>
              </w:rPr>
            </w:pPr>
            <w:r>
              <w:rPr>
                <w:rFonts w:hint="eastAsia" w:ascii="仿宋_GB2312" w:hAnsi="仿宋_GB2312" w:eastAsia="仿宋_GB2312" w:cs="仿宋_GB2312"/>
                <w:b/>
                <w:bCs w:val="0"/>
                <w:color w:val="auto"/>
                <w:sz w:val="24"/>
                <w:highlight w:val="none"/>
                <w:lang w:val="en-GB"/>
              </w:rPr>
              <w:t>1.PVC地板保养：</w:t>
            </w:r>
            <w:r>
              <w:rPr>
                <w:rFonts w:hint="eastAsia" w:ascii="仿宋_GB2312" w:hAnsi="仿宋_GB2312" w:eastAsia="仿宋_GB2312" w:cs="仿宋_GB2312"/>
                <w:bCs/>
                <w:color w:val="auto"/>
                <w:sz w:val="24"/>
                <w:highlight w:val="none"/>
                <w:lang w:val="en-GB"/>
              </w:rPr>
              <w:t>按总价格报价，</w:t>
            </w:r>
            <w:r>
              <w:rPr>
                <w:rFonts w:hint="eastAsia" w:ascii="仿宋_GB2312" w:hAnsi="仿宋_GB2312" w:eastAsia="仿宋_GB2312" w:cs="仿宋_GB2312"/>
                <w:bCs/>
                <w:color w:val="auto"/>
                <w:sz w:val="24"/>
                <w:highlight w:val="none"/>
                <w:lang w:val="en-US" w:eastAsia="zh-CN"/>
              </w:rPr>
              <w:t>总价=</w:t>
            </w:r>
            <w:r>
              <w:rPr>
                <w:rFonts w:hint="eastAsia" w:ascii="仿宋_GB2312" w:hAnsi="仿宋_GB2312" w:eastAsia="仿宋_GB2312" w:cs="仿宋_GB2312"/>
                <w:bCs/>
                <w:color w:val="auto"/>
                <w:sz w:val="24"/>
                <w:highlight w:val="none"/>
                <w:lang w:val="en-GB"/>
              </w:rPr>
              <w:t>面积</w:t>
            </w:r>
            <w:r>
              <w:rPr>
                <w:rFonts w:hint="eastAsia" w:ascii="仿宋_GB2312" w:hAnsi="仿宋_GB2312" w:eastAsia="仿宋_GB2312" w:cs="仿宋_GB2312"/>
                <w:bCs/>
                <w:color w:val="auto"/>
                <w:sz w:val="24"/>
                <w:highlight w:val="none"/>
                <w:lang w:val="en-US" w:eastAsia="zh-CN"/>
              </w:rPr>
              <w:t>单价</w:t>
            </w:r>
            <w:r>
              <w:rPr>
                <w:rFonts w:hint="eastAsia" w:ascii="仿宋_GB2312" w:hAnsi="仿宋_GB2312" w:eastAsia="仿宋_GB2312" w:cs="仿宋_GB2312"/>
                <w:bCs/>
                <w:color w:val="auto"/>
                <w:sz w:val="24"/>
                <w:highlight w:val="none"/>
                <w:lang w:val="en-GB"/>
              </w:rPr>
              <w:t>（元</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32"/>
                <w:szCs w:val="32"/>
                <w:highlight w:val="none"/>
                <w:lang w:val="en-GB"/>
              </w:rPr>
              <w:t>m</w:t>
            </w:r>
            <w:r>
              <w:rPr>
                <w:rFonts w:hint="eastAsia" w:ascii="仿宋_GB2312" w:hAnsi="仿宋_GB2312" w:eastAsia="仿宋_GB2312" w:cs="仿宋_GB2312"/>
                <w:bCs/>
                <w:color w:val="auto"/>
                <w:sz w:val="32"/>
                <w:szCs w:val="32"/>
                <w:highlight w:val="none"/>
                <w:vertAlign w:val="superscript"/>
                <w:lang w:val="en-GB"/>
              </w:rPr>
              <w:t>2</w:t>
            </w:r>
            <w:r>
              <w:rPr>
                <w:rFonts w:hint="eastAsia" w:ascii="仿宋_GB2312" w:hAnsi="仿宋_GB2312" w:eastAsia="仿宋_GB2312" w:cs="仿宋_GB2312"/>
                <w:bCs/>
                <w:color w:val="auto"/>
                <w:sz w:val="24"/>
                <w:highlight w:val="none"/>
                <w:lang w:val="en-GB"/>
              </w:rPr>
              <w:t>）</w:t>
            </w:r>
            <w:r>
              <w:rPr>
                <w:rFonts w:hint="eastAsia" w:ascii="仿宋_GB2312" w:hAnsi="仿宋_GB2312" w:eastAsia="仿宋_GB2312" w:cs="仿宋_GB2312"/>
                <w:bCs/>
                <w:color w:val="auto"/>
                <w:sz w:val="24"/>
                <w:highlight w:val="none"/>
                <w:lang w:val="en-US" w:eastAsia="zh-CN"/>
              </w:rPr>
              <w:t>×PVC地板面积</w:t>
            </w:r>
            <w:r>
              <w:rPr>
                <w:rFonts w:hint="eastAsia" w:ascii="仿宋_GB2312" w:hAnsi="仿宋_GB2312" w:eastAsia="仿宋_GB2312" w:cs="仿宋_GB2312"/>
                <w:bCs/>
                <w:color w:val="auto"/>
                <w:sz w:val="24"/>
                <w:highlight w:val="none"/>
                <w:lang w:val="en-GB"/>
              </w:rPr>
              <w:t>；</w:t>
            </w:r>
            <w:r>
              <w:rPr>
                <w:rFonts w:hint="eastAsia" w:ascii="仿宋_GB2312" w:hAnsi="仿宋_GB2312" w:eastAsia="仿宋_GB2312" w:cs="仿宋_GB2312"/>
                <w:bCs/>
                <w:color w:val="auto"/>
                <w:sz w:val="24"/>
                <w:highlight w:val="none"/>
                <w:lang w:val="en-US" w:eastAsia="zh-CN"/>
              </w:rPr>
              <w:t>（注：鱼峰院区3号楼11700㎡,西院PVC地板19927㎡，</w:t>
            </w:r>
            <w:r>
              <w:rPr>
                <w:rFonts w:hint="eastAsia" w:ascii="仿宋_GB2312" w:hAnsi="仿宋_GB2312" w:eastAsia="仿宋_GB2312" w:cs="仿宋_GB2312"/>
                <w:bCs/>
                <w:color w:val="auto"/>
                <w:sz w:val="24"/>
                <w:highlight w:val="none"/>
                <w:lang w:val="en-GB"/>
              </w:rPr>
              <w:t>实际结算金额=实际保养面积*单价</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lang w:val="en-GB"/>
              </w:rPr>
              <w:t>
</w:t>
            </w:r>
          </w:p>
          <w:p w14:paraId="6CF2800C">
            <w:pPr>
              <w:spacing w:line="440" w:lineRule="exact"/>
              <w:ind w:firstLine="422" w:firstLineChars="175"/>
              <w:jc w:val="left"/>
              <w:rPr>
                <w:rFonts w:hint="default"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
                <w:bCs w:val="0"/>
                <w:color w:val="auto"/>
                <w:sz w:val="24"/>
                <w:highlight w:val="none"/>
                <w:lang w:val="en-GB"/>
              </w:rPr>
              <w:t>2.科室保洁岗位(鱼峰</w:t>
            </w:r>
            <w:r>
              <w:rPr>
                <w:rFonts w:hint="eastAsia" w:ascii="仿宋_GB2312" w:hAnsi="仿宋_GB2312" w:eastAsia="仿宋_GB2312" w:cs="仿宋_GB2312"/>
                <w:b/>
                <w:bCs w:val="0"/>
                <w:color w:val="auto"/>
                <w:sz w:val="24"/>
                <w:highlight w:val="none"/>
                <w:lang w:val="en-US" w:eastAsia="zh-CN"/>
              </w:rPr>
              <w:t>院</w:t>
            </w:r>
            <w:r>
              <w:rPr>
                <w:rFonts w:hint="eastAsia" w:ascii="仿宋_GB2312" w:hAnsi="仿宋_GB2312" w:eastAsia="仿宋_GB2312" w:cs="仿宋_GB2312"/>
                <w:b/>
                <w:bCs w:val="0"/>
                <w:color w:val="auto"/>
                <w:sz w:val="24"/>
                <w:highlight w:val="none"/>
                <w:lang w:val="en-GB"/>
              </w:rPr>
              <w:t>、西院、南院住院部和门诊部科室保洁岗位人数)：</w:t>
            </w:r>
            <w:r>
              <w:rPr>
                <w:rFonts w:hint="eastAsia" w:ascii="仿宋_GB2312" w:hAnsi="仿宋_GB2312" w:eastAsia="仿宋_GB2312" w:cs="仿宋_GB2312"/>
                <w:bCs/>
                <w:color w:val="auto"/>
                <w:sz w:val="24"/>
                <w:highlight w:val="none"/>
                <w:lang w:val="en-GB"/>
              </w:rPr>
              <w:t>按总价格报价，</w:t>
            </w:r>
            <w:r>
              <w:rPr>
                <w:rFonts w:hint="eastAsia" w:ascii="仿宋_GB2312" w:hAnsi="仿宋_GB2312" w:eastAsia="仿宋_GB2312" w:cs="仿宋_GB2312"/>
                <w:bCs/>
                <w:color w:val="auto"/>
                <w:sz w:val="24"/>
                <w:highlight w:val="none"/>
                <w:lang w:val="en-US" w:eastAsia="zh-CN"/>
              </w:rPr>
              <w:t>总价=人员单价</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US" w:eastAsia="zh-CN"/>
              </w:rPr>
              <w:t>元/人/月）×人数×服务月份</w:t>
            </w:r>
            <w:r>
              <w:rPr>
                <w:rFonts w:hint="eastAsia" w:ascii="仿宋_GB2312" w:hAnsi="仿宋_GB2312" w:eastAsia="仿宋_GB2312" w:cs="仿宋_GB2312"/>
                <w:bCs/>
                <w:color w:val="auto"/>
                <w:sz w:val="24"/>
                <w:highlight w:val="none"/>
                <w:lang w:val="en-GB"/>
              </w:rPr>
              <w:t>；</w:t>
            </w:r>
            <w:r>
              <w:rPr>
                <w:rFonts w:hint="eastAsia" w:ascii="仿宋_GB2312" w:hAnsi="仿宋_GB2312" w:eastAsia="仿宋_GB2312" w:cs="仿宋_GB2312"/>
                <w:bCs/>
                <w:color w:val="auto"/>
                <w:sz w:val="24"/>
                <w:highlight w:val="none"/>
                <w:lang w:val="en-US" w:eastAsia="zh-CN"/>
              </w:rPr>
              <w:t>[注:目前鱼峰院、西院、南院</w:t>
            </w:r>
            <w:r>
              <w:rPr>
                <w:rFonts w:hint="eastAsia" w:ascii="仿宋_GB2312" w:hAnsi="仿宋_GB2312" w:eastAsia="仿宋_GB2312" w:cs="仿宋_GB2312"/>
                <w:bCs/>
                <w:color w:val="auto"/>
                <w:sz w:val="24"/>
                <w:highlight w:val="none"/>
                <w:lang w:val="en-GB"/>
              </w:rPr>
              <w:t>住院部和门诊部科室保洁岗位人数</w:t>
            </w:r>
            <w:r>
              <w:rPr>
                <w:rFonts w:hint="eastAsia" w:ascii="仿宋_GB2312" w:hAnsi="仿宋_GB2312" w:eastAsia="仿宋_GB2312" w:cs="仿宋_GB2312"/>
                <w:bCs/>
                <w:color w:val="auto"/>
                <w:sz w:val="24"/>
                <w:highlight w:val="none"/>
                <w:lang w:val="en-US" w:eastAsia="zh-CN"/>
              </w:rPr>
              <w:t>114.5</w:t>
            </w:r>
            <w:r>
              <w:rPr>
                <w:rFonts w:hint="eastAsia" w:ascii="仿宋_GB2312" w:hAnsi="仿宋_GB2312" w:eastAsia="仿宋_GB2312" w:cs="仿宋_GB2312"/>
                <w:bCs/>
                <w:color w:val="auto"/>
                <w:sz w:val="24"/>
                <w:highlight w:val="none"/>
                <w:lang w:val="en-GB"/>
              </w:rPr>
              <w:t>人，</w:t>
            </w:r>
            <w:r>
              <w:rPr>
                <w:rFonts w:hint="eastAsia" w:ascii="仿宋_GB2312" w:hAnsi="仿宋_GB2312" w:eastAsia="仿宋_GB2312" w:cs="仿宋_GB2312"/>
                <w:bCs/>
                <w:color w:val="auto"/>
                <w:sz w:val="24"/>
                <w:highlight w:val="none"/>
                <w:lang w:val="en-US" w:eastAsia="zh-CN"/>
              </w:rPr>
              <w:t>本合同期内</w:t>
            </w:r>
            <w:r>
              <w:rPr>
                <w:rFonts w:hint="eastAsia" w:ascii="仿宋_GB2312" w:hAnsi="仿宋_GB2312" w:eastAsia="仿宋_GB2312" w:cs="仿宋_GB2312"/>
                <w:i w:val="0"/>
                <w:color w:val="auto"/>
                <w:kern w:val="0"/>
                <w:sz w:val="24"/>
                <w:szCs w:val="24"/>
                <w:highlight w:val="none"/>
                <w:u w:val="none"/>
                <w:lang w:val="en-US" w:eastAsia="zh-CN" w:bidi="ar"/>
              </w:rPr>
              <w:t>甲方可能会有科室及保洁面积变动，科室保洁岗位人员由甲方根据实际情况需要增减，按人员单价增减费用，</w:t>
            </w:r>
            <w:r>
              <w:rPr>
                <w:rFonts w:hint="eastAsia" w:ascii="仿宋_GB2312" w:hAnsi="仿宋_GB2312" w:eastAsia="仿宋_GB2312" w:cs="仿宋_GB2312"/>
                <w:bCs/>
                <w:color w:val="auto"/>
                <w:sz w:val="24"/>
                <w:highlight w:val="none"/>
                <w:lang w:val="en-GB"/>
              </w:rPr>
              <w:t>实际结算金额=</w:t>
            </w:r>
            <w:r>
              <w:rPr>
                <w:rFonts w:hint="eastAsia" w:ascii="仿宋_GB2312" w:hAnsi="仿宋_GB2312" w:eastAsia="仿宋_GB2312" w:cs="仿宋_GB2312"/>
                <w:bCs/>
                <w:color w:val="auto"/>
                <w:sz w:val="24"/>
                <w:highlight w:val="none"/>
                <w:lang w:val="en-US" w:eastAsia="zh-CN"/>
              </w:rPr>
              <w:t>总价+科室增减人数</w:t>
            </w:r>
            <w:r>
              <w:rPr>
                <w:rFonts w:hint="eastAsia" w:ascii="仿宋_GB2312" w:hAnsi="仿宋_GB2312" w:eastAsia="仿宋_GB2312" w:cs="仿宋_GB2312"/>
                <w:bCs/>
                <w:color w:val="auto"/>
                <w:sz w:val="24"/>
                <w:highlight w:val="none"/>
                <w:lang w:val="en-GB"/>
              </w:rPr>
              <w:t>*单价</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US" w:eastAsia="zh-CN"/>
              </w:rPr>
              <w:t>元/人/月</w:t>
            </w:r>
            <w:r>
              <w:rPr>
                <w:rFonts w:hint="eastAsia" w:ascii="仿宋_GB2312" w:hAnsi="仿宋_GB2312" w:eastAsia="仿宋_GB2312" w:cs="仿宋_GB2312"/>
                <w:bCs/>
                <w:color w:val="auto"/>
                <w:sz w:val="24"/>
                <w:highlight w:val="none"/>
                <w:lang w:val="en-GB" w:eastAsia="zh-CN"/>
              </w:rPr>
              <w:t>）</w:t>
            </w:r>
            <w:r>
              <w:rPr>
                <w:rFonts w:hint="eastAsia" w:ascii="仿宋_GB2312" w:hAnsi="仿宋_GB2312" w:eastAsia="仿宋_GB2312" w:cs="仿宋_GB2312"/>
                <w:bCs/>
                <w:color w:val="auto"/>
                <w:sz w:val="24"/>
                <w:highlight w:val="none"/>
                <w:lang w:val="en-US" w:eastAsia="zh-CN"/>
              </w:rPr>
              <w:t>*服务月份]</w:t>
            </w:r>
          </w:p>
          <w:p w14:paraId="5E347461">
            <w:pPr>
              <w:keepNext w:val="0"/>
              <w:keepLines w:val="0"/>
              <w:pageBreakBefore w:val="0"/>
              <w:numPr>
                <w:ilvl w:val="0"/>
                <w:numId w:val="0"/>
              </w:numPr>
              <w:kinsoku/>
              <w:wordWrap/>
              <w:overflowPunct/>
              <w:topLinePunct w:val="0"/>
              <w:bidi w:val="0"/>
              <w:snapToGrid/>
              <w:spacing w:line="500" w:lineRule="exact"/>
              <w:ind w:right="42" w:rightChars="20" w:firstLine="482" w:firstLineChars="200"/>
              <w:rPr>
                <w:rFonts w:hint="eastAsia" w:ascii="仿宋_GB2312" w:hAnsi="仿宋_GB2312" w:eastAsia="仿宋_GB2312" w:cs="仿宋_GB2312"/>
                <w:bCs/>
                <w:color w:val="auto"/>
                <w:sz w:val="24"/>
                <w:highlight w:val="none"/>
                <w:lang w:val="en-GB"/>
              </w:rPr>
            </w:pPr>
            <w:r>
              <w:rPr>
                <w:rFonts w:hint="eastAsia" w:ascii="仿宋_GB2312" w:hAnsi="仿宋_GB2312" w:eastAsia="仿宋_GB2312" w:cs="仿宋_GB2312"/>
                <w:b/>
                <w:bCs w:val="0"/>
                <w:color w:val="auto"/>
                <w:sz w:val="24"/>
                <w:highlight w:val="none"/>
                <w:lang w:val="en-GB"/>
              </w:rPr>
              <w:t>3.公共区域岗位：</w:t>
            </w:r>
            <w:r>
              <w:rPr>
                <w:rFonts w:hint="eastAsia" w:ascii="仿宋_GB2312" w:hAnsi="仿宋_GB2312" w:eastAsia="仿宋_GB2312" w:cs="仿宋_GB2312"/>
                <w:bCs/>
                <w:color w:val="auto"/>
                <w:sz w:val="24"/>
                <w:highlight w:val="none"/>
                <w:lang w:val="en-GB"/>
              </w:rPr>
              <w:t>按总价格报价，实际结算金额为投标人</w:t>
            </w:r>
            <w:r>
              <w:rPr>
                <w:rFonts w:hint="eastAsia" w:ascii="仿宋_GB2312" w:hAnsi="仿宋_GB2312" w:eastAsia="仿宋_GB2312" w:cs="仿宋_GB2312"/>
                <w:bCs/>
                <w:color w:val="auto"/>
                <w:sz w:val="24"/>
                <w:highlight w:val="none"/>
                <w:lang w:val="en-GB" w:eastAsia="zh-CN"/>
              </w:rPr>
              <w:t>投标</w:t>
            </w:r>
            <w:r>
              <w:rPr>
                <w:rFonts w:hint="eastAsia" w:ascii="仿宋_GB2312" w:hAnsi="仿宋_GB2312" w:eastAsia="仿宋_GB2312" w:cs="仿宋_GB2312"/>
                <w:bCs/>
                <w:color w:val="auto"/>
                <w:sz w:val="24"/>
                <w:highlight w:val="none"/>
                <w:lang w:val="en-GB"/>
              </w:rPr>
              <w:t>报价（即打包价）；[注：目前</w:t>
            </w:r>
            <w:r>
              <w:rPr>
                <w:rFonts w:hint="eastAsia" w:ascii="仿宋_GB2312" w:hAnsi="仿宋_GB2312" w:eastAsia="仿宋_GB2312" w:cs="仿宋_GB2312"/>
                <w:bCs/>
                <w:color w:val="auto"/>
                <w:sz w:val="24"/>
                <w:highlight w:val="none"/>
                <w:lang w:val="en-US" w:eastAsia="zh-CN"/>
              </w:rPr>
              <w:t>77.5</w:t>
            </w:r>
            <w:r>
              <w:rPr>
                <w:rFonts w:hint="eastAsia" w:ascii="仿宋_GB2312" w:hAnsi="仿宋_GB2312" w:eastAsia="仿宋_GB2312" w:cs="仿宋_GB2312"/>
                <w:bCs/>
                <w:color w:val="auto"/>
                <w:sz w:val="24"/>
                <w:highlight w:val="none"/>
                <w:lang w:val="en-GB"/>
              </w:rPr>
              <w:t>人，该人数仅供参考，除电梯保洁员4人负责18、19号两台手术梯转运接送病人工作固定，剩余其他包含领班和管理人员在内的人员允许投标人在保证保洁质量服务达标前提下公司自行核算岗位（即拟投入人员）</w:t>
            </w:r>
            <w:r>
              <w:rPr>
                <w:rFonts w:hint="eastAsia" w:ascii="仿宋_GB2312" w:hAnsi="仿宋_GB2312" w:eastAsia="仿宋_GB2312" w:cs="仿宋_GB2312"/>
                <w:bCs/>
                <w:color w:val="auto"/>
                <w:sz w:val="24"/>
                <w:highlight w:val="none"/>
                <w:lang w:val="en-US" w:eastAsia="zh-CN"/>
              </w:rPr>
              <w:t>]</w:t>
            </w:r>
            <w:r>
              <w:rPr>
                <w:rFonts w:hint="eastAsia" w:ascii="仿宋_GB2312" w:hAnsi="仿宋_GB2312" w:eastAsia="仿宋_GB2312" w:cs="仿宋_GB2312"/>
                <w:bCs/>
                <w:color w:val="auto"/>
                <w:sz w:val="24"/>
                <w:highlight w:val="none"/>
                <w:lang w:val="en-GB"/>
              </w:rPr>
              <w:t>。</w:t>
            </w:r>
          </w:p>
          <w:p w14:paraId="132133BE">
            <w:pPr>
              <w:keepNext w:val="0"/>
              <w:keepLines w:val="0"/>
              <w:pageBreakBefore w:val="0"/>
              <w:numPr>
                <w:ilvl w:val="0"/>
                <w:numId w:val="0"/>
              </w:numPr>
              <w:kinsoku/>
              <w:wordWrap/>
              <w:overflowPunct/>
              <w:topLinePunct w:val="0"/>
              <w:bidi w:val="0"/>
              <w:snapToGrid/>
              <w:spacing w:line="500" w:lineRule="exact"/>
              <w:ind w:right="42" w:rightChars="20" w:firstLine="480" w:firstLineChars="200"/>
              <w:rPr>
                <w:rFonts w:hint="default" w:ascii="仿宋_GB2312" w:hAnsi="仿宋_GB2312" w:eastAsia="仿宋_GB2312" w:cs="仿宋_GB2312"/>
                <w:bCs/>
                <w:color w:val="auto"/>
                <w:sz w:val="24"/>
                <w:highlight w:val="yellow"/>
                <w:lang w:val="en-US" w:eastAsia="zh-CN"/>
              </w:rPr>
            </w:pPr>
            <w:r>
              <w:rPr>
                <w:rFonts w:hint="eastAsia" w:ascii="仿宋_GB2312" w:hAnsi="仿宋_GB2312" w:eastAsia="仿宋_GB2312" w:cs="仿宋_GB2312"/>
                <w:bCs/>
                <w:color w:val="auto"/>
                <w:sz w:val="24"/>
                <w:highlight w:val="none"/>
                <w:lang w:val="en-US" w:eastAsia="zh-CN"/>
              </w:rPr>
              <w:t>总价合计=1+2+3</w:t>
            </w:r>
          </w:p>
        </w:tc>
        <w:tc>
          <w:tcPr>
            <w:tcW w:w="746" w:type="dxa"/>
            <w:tcBorders>
              <w:top w:val="single" w:color="auto" w:sz="4" w:space="0"/>
              <w:left w:val="single" w:color="auto" w:sz="4" w:space="0"/>
              <w:bottom w:val="single" w:color="auto" w:sz="4" w:space="0"/>
              <w:right w:val="single" w:color="auto" w:sz="4" w:space="0"/>
            </w:tcBorders>
            <w:vAlign w:val="center"/>
          </w:tcPr>
          <w:p w14:paraId="7096950E">
            <w:pPr>
              <w:spacing w:line="276" w:lineRule="auto"/>
              <w:ind w:left="420" w:hanging="420"/>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14:paraId="5AF58077">
      <w:pPr>
        <w:rPr>
          <w:color w:val="auto"/>
          <w:highlight w:val="none"/>
        </w:rPr>
      </w:pPr>
    </w:p>
    <w:p w14:paraId="0F063C6A">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2C684DA8">
      <w:pPr>
        <w:spacing w:line="380" w:lineRule="exact"/>
        <w:jc w:val="left"/>
        <w:rPr>
          <w:rFonts w:ascii="仿宋_GB2312" w:hAnsi="仿宋_GB2312" w:eastAsia="仿宋_GB2312" w:cs="仿宋_GB2312"/>
          <w:b/>
          <w:color w:val="auto"/>
          <w:sz w:val="28"/>
          <w:szCs w:val="28"/>
          <w:highlight w:val="none"/>
        </w:rPr>
      </w:pPr>
      <w:r>
        <w:rPr>
          <w:rFonts w:hint="eastAsia" w:ascii="宋体" w:hAnsi="宋体" w:cs="宋体"/>
          <w:b/>
          <w:bCs/>
          <w:color w:val="auto"/>
          <w:sz w:val="24"/>
          <w:highlight w:val="none"/>
        </w:rPr>
        <w:t>★</w:t>
      </w:r>
      <w:r>
        <w:rPr>
          <w:rFonts w:hint="eastAsia" w:ascii="仿宋_GB2312" w:hAnsi="仿宋_GB2312" w:eastAsia="仿宋_GB2312" w:cs="仿宋_GB2312"/>
          <w:b/>
          <w:color w:val="auto"/>
          <w:sz w:val="28"/>
          <w:szCs w:val="28"/>
          <w:highlight w:val="none"/>
        </w:rPr>
        <w:t>附件：</w:t>
      </w:r>
    </w:p>
    <w:p w14:paraId="174B8872">
      <w:pPr>
        <w:spacing w:after="120" w:afterLines="50" w:line="380" w:lineRule="exact"/>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《柳州市工人医院</w:t>
      </w:r>
      <w:r>
        <w:rPr>
          <w:rFonts w:hint="eastAsia" w:ascii="仿宋_GB2312" w:hAnsi="仿宋_GB2312" w:eastAsia="仿宋_GB2312" w:cs="仿宋_GB2312"/>
          <w:b/>
          <w:color w:val="auto"/>
          <w:sz w:val="28"/>
          <w:szCs w:val="28"/>
          <w:highlight w:val="none"/>
          <w:lang w:val="en-US" w:eastAsia="zh-CN"/>
        </w:rPr>
        <w:t>鱼峰院、西院、南院</w:t>
      </w:r>
      <w:r>
        <w:rPr>
          <w:rFonts w:hint="eastAsia" w:ascii="仿宋_GB2312" w:hAnsi="仿宋_GB2312" w:eastAsia="仿宋_GB2312" w:cs="仿宋_GB2312"/>
          <w:b/>
          <w:color w:val="auto"/>
          <w:sz w:val="28"/>
          <w:szCs w:val="28"/>
          <w:highlight w:val="none"/>
        </w:rPr>
        <w:t>物业服务质量考核标准》</w:t>
      </w:r>
    </w:p>
    <w:p w14:paraId="44D052E0">
      <w:pPr>
        <w:rPr>
          <w:rFonts w:hint="eastAsia" w:ascii="仿宋_GB2312" w:hAnsi="仿宋_GB2312" w:eastAsia="仿宋_GB2312" w:cs="仿宋_GB2312"/>
          <w:b/>
          <w:bCs/>
          <w:color w:val="auto"/>
          <w:kern w:val="0"/>
          <w:sz w:val="24"/>
          <w:szCs w:val="24"/>
          <w:highlight w:val="none"/>
        </w:rPr>
      </w:pPr>
    </w:p>
    <w:tbl>
      <w:tblPr>
        <w:tblStyle w:val="7"/>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37"/>
        <w:gridCol w:w="3885"/>
        <w:gridCol w:w="2220"/>
        <w:gridCol w:w="1365"/>
        <w:gridCol w:w="667"/>
      </w:tblGrid>
      <w:tr w14:paraId="633A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jc w:val="center"/>
        </w:trPr>
        <w:tc>
          <w:tcPr>
            <w:tcW w:w="10140" w:type="dxa"/>
            <w:gridSpan w:val="6"/>
            <w:vAlign w:val="top"/>
          </w:tcPr>
          <w:p w14:paraId="7B6EC665">
            <w:pPr>
              <w:pageBreakBefore w:val="0"/>
              <w:widowControl/>
              <w:kinsoku/>
              <w:wordWrap/>
              <w:overflowPunct/>
              <w:topLinePunct w:val="0"/>
              <w:autoSpaceDE/>
              <w:autoSpaceDN/>
              <w:bidi w:val="0"/>
              <w:adjustRightInd w:val="0"/>
              <w:snapToGrid w:val="0"/>
              <w:spacing w:line="480" w:lineRule="exact"/>
              <w:ind w:left="0" w:leftChars="0" w:right="0" w:rightChars="0"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每月一次考核评分，满分为100分：</w:t>
            </w:r>
          </w:p>
          <w:p w14:paraId="2D005B22">
            <w:pPr>
              <w:pageBreakBefore w:val="0"/>
              <w:widowControl/>
              <w:numPr>
                <w:ilvl w:val="0"/>
                <w:numId w:val="10"/>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95≤评分≤100分，全额支付；</w:t>
            </w:r>
          </w:p>
          <w:p w14:paraId="5446DD56">
            <w:pPr>
              <w:pageBreakBefore w:val="0"/>
              <w:widowControl/>
              <w:numPr>
                <w:ilvl w:val="0"/>
                <w:numId w:val="10"/>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90≤评分＜95分，每扣0.5分扣款100元</w:t>
            </w:r>
          </w:p>
          <w:p w14:paraId="0D52E29E">
            <w:pPr>
              <w:pageBreakBefore w:val="0"/>
              <w:widowControl/>
              <w:numPr>
                <w:ilvl w:val="0"/>
                <w:numId w:val="10"/>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评分＜90分，先按第2条扣款1000元，后每扣0.5分扣款200元。</w:t>
            </w:r>
          </w:p>
          <w:p w14:paraId="20B034DE">
            <w:pPr>
              <w:pageBreakBefore w:val="0"/>
              <w:widowControl/>
              <w:numPr>
                <w:ilvl w:val="0"/>
                <w:numId w:val="10"/>
              </w:numPr>
              <w:kinsoku/>
              <w:wordWrap/>
              <w:overflowPunct/>
              <w:topLinePunct w:val="0"/>
              <w:autoSpaceDE/>
              <w:autoSpaceDN/>
              <w:bidi w:val="0"/>
              <w:adjustRightInd w:val="0"/>
              <w:snapToGrid w:val="0"/>
              <w:spacing w:line="480" w:lineRule="exact"/>
              <w:ind w:left="425" w:leftChars="0" w:right="0" w:rightChars="0" w:hanging="5"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lang w:val="en-US" w:eastAsia="zh-CN"/>
              </w:rPr>
              <w:t>合同期内月度考核评分90分以下达到3次，自动终止合同。</w:t>
            </w:r>
          </w:p>
        </w:tc>
      </w:tr>
      <w:tr w14:paraId="7BE0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6B2018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37" w:type="dxa"/>
            <w:tcBorders>
              <w:top w:val="double" w:color="000000" w:sz="4" w:space="0"/>
              <w:left w:val="single" w:color="000000" w:sz="4" w:space="0"/>
              <w:bottom w:val="single" w:color="000000" w:sz="4" w:space="0"/>
              <w:right w:val="single" w:color="000000" w:sz="4" w:space="0"/>
            </w:tcBorders>
            <w:vAlign w:val="center"/>
          </w:tcPr>
          <w:p w14:paraId="066EBD4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85" w:type="dxa"/>
            <w:tcBorders>
              <w:top w:val="double" w:color="000000" w:sz="4" w:space="0"/>
              <w:left w:val="single" w:color="000000" w:sz="4" w:space="0"/>
              <w:bottom w:val="single" w:color="000000" w:sz="4" w:space="0"/>
              <w:right w:val="single" w:color="000000" w:sz="4" w:space="0"/>
            </w:tcBorders>
            <w:vAlign w:val="center"/>
          </w:tcPr>
          <w:p w14:paraId="576E4D2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20" w:type="dxa"/>
            <w:tcBorders>
              <w:top w:val="double" w:color="000000" w:sz="4" w:space="0"/>
              <w:left w:val="single" w:color="000000" w:sz="4" w:space="0"/>
              <w:bottom w:val="single" w:color="000000" w:sz="4" w:space="0"/>
              <w:right w:val="single" w:color="000000" w:sz="4" w:space="0"/>
            </w:tcBorders>
            <w:vAlign w:val="center"/>
          </w:tcPr>
          <w:p w14:paraId="434F6CA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65" w:type="dxa"/>
            <w:tcBorders>
              <w:top w:val="double" w:color="000000" w:sz="4" w:space="0"/>
              <w:left w:val="single" w:color="000000" w:sz="4" w:space="0"/>
              <w:bottom w:val="single" w:color="000000" w:sz="4" w:space="0"/>
              <w:right w:val="single" w:color="000000" w:sz="4" w:space="0"/>
            </w:tcBorders>
            <w:vAlign w:val="center"/>
          </w:tcPr>
          <w:p w14:paraId="1D65FD8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67" w:type="dxa"/>
            <w:tcBorders>
              <w:top w:val="double" w:color="000000" w:sz="4" w:space="0"/>
              <w:left w:val="single" w:color="000000" w:sz="4" w:space="0"/>
              <w:bottom w:val="single" w:color="000000" w:sz="4" w:space="0"/>
              <w:right w:val="double" w:color="000000" w:sz="4" w:space="0"/>
            </w:tcBorders>
            <w:vAlign w:val="center"/>
          </w:tcPr>
          <w:p w14:paraId="783234B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lang w:eastAsia="zh-CN"/>
              </w:rPr>
            </w:pPr>
            <w:r>
              <w:rPr>
                <w:rFonts w:hint="eastAsia" w:ascii="仿宋_GB2312" w:hAnsi="仿宋_GB2312" w:eastAsia="仿宋_GB2312" w:cs="仿宋_GB2312"/>
                <w:b/>
                <w:bCs/>
                <w:i w:val="0"/>
                <w:color w:val="auto"/>
                <w:sz w:val="24"/>
                <w:szCs w:val="24"/>
                <w:highlight w:val="none"/>
                <w:u w:val="none"/>
                <w:lang w:eastAsia="zh-CN"/>
              </w:rPr>
              <w:t>评分</w:t>
            </w:r>
          </w:p>
        </w:tc>
      </w:tr>
      <w:tr w14:paraId="0666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5B2CDF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37" w:type="dxa"/>
            <w:tcBorders>
              <w:top w:val="single" w:color="000000" w:sz="4" w:space="0"/>
              <w:left w:val="single" w:color="000000" w:sz="4" w:space="0"/>
              <w:bottom w:val="single" w:color="000000" w:sz="4" w:space="0"/>
              <w:right w:val="single" w:color="000000" w:sz="4" w:space="0"/>
            </w:tcBorders>
            <w:vAlign w:val="top"/>
          </w:tcPr>
          <w:p w14:paraId="2579166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电梯保洁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339D201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1.电梯厅墙面、天面、地脚线、吊箱、门头、门槛、地面、过道地面、墙面卫生。</w:t>
            </w:r>
          </w:p>
          <w:p w14:paraId="492DF58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2.不锈钢保养、特殊污迹清除、消毒记录规范。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10792CC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6483004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23EE587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4E2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7F36CA0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37" w:type="dxa"/>
            <w:tcBorders>
              <w:top w:val="single" w:color="000000" w:sz="4" w:space="0"/>
              <w:left w:val="single" w:color="000000" w:sz="4" w:space="0"/>
              <w:bottom w:val="single" w:color="000000" w:sz="4" w:space="0"/>
              <w:right w:val="single" w:color="000000" w:sz="4" w:space="0"/>
            </w:tcBorders>
            <w:vAlign w:val="top"/>
          </w:tcPr>
          <w:p w14:paraId="0574631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院区保洁</w:t>
            </w:r>
          </w:p>
        </w:tc>
        <w:tc>
          <w:tcPr>
            <w:tcW w:w="3885" w:type="dxa"/>
            <w:tcBorders>
              <w:top w:val="single" w:color="000000" w:sz="4" w:space="0"/>
              <w:left w:val="single" w:color="000000" w:sz="4" w:space="0"/>
              <w:bottom w:val="single" w:color="000000" w:sz="4" w:space="0"/>
              <w:right w:val="single" w:color="000000" w:sz="4" w:space="0"/>
            </w:tcBorders>
            <w:vAlign w:val="top"/>
          </w:tcPr>
          <w:p w14:paraId="28D250E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1.门、窗、开关、线槽、宣传栏无积灰，</w:t>
            </w:r>
            <w:r>
              <w:rPr>
                <w:rFonts w:hint="eastAsia" w:ascii="仿宋_GB2312" w:hAnsi="仿宋_GB2312" w:eastAsia="仿宋_GB2312" w:cs="仿宋_GB2312"/>
                <w:color w:val="auto"/>
                <w:sz w:val="24"/>
                <w:szCs w:val="24"/>
                <w:highlight w:val="none"/>
              </w:rPr>
              <w:t>地面</w:t>
            </w:r>
            <w:r>
              <w:rPr>
                <w:rFonts w:hint="eastAsia" w:ascii="仿宋_GB2312" w:hAnsi="仿宋_GB2312" w:eastAsia="仿宋_GB2312" w:cs="仿宋_GB2312"/>
                <w:color w:val="auto"/>
                <w:sz w:val="24"/>
                <w:szCs w:val="24"/>
                <w:highlight w:val="none"/>
                <w:lang w:eastAsia="zh-CN"/>
              </w:rPr>
              <w:t>、排水沟无纸屑、烟头等明显垃圾，</w:t>
            </w:r>
            <w:r>
              <w:rPr>
                <w:rFonts w:hint="eastAsia" w:ascii="仿宋_GB2312" w:hAnsi="仿宋_GB2312" w:eastAsia="仿宋_GB2312" w:cs="仿宋_GB2312"/>
                <w:i w:val="0"/>
                <w:color w:val="auto"/>
                <w:kern w:val="0"/>
                <w:sz w:val="24"/>
                <w:szCs w:val="24"/>
                <w:highlight w:val="none"/>
                <w:u w:val="none"/>
                <w:lang w:val="en-US" w:eastAsia="zh-CN" w:bidi="ar"/>
              </w:rPr>
              <w:t>院内无卫生死角和乱堆放废旧物品。</w:t>
            </w:r>
          </w:p>
          <w:p w14:paraId="3214BB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 xml:space="preserve">2.天面无蜘蛛虫网，空调出风口及空调挂机表面干净、无发霉现象。 </w:t>
            </w:r>
          </w:p>
          <w:p w14:paraId="183E89A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3.配合医院做好控烟工作，按照无烟医院的相关制度来落实。</w:t>
            </w:r>
          </w:p>
          <w:p w14:paraId="7A3FFEB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4.公共卫生间地面、墙面、镜面、台面、蹲坑、尿槽干净整洁，清洁记录规范。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464CC62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eastAsia="zh-CN"/>
              </w:rPr>
              <w:t>未达标一处扣</w:t>
            </w:r>
            <w:r>
              <w:rPr>
                <w:rFonts w:hint="eastAsia" w:ascii="仿宋_GB2312" w:hAnsi="仿宋_GB2312" w:eastAsia="仿宋_GB2312" w:cs="仿宋_GB2312"/>
                <w:i w:val="0"/>
                <w:color w:val="auto"/>
                <w:sz w:val="24"/>
                <w:szCs w:val="24"/>
                <w:highlight w:val="none"/>
                <w:u w:val="none"/>
                <w:lang w:val="en-US" w:eastAsia="zh-CN"/>
              </w:rPr>
              <w:t>0.5分，累计不超过15分。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2D0C3B7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5BABCCFB">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5BC0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4D6836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37" w:type="dxa"/>
            <w:tcBorders>
              <w:top w:val="single" w:color="000000" w:sz="4" w:space="0"/>
              <w:left w:val="single" w:color="000000" w:sz="4" w:space="0"/>
              <w:bottom w:val="single" w:color="000000" w:sz="4" w:space="0"/>
              <w:right w:val="single" w:color="000000" w:sz="4" w:space="0"/>
            </w:tcBorders>
            <w:vAlign w:val="top"/>
          </w:tcPr>
          <w:p w14:paraId="7409499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保洁员培训上岗率</w:t>
            </w:r>
          </w:p>
        </w:tc>
        <w:tc>
          <w:tcPr>
            <w:tcW w:w="3885" w:type="dxa"/>
            <w:tcBorders>
              <w:top w:val="single" w:color="000000" w:sz="4" w:space="0"/>
              <w:left w:val="single" w:color="000000" w:sz="4" w:space="0"/>
              <w:bottom w:val="single" w:color="000000" w:sz="4" w:space="0"/>
              <w:right w:val="single" w:color="000000" w:sz="4" w:space="0"/>
            </w:tcBorders>
            <w:vAlign w:val="top"/>
          </w:tcPr>
          <w:p w14:paraId="6E24DD3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1.按标准培训员工，培训合格后方可上岗，培训上岗率100%。</w:t>
            </w:r>
          </w:p>
          <w:p w14:paraId="69EFC7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2.培训记录规范完整。</w:t>
            </w:r>
          </w:p>
        </w:tc>
        <w:tc>
          <w:tcPr>
            <w:tcW w:w="2220" w:type="dxa"/>
            <w:tcBorders>
              <w:top w:val="single" w:color="000000" w:sz="4" w:space="0"/>
              <w:left w:val="single" w:color="000000" w:sz="4" w:space="0"/>
              <w:bottom w:val="single" w:color="000000" w:sz="4" w:space="0"/>
              <w:right w:val="single" w:color="000000" w:sz="4" w:space="0"/>
            </w:tcBorders>
            <w:vAlign w:val="top"/>
          </w:tcPr>
          <w:p w14:paraId="3686DB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未达标扣</w:t>
            </w:r>
            <w:r>
              <w:rPr>
                <w:rFonts w:hint="eastAsia" w:ascii="仿宋_GB2312" w:hAnsi="仿宋_GB2312" w:eastAsia="仿宋_GB2312" w:cs="仿宋_GB2312"/>
                <w:i w:val="0"/>
                <w:color w:val="auto"/>
                <w:sz w:val="24"/>
                <w:szCs w:val="24"/>
                <w:highlight w:val="none"/>
                <w:u w:val="none"/>
                <w:lang w:val="en-US" w:eastAsia="zh-CN"/>
              </w:rPr>
              <w:t>5分。</w:t>
            </w:r>
          </w:p>
        </w:tc>
        <w:tc>
          <w:tcPr>
            <w:tcW w:w="1365" w:type="dxa"/>
            <w:tcBorders>
              <w:top w:val="single" w:color="000000" w:sz="4" w:space="0"/>
              <w:left w:val="single" w:color="000000" w:sz="4" w:space="0"/>
              <w:bottom w:val="single" w:color="000000" w:sz="4" w:space="0"/>
              <w:right w:val="single" w:color="000000" w:sz="4" w:space="0"/>
            </w:tcBorders>
            <w:vAlign w:val="top"/>
          </w:tcPr>
          <w:p w14:paraId="1C30219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3B41BE89">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68BE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159131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337" w:type="dxa"/>
            <w:tcBorders>
              <w:top w:val="single" w:color="000000" w:sz="4" w:space="0"/>
              <w:left w:val="single" w:color="000000" w:sz="4" w:space="0"/>
              <w:bottom w:val="single" w:color="000000" w:sz="4" w:space="0"/>
              <w:right w:val="single" w:color="000000" w:sz="4" w:space="0"/>
            </w:tcBorders>
            <w:vAlign w:val="top"/>
          </w:tcPr>
          <w:p w14:paraId="0B33D54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清洁器具摆放</w:t>
            </w:r>
          </w:p>
        </w:tc>
        <w:tc>
          <w:tcPr>
            <w:tcW w:w="3885" w:type="dxa"/>
            <w:tcBorders>
              <w:top w:val="single" w:color="000000" w:sz="4" w:space="0"/>
              <w:left w:val="single" w:color="000000" w:sz="4" w:space="0"/>
              <w:bottom w:val="single" w:color="000000" w:sz="4" w:space="0"/>
              <w:right w:val="single" w:color="000000" w:sz="4" w:space="0"/>
            </w:tcBorders>
            <w:vAlign w:val="top"/>
          </w:tcPr>
          <w:p w14:paraId="44F70BC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所有清洁器具按照“一房一巾、一房一拖”规范清洁工具的摆放、颜色区分以及标识清楚。</w:t>
            </w:r>
          </w:p>
        </w:tc>
        <w:tc>
          <w:tcPr>
            <w:tcW w:w="2220" w:type="dxa"/>
            <w:tcBorders>
              <w:top w:val="single" w:color="000000" w:sz="4" w:space="0"/>
              <w:left w:val="single" w:color="000000" w:sz="4" w:space="0"/>
              <w:bottom w:val="single" w:color="000000" w:sz="4" w:space="0"/>
              <w:right w:val="single" w:color="000000" w:sz="4" w:space="0"/>
            </w:tcBorders>
            <w:vAlign w:val="top"/>
          </w:tcPr>
          <w:p w14:paraId="1BDF9D9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如有违规，发现1个科室扣1分，</w:t>
            </w:r>
            <w:r>
              <w:rPr>
                <w:rFonts w:hint="eastAsia" w:ascii="仿宋_GB2312" w:hAnsi="仿宋_GB2312" w:eastAsia="仿宋_GB2312" w:cs="仿宋_GB2312"/>
                <w:i w:val="0"/>
                <w:color w:val="auto"/>
                <w:sz w:val="24"/>
                <w:szCs w:val="24"/>
                <w:highlight w:val="none"/>
                <w:u w:val="none"/>
                <w:lang w:val="en-US" w:eastAsia="zh-CN"/>
              </w:rPr>
              <w:t>累计不超过5分。</w:t>
            </w:r>
          </w:p>
        </w:tc>
        <w:tc>
          <w:tcPr>
            <w:tcW w:w="1365" w:type="dxa"/>
            <w:tcBorders>
              <w:top w:val="single" w:color="000000" w:sz="4" w:space="0"/>
              <w:left w:val="single" w:color="000000" w:sz="4" w:space="0"/>
              <w:bottom w:val="single" w:color="000000" w:sz="4" w:space="0"/>
              <w:right w:val="single" w:color="000000" w:sz="4" w:space="0"/>
            </w:tcBorders>
            <w:vAlign w:val="top"/>
          </w:tcPr>
          <w:p w14:paraId="1063E157">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41DDF10">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2140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9"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99AEFA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w:t>
            </w:r>
          </w:p>
        </w:tc>
        <w:tc>
          <w:tcPr>
            <w:tcW w:w="1337" w:type="dxa"/>
            <w:tcBorders>
              <w:top w:val="single" w:color="000000" w:sz="4" w:space="0"/>
              <w:left w:val="single" w:color="000000" w:sz="4" w:space="0"/>
              <w:bottom w:val="single" w:color="000000" w:sz="4" w:space="0"/>
              <w:right w:val="single" w:color="000000" w:sz="4" w:space="0"/>
            </w:tcBorders>
            <w:vAlign w:val="top"/>
          </w:tcPr>
          <w:p w14:paraId="2564380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感控要求</w:t>
            </w:r>
          </w:p>
        </w:tc>
        <w:tc>
          <w:tcPr>
            <w:tcW w:w="3885" w:type="dxa"/>
            <w:tcBorders>
              <w:top w:val="single" w:color="000000" w:sz="4" w:space="0"/>
              <w:left w:val="single" w:color="000000" w:sz="4" w:space="0"/>
              <w:bottom w:val="single" w:color="000000" w:sz="4" w:space="0"/>
              <w:right w:val="single" w:color="000000" w:sz="4" w:space="0"/>
            </w:tcBorders>
            <w:vAlign w:val="top"/>
          </w:tcPr>
          <w:p w14:paraId="21BBA76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1.每天擦洗床头柜时，做到一柜一巾，每清洁一间病房进行手消一次，坚持七步洗手法再进入下一间病房，避免交叉感染。</w:t>
            </w:r>
          </w:p>
          <w:p w14:paraId="70896DD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2.常规消毒：10毫升的消毒液配990毫升的自来水，浓度：0.05%。感染区消毒配比：20毫升的消毒液配980毫升的自来水，浓度：0.1%。</w:t>
            </w:r>
          </w:p>
          <w:p w14:paraId="6F792C8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3.特殊岗位如医疗垃圾暂存间按感控要求做好个人防护，如隔离衣、防护服、口罩、面罩等。</w:t>
            </w:r>
          </w:p>
          <w:p w14:paraId="055C5EB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4.遵守医院感控要求。</w:t>
            </w:r>
          </w:p>
        </w:tc>
        <w:tc>
          <w:tcPr>
            <w:tcW w:w="2220" w:type="dxa"/>
            <w:tcBorders>
              <w:top w:val="single" w:color="000000" w:sz="4" w:space="0"/>
              <w:left w:val="single" w:color="000000" w:sz="4" w:space="0"/>
              <w:bottom w:val="single" w:color="000000" w:sz="4" w:space="0"/>
              <w:right w:val="single" w:color="000000" w:sz="4" w:space="0"/>
            </w:tcBorders>
            <w:vAlign w:val="top"/>
          </w:tcPr>
          <w:p w14:paraId="25A94E43">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如果不严格执行工作要求，发现1次扣2分，</w:t>
            </w:r>
            <w:r>
              <w:rPr>
                <w:rFonts w:hint="eastAsia" w:ascii="仿宋_GB2312" w:hAnsi="仿宋_GB2312" w:eastAsia="仿宋_GB2312" w:cs="仿宋_GB2312"/>
                <w:i w:val="0"/>
                <w:color w:val="auto"/>
                <w:sz w:val="24"/>
                <w:szCs w:val="24"/>
                <w:highlight w:val="none"/>
                <w:u w:val="none"/>
                <w:lang w:val="en-US" w:eastAsia="zh-CN"/>
              </w:rPr>
              <w:t>累计不超过10分</w:t>
            </w:r>
            <w:r>
              <w:rPr>
                <w:rFonts w:hint="eastAsia" w:ascii="仿宋_GB2312" w:hAnsi="仿宋_GB2312" w:eastAsia="仿宋_GB2312" w:cs="仿宋_GB2312"/>
                <w:i w:val="0"/>
                <w:color w:val="auto"/>
                <w:kern w:val="0"/>
                <w:sz w:val="24"/>
                <w:szCs w:val="24"/>
                <w:highlight w:val="none"/>
                <w:u w:val="none"/>
                <w:lang w:val="en-US" w:eastAsia="zh-CN" w:bidi="ar"/>
              </w:rPr>
              <w:t>。</w:t>
            </w:r>
          </w:p>
        </w:tc>
        <w:tc>
          <w:tcPr>
            <w:tcW w:w="1365" w:type="dxa"/>
            <w:tcBorders>
              <w:top w:val="single" w:color="000000" w:sz="4" w:space="0"/>
              <w:left w:val="single" w:color="000000" w:sz="4" w:space="0"/>
              <w:bottom w:val="single" w:color="000000" w:sz="4" w:space="0"/>
              <w:right w:val="single" w:color="000000" w:sz="4" w:space="0"/>
            </w:tcBorders>
            <w:vAlign w:val="top"/>
          </w:tcPr>
          <w:p w14:paraId="035C16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p>
        </w:tc>
        <w:tc>
          <w:tcPr>
            <w:tcW w:w="667" w:type="dxa"/>
            <w:tcBorders>
              <w:top w:val="single" w:color="000000" w:sz="4" w:space="0"/>
              <w:left w:val="single" w:color="000000" w:sz="4" w:space="0"/>
              <w:bottom w:val="single" w:color="000000" w:sz="4" w:space="0"/>
              <w:right w:val="double" w:color="000000" w:sz="4" w:space="0"/>
            </w:tcBorders>
            <w:vAlign w:val="top"/>
          </w:tcPr>
          <w:p w14:paraId="0232ECA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6A18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2"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2068D08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6</w:t>
            </w:r>
          </w:p>
        </w:tc>
        <w:tc>
          <w:tcPr>
            <w:tcW w:w="1337" w:type="dxa"/>
            <w:tcBorders>
              <w:top w:val="single" w:color="000000" w:sz="4" w:space="0"/>
              <w:left w:val="single" w:color="000000" w:sz="4" w:space="0"/>
              <w:bottom w:val="single" w:color="000000" w:sz="4" w:space="0"/>
              <w:right w:val="single" w:color="000000" w:sz="4" w:space="0"/>
            </w:tcBorders>
            <w:vAlign w:val="top"/>
          </w:tcPr>
          <w:p w14:paraId="6D2EB476">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医疗垃圾</w:t>
            </w:r>
          </w:p>
        </w:tc>
        <w:tc>
          <w:tcPr>
            <w:tcW w:w="3885" w:type="dxa"/>
            <w:tcBorders>
              <w:top w:val="single" w:color="000000" w:sz="4" w:space="0"/>
              <w:left w:val="single" w:color="000000" w:sz="4" w:space="0"/>
              <w:bottom w:val="single" w:color="000000" w:sz="4" w:space="0"/>
              <w:right w:val="single" w:color="000000" w:sz="4" w:space="0"/>
            </w:tcBorders>
            <w:vAlign w:val="center"/>
          </w:tcPr>
          <w:p w14:paraId="572E4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1.医疗垃圾日产日清，每天上下午各收集一次运送到医疗垃圾暂存间</w:t>
            </w:r>
            <w:r>
              <w:rPr>
                <w:rFonts w:hint="eastAsia" w:ascii="仿宋_GB2312" w:hAnsi="仿宋_GB2312" w:eastAsia="仿宋_GB2312" w:cs="仿宋_GB2312"/>
                <w:color w:val="auto"/>
                <w:sz w:val="24"/>
                <w:szCs w:val="24"/>
                <w:highlight w:val="none"/>
                <w:lang w:val="en-US" w:eastAsia="zh-CN"/>
              </w:rPr>
              <w:t>。</w:t>
            </w:r>
          </w:p>
          <w:p w14:paraId="11832D5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2.医疗垃圾收集：垃圾袋外面不得有漏洞，必须贴有标签(科室数量登记)。</w:t>
            </w:r>
          </w:p>
          <w:p w14:paraId="1A3FBA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3.每天清洗消毒车，保存干净 。</w:t>
            </w:r>
          </w:p>
          <w:p w14:paraId="7543D04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577DF05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7D3BA8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kern w:val="0"/>
                <w:sz w:val="24"/>
                <w:szCs w:val="24"/>
                <w:highlight w:val="none"/>
                <w:u w:val="none"/>
                <w:lang w:val="en-US" w:eastAsia="zh-CN" w:bidi="ar"/>
              </w:rPr>
              <w:t>6.医疗垃圾收集时必须密闭运送。</w:t>
            </w:r>
          </w:p>
          <w:p w14:paraId="534042A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7.</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6CFD4575">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1.5分，累计不超过15分。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39ECF082">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1A9BB9E">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4A4B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CB6A020">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7</w:t>
            </w:r>
          </w:p>
        </w:tc>
        <w:tc>
          <w:tcPr>
            <w:tcW w:w="1337" w:type="dxa"/>
            <w:tcBorders>
              <w:top w:val="single" w:color="000000" w:sz="4" w:space="0"/>
              <w:left w:val="single" w:color="000000" w:sz="4" w:space="0"/>
              <w:bottom w:val="single" w:color="000000" w:sz="4" w:space="0"/>
              <w:right w:val="single" w:color="000000" w:sz="4" w:space="0"/>
            </w:tcBorders>
            <w:vAlign w:val="top"/>
          </w:tcPr>
          <w:p w14:paraId="6B76D29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生活垃圾</w:t>
            </w:r>
          </w:p>
        </w:tc>
        <w:tc>
          <w:tcPr>
            <w:tcW w:w="3885" w:type="dxa"/>
            <w:tcBorders>
              <w:top w:val="single" w:color="000000" w:sz="4" w:space="0"/>
              <w:left w:val="single" w:color="000000" w:sz="4" w:space="0"/>
              <w:bottom w:val="single" w:color="000000" w:sz="4" w:space="0"/>
              <w:right w:val="single" w:color="000000" w:sz="4" w:space="0"/>
            </w:tcBorders>
            <w:vAlign w:val="center"/>
          </w:tcPr>
          <w:p w14:paraId="0C73BFC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1.生活垃圾日产日清，每天上下午各收集一次运送到生活垃圾车。</w:t>
            </w:r>
          </w:p>
          <w:p w14:paraId="2CDB84A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2.生活垃圾收集运送要求生活垃圾需袋装，垃圾袋口绑紧，垃圾袋无漏洞、垃圾无散落地面。</w:t>
            </w:r>
          </w:p>
          <w:p w14:paraId="153F1DD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3.每天清洗垃圾桶，保存干净无异味</w:t>
            </w:r>
          </w:p>
          <w:p w14:paraId="4893E0B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4.禁止运送垃圾走客梯或职工梯，按规定路线及电梯运送垃圾。</w:t>
            </w:r>
          </w:p>
          <w:p w14:paraId="4728177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5.运送垃圾后垃圾车归位，不得随意到处放。</w:t>
            </w:r>
          </w:p>
          <w:p w14:paraId="5C7B8A8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6.</w:t>
            </w:r>
            <w:r>
              <w:rPr>
                <w:rFonts w:hint="eastAsia" w:ascii="仿宋_GB2312" w:hAnsi="仿宋_GB2312" w:eastAsia="仿宋_GB2312" w:cs="仿宋_GB2312"/>
                <w:i w:val="0"/>
                <w:color w:val="auto"/>
                <w:sz w:val="24"/>
                <w:szCs w:val="24"/>
                <w:highlight w:val="none"/>
                <w:u w:val="none"/>
                <w:lang w:eastAsia="zh-CN"/>
              </w:rPr>
              <w:t>各类登记表记录规范。</w:t>
            </w:r>
          </w:p>
        </w:tc>
        <w:tc>
          <w:tcPr>
            <w:tcW w:w="2220" w:type="dxa"/>
            <w:tcBorders>
              <w:top w:val="single" w:color="000000" w:sz="4" w:space="0"/>
              <w:left w:val="single" w:color="000000" w:sz="4" w:space="0"/>
              <w:bottom w:val="single" w:color="000000" w:sz="4" w:space="0"/>
              <w:right w:val="single" w:color="000000" w:sz="4" w:space="0"/>
            </w:tcBorders>
            <w:vAlign w:val="top"/>
          </w:tcPr>
          <w:p w14:paraId="264ECDC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一次未达标扣</w:t>
            </w:r>
            <w:r>
              <w:rPr>
                <w:rFonts w:hint="eastAsia" w:ascii="仿宋_GB2312" w:hAnsi="仿宋_GB2312" w:eastAsia="仿宋_GB2312" w:cs="仿宋_GB2312"/>
                <w:i w:val="0"/>
                <w:color w:val="auto"/>
                <w:sz w:val="24"/>
                <w:szCs w:val="24"/>
                <w:highlight w:val="none"/>
                <w:u w:val="none"/>
                <w:lang w:val="en-US" w:eastAsia="zh-CN"/>
              </w:rPr>
              <w:t>2分，累计不超过10分。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560D5BC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6F7900B1">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702A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DEF4C5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8</w:t>
            </w:r>
          </w:p>
        </w:tc>
        <w:tc>
          <w:tcPr>
            <w:tcW w:w="1337" w:type="dxa"/>
            <w:tcBorders>
              <w:top w:val="single" w:color="000000" w:sz="4" w:space="0"/>
              <w:left w:val="single" w:color="000000" w:sz="4" w:space="0"/>
              <w:bottom w:val="single" w:color="000000" w:sz="4" w:space="0"/>
              <w:right w:val="single" w:color="000000" w:sz="4" w:space="0"/>
            </w:tcBorders>
            <w:vAlign w:val="top"/>
          </w:tcPr>
          <w:p w14:paraId="62CDB82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上班纪律</w:t>
            </w:r>
          </w:p>
        </w:tc>
        <w:tc>
          <w:tcPr>
            <w:tcW w:w="3885" w:type="dxa"/>
            <w:tcBorders>
              <w:top w:val="single" w:color="000000" w:sz="4" w:space="0"/>
              <w:left w:val="single" w:color="000000" w:sz="4" w:space="0"/>
              <w:bottom w:val="single" w:color="000000" w:sz="4" w:space="0"/>
              <w:right w:val="single" w:color="000000" w:sz="4" w:space="0"/>
            </w:tcBorders>
            <w:vAlign w:val="center"/>
          </w:tcPr>
          <w:p w14:paraId="3C257EA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400" w:lineRule="exact"/>
              <w:ind w:leftChars="0" w:right="0" w:right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1.按公司的着装要求、佩戴工号牌上岗，发现违反要求一次扣0.5分，累计不超过5分。</w:t>
            </w:r>
          </w:p>
          <w:p w14:paraId="55C16150">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2.上班时间不脱岗，如有科室投诉脱岗经核实一次扣2分。</w:t>
            </w:r>
          </w:p>
          <w:p w14:paraId="2CD65124">
            <w:pPr>
              <w:keepNext w:val="0"/>
              <w:keepLines w:val="0"/>
              <w:pageBreakBefore w:val="0"/>
              <w:widowControl/>
              <w:numPr>
                <w:ilvl w:val="0"/>
                <w:numId w:val="0"/>
              </w:numPr>
              <w:kinsoku/>
              <w:wordWrap/>
              <w:overflowPunct/>
              <w:topLinePunct w:val="0"/>
              <w:autoSpaceDE/>
              <w:autoSpaceDN/>
              <w:bidi w:val="0"/>
              <w:adjustRightInd w:val="0"/>
              <w:snapToGrid w:val="0"/>
              <w:spacing w:before="0" w:beforeLines="0" w:after="0" w:afterLines="0" w:line="400" w:lineRule="exact"/>
              <w:ind w:leftChars="0" w:right="0" w:rightChars="0"/>
              <w:jc w:val="left"/>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Arial" w:hAnsi="Arial" w:eastAsia="宋体" w:cs="Arial"/>
                <w:i w:val="0"/>
                <w:iCs w:val="0"/>
                <w:caps w:val="0"/>
                <w:color w:val="333333"/>
                <w:spacing w:val="0"/>
                <w:sz w:val="24"/>
                <w:szCs w:val="24"/>
                <w:shd w:val="clear" w:fill="FFFFFF"/>
                <w:lang w:val="en-US" w:eastAsia="zh-CN"/>
              </w:rPr>
              <w:t>3.</w:t>
            </w:r>
            <w:r>
              <w:rPr>
                <w:rFonts w:hint="eastAsia" w:ascii="仿宋_GB2312" w:hAnsi="仿宋_GB2312" w:eastAsia="仿宋_GB2312" w:cs="仿宋_GB2312"/>
                <w:i w:val="0"/>
                <w:iCs w:val="0"/>
                <w:caps w:val="0"/>
                <w:color w:val="auto"/>
                <w:spacing w:val="0"/>
                <w:kern w:val="0"/>
                <w:sz w:val="24"/>
                <w:szCs w:val="24"/>
                <w:highlight w:val="none"/>
                <w:u w:val="none"/>
                <w:shd w:val="clear"/>
                <w:lang w:bidi="ar"/>
              </w:rPr>
              <w:t>无扎堆聊天、玩手机等行为</w:t>
            </w:r>
            <w:r>
              <w:rPr>
                <w:rFonts w:hint="eastAsia" w:ascii="仿宋_GB2312" w:hAnsi="仿宋_GB2312" w:eastAsia="仿宋_GB2312" w:cs="仿宋_GB2312"/>
                <w:i w:val="0"/>
                <w:iCs w:val="0"/>
                <w:caps w:val="0"/>
                <w:color w:val="auto"/>
                <w:spacing w:val="0"/>
                <w:kern w:val="0"/>
                <w:sz w:val="24"/>
                <w:szCs w:val="24"/>
                <w:highlight w:val="none"/>
                <w:u w:val="none"/>
                <w:shd w:val="clear"/>
                <w:lang w:eastAsia="zh-CN" w:bidi="ar"/>
              </w:rPr>
              <w:t>，</w:t>
            </w:r>
            <w:r>
              <w:rPr>
                <w:rFonts w:hint="eastAsia" w:ascii="仿宋_GB2312" w:hAnsi="仿宋_GB2312" w:eastAsia="仿宋_GB2312" w:cs="仿宋_GB2312"/>
                <w:i w:val="0"/>
                <w:iCs w:val="0"/>
                <w:caps w:val="0"/>
                <w:color w:val="auto"/>
                <w:spacing w:val="0"/>
                <w:kern w:val="0"/>
                <w:sz w:val="24"/>
                <w:szCs w:val="24"/>
                <w:highlight w:val="none"/>
                <w:u w:val="none"/>
                <w:shd w:val="clear"/>
                <w:lang w:val="en-US" w:eastAsia="zh-CN" w:bidi="ar"/>
              </w:rPr>
              <w:t>发现一次扣1分，累计不超过3分。</w:t>
            </w:r>
          </w:p>
        </w:tc>
        <w:tc>
          <w:tcPr>
            <w:tcW w:w="2220" w:type="dxa"/>
            <w:tcBorders>
              <w:top w:val="single" w:color="000000" w:sz="4" w:space="0"/>
              <w:left w:val="single" w:color="000000" w:sz="4" w:space="0"/>
              <w:bottom w:val="single" w:color="000000" w:sz="4" w:space="0"/>
              <w:right w:val="single" w:color="000000" w:sz="4" w:space="0"/>
            </w:tcBorders>
            <w:vAlign w:val="top"/>
          </w:tcPr>
          <w:p w14:paraId="4AD8285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累计不超过10分。</w:t>
            </w:r>
          </w:p>
        </w:tc>
        <w:tc>
          <w:tcPr>
            <w:tcW w:w="1365" w:type="dxa"/>
            <w:tcBorders>
              <w:top w:val="single" w:color="000000" w:sz="4" w:space="0"/>
              <w:left w:val="single" w:color="000000" w:sz="4" w:space="0"/>
              <w:bottom w:val="single" w:color="000000" w:sz="4" w:space="0"/>
              <w:right w:val="single" w:color="000000" w:sz="4" w:space="0"/>
            </w:tcBorders>
            <w:vAlign w:val="top"/>
          </w:tcPr>
          <w:p w14:paraId="49E4747A">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40636543">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768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12E410E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9</w:t>
            </w:r>
          </w:p>
        </w:tc>
        <w:tc>
          <w:tcPr>
            <w:tcW w:w="1337" w:type="dxa"/>
            <w:tcBorders>
              <w:top w:val="single" w:color="000000" w:sz="4" w:space="0"/>
              <w:left w:val="single" w:color="000000" w:sz="4" w:space="0"/>
              <w:bottom w:val="single" w:color="000000" w:sz="4" w:space="0"/>
              <w:right w:val="single" w:color="000000" w:sz="4" w:space="0"/>
            </w:tcBorders>
            <w:vAlign w:val="top"/>
          </w:tcPr>
          <w:p w14:paraId="2C891AA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绿植养护</w:t>
            </w:r>
          </w:p>
        </w:tc>
        <w:tc>
          <w:tcPr>
            <w:tcW w:w="3885" w:type="dxa"/>
            <w:tcBorders>
              <w:top w:val="single" w:color="000000" w:sz="4" w:space="0"/>
              <w:left w:val="single" w:color="000000" w:sz="4" w:space="0"/>
              <w:bottom w:val="single" w:color="000000" w:sz="4" w:space="0"/>
              <w:right w:val="single" w:color="000000" w:sz="4" w:space="0"/>
            </w:tcBorders>
            <w:vAlign w:val="center"/>
          </w:tcPr>
          <w:p w14:paraId="1C05B388">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上报绿植养护计划，并按计划执行。</w:t>
            </w:r>
            <w:r>
              <w:rPr>
                <w:rFonts w:hint="eastAsia" w:ascii="仿宋_GB2312" w:hAnsi="仿宋_GB2312" w:eastAsia="仿宋_GB2312" w:cs="仿宋_GB2312"/>
                <w:color w:val="auto"/>
                <w:sz w:val="24"/>
                <w:szCs w:val="24"/>
                <w:highlight w:val="none"/>
                <w:lang w:val="en-US" w:eastAsia="zh-CN"/>
              </w:rPr>
              <w:t>未上报计划扣2.5分，未按计划执行扣2.5分。</w:t>
            </w:r>
          </w:p>
          <w:p w14:paraId="347A1BC3">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无明显虫网、枯枝、落叶堆积，无发现病虫害未处理，发现1次扣1分。</w:t>
            </w:r>
          </w:p>
          <w:p w14:paraId="18A0713D">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修剪工具、喷药设备等专用工具完好，无违规操作，发现1次扣1分</w:t>
            </w:r>
          </w:p>
          <w:p w14:paraId="082AC6C4">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农药存放合规（远离水源、儿童区域），使用记录完整。不合规或无记录扣1分。</w:t>
            </w:r>
          </w:p>
          <w:p w14:paraId="65F4B4DE">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作业人员佩戴安全帽、手套，高空作业系安全带。未按规定进行防护扣1分。</w:t>
            </w:r>
          </w:p>
          <w:p w14:paraId="124E64B1">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修剪枝叶、农药包装等废弃物当日清运，无就地焚烧或堆放。未按要求处理扣1分。</w:t>
            </w:r>
          </w:p>
          <w:p w14:paraId="23312B30">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发现植物异常（如枯萎、病虫害）及时上报并记录处理结果。未按要求处理扣1分。</w:t>
            </w:r>
          </w:p>
          <w:p w14:paraId="1B3AA928">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每日记录浇水、施肥、修剪、病虫害防治等操作，签字齐全。未按要求处理扣1分。</w:t>
            </w:r>
          </w:p>
          <w:p w14:paraId="646CD1E9">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突发情况（如暴雨倒树、病虫害爆发）30分钟内到场处置。未按要求处理扣1分。</w:t>
            </w:r>
          </w:p>
        </w:tc>
        <w:tc>
          <w:tcPr>
            <w:tcW w:w="2220" w:type="dxa"/>
            <w:tcBorders>
              <w:top w:val="single" w:color="000000" w:sz="4" w:space="0"/>
              <w:left w:val="single" w:color="000000" w:sz="4" w:space="0"/>
              <w:bottom w:val="single" w:color="000000" w:sz="4" w:space="0"/>
              <w:right w:val="single" w:color="000000" w:sz="4" w:space="0"/>
            </w:tcBorders>
            <w:vAlign w:val="top"/>
          </w:tcPr>
          <w:p w14:paraId="6885D4EF">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textAlignment w:val="center"/>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累计不超过15分。</w:t>
            </w:r>
          </w:p>
        </w:tc>
        <w:tc>
          <w:tcPr>
            <w:tcW w:w="1365" w:type="dxa"/>
            <w:tcBorders>
              <w:top w:val="single" w:color="000000" w:sz="4" w:space="0"/>
              <w:left w:val="single" w:color="000000" w:sz="4" w:space="0"/>
              <w:bottom w:val="single" w:color="000000" w:sz="4" w:space="0"/>
              <w:right w:val="single" w:color="000000" w:sz="4" w:space="0"/>
            </w:tcBorders>
            <w:vAlign w:val="top"/>
          </w:tcPr>
          <w:p w14:paraId="3A22F3C6">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7F2E9FA4">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r w14:paraId="1C49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0FAF042E">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center"/>
              <w:outlineLvl w:val="9"/>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10</w:t>
            </w:r>
          </w:p>
        </w:tc>
        <w:tc>
          <w:tcPr>
            <w:tcW w:w="1337" w:type="dxa"/>
            <w:tcBorders>
              <w:top w:val="single" w:color="000000" w:sz="4" w:space="0"/>
              <w:left w:val="single" w:color="000000" w:sz="4" w:space="0"/>
              <w:bottom w:val="single" w:color="000000" w:sz="4" w:space="0"/>
              <w:right w:val="single" w:color="000000" w:sz="4" w:space="0"/>
            </w:tcBorders>
            <w:vAlign w:val="top"/>
          </w:tcPr>
          <w:p w14:paraId="52CFDBD2">
            <w:pPr>
              <w:pStyle w:val="6"/>
              <w:numPr>
                <w:ilvl w:val="0"/>
                <w:numId w:val="5"/>
              </w:numPr>
              <w:ind w:left="5" w:hanging="5"/>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服务态度及服务满意度</w:t>
            </w:r>
          </w:p>
        </w:tc>
        <w:tc>
          <w:tcPr>
            <w:tcW w:w="3885" w:type="dxa"/>
            <w:tcBorders>
              <w:top w:val="single" w:color="000000" w:sz="4" w:space="0"/>
              <w:left w:val="single" w:color="000000" w:sz="4" w:space="0"/>
              <w:bottom w:val="single" w:color="000000" w:sz="4" w:space="0"/>
              <w:right w:val="single" w:color="000000" w:sz="4" w:space="0"/>
            </w:tcBorders>
            <w:vAlign w:val="center"/>
          </w:tcPr>
          <w:p w14:paraId="71CAF172">
            <w:pPr>
              <w:pStyle w:val="6"/>
              <w:numPr>
                <w:ilvl w:val="0"/>
                <w:numId w:val="5"/>
              </w:numPr>
              <w:ind w:left="5" w:hanging="5"/>
              <w:jc w:val="left"/>
              <w:rPr>
                <w:rFonts w:hint="default" w:ascii="仿宋_GB2312" w:hAnsi="仿宋_GB2312" w:eastAsia="仿宋_GB2312" w:cs="仿宋_GB2312"/>
                <w:i w:val="0"/>
                <w:color w:val="auto"/>
                <w:kern w:val="0"/>
                <w:sz w:val="24"/>
                <w:szCs w:val="24"/>
                <w:highlight w:val="none"/>
                <w:u w:val="none"/>
                <w:lang w:val="en-US" w:eastAsia="zh-CN" w:bidi="ar"/>
              </w:rPr>
            </w:pPr>
            <w:r>
              <w:rPr>
                <w:rFonts w:hint="default" w:ascii="仿宋_GB2312" w:hAnsi="仿宋_GB2312" w:eastAsia="仿宋_GB2312" w:cs="仿宋_GB2312"/>
                <w:i w:val="0"/>
                <w:color w:val="auto"/>
                <w:kern w:val="0"/>
                <w:sz w:val="24"/>
                <w:szCs w:val="24"/>
                <w:highlight w:val="none"/>
                <w:u w:val="none"/>
                <w:lang w:val="en-US" w:eastAsia="zh-CN" w:bidi="ar"/>
              </w:rPr>
              <w:t>与医护人员、患者沟通文明，无投诉</w:t>
            </w:r>
            <w:r>
              <w:rPr>
                <w:rFonts w:hint="eastAsia" w:ascii="仿宋_GB2312" w:hAnsi="仿宋_GB2312" w:eastAsia="仿宋_GB2312" w:cs="仿宋_GB2312"/>
                <w:i w:val="0"/>
                <w:color w:val="auto"/>
                <w:kern w:val="0"/>
                <w:sz w:val="24"/>
                <w:szCs w:val="24"/>
                <w:highlight w:val="none"/>
                <w:u w:val="none"/>
                <w:lang w:val="en-US" w:eastAsia="zh-CN" w:bidi="ar"/>
              </w:rPr>
              <w:t>，</w:t>
            </w:r>
            <w:r>
              <w:rPr>
                <w:rFonts w:hint="default" w:ascii="仿宋_GB2312" w:hAnsi="仿宋_GB2312" w:eastAsia="仿宋_GB2312" w:cs="仿宋_GB2312"/>
                <w:i w:val="0"/>
                <w:color w:val="auto"/>
                <w:kern w:val="0"/>
                <w:sz w:val="24"/>
                <w:szCs w:val="24"/>
                <w:highlight w:val="none"/>
                <w:u w:val="none"/>
                <w:lang w:val="en-US" w:eastAsia="zh-CN" w:bidi="ar"/>
              </w:rPr>
              <w:t>每发生1起有效投诉扣</w:t>
            </w:r>
            <w:r>
              <w:rPr>
                <w:rFonts w:hint="eastAsia" w:ascii="仿宋_GB2312" w:hAnsi="仿宋_GB2312" w:eastAsia="仿宋_GB2312" w:cs="仿宋_GB2312"/>
                <w:i w:val="0"/>
                <w:color w:val="auto"/>
                <w:kern w:val="0"/>
                <w:sz w:val="24"/>
                <w:szCs w:val="24"/>
                <w:highlight w:val="none"/>
                <w:u w:val="none"/>
                <w:lang w:val="en-US" w:eastAsia="zh-CN" w:bidi="ar"/>
              </w:rPr>
              <w:t>1分。</w:t>
            </w:r>
          </w:p>
          <w:p w14:paraId="3090DCD8">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每条满意度问题扣1分，问题或意见没有及时处理和反馈扣1分。</w:t>
            </w:r>
          </w:p>
          <w:p w14:paraId="128B9D30">
            <w:pPr>
              <w:pStyle w:val="6"/>
              <w:numPr>
                <w:ilvl w:val="0"/>
                <w:numId w:val="5"/>
              </w:numPr>
              <w:ind w:left="5" w:hanging="5"/>
              <w:jc w:val="left"/>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每月行风办满意度调查达到90分以上（含90分），不达标扣款1000元</w:t>
            </w:r>
          </w:p>
        </w:tc>
        <w:tc>
          <w:tcPr>
            <w:tcW w:w="2220" w:type="dxa"/>
            <w:tcBorders>
              <w:top w:val="single" w:color="000000" w:sz="4" w:space="0"/>
              <w:left w:val="single" w:color="000000" w:sz="4" w:space="0"/>
              <w:bottom w:val="single" w:color="000000" w:sz="4" w:space="0"/>
              <w:right w:val="single" w:color="000000" w:sz="4" w:space="0"/>
            </w:tcBorders>
            <w:vAlign w:val="center"/>
          </w:tcPr>
          <w:p w14:paraId="193FB211">
            <w:pPr>
              <w:keepNext w:val="0"/>
              <w:keepLines w:val="0"/>
              <w:widowControl/>
              <w:suppressLineNumbers w:val="0"/>
              <w:spacing w:before="0" w:beforeAutospacing="0" w:after="0" w:afterAutospacing="0"/>
              <w:ind w:left="0" w:leftChars="0" w:right="0" w:rightChars="0"/>
              <w:jc w:val="left"/>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累计不超过</w:t>
            </w:r>
            <w:r>
              <w:rPr>
                <w:rFonts w:hint="eastAsia" w:ascii="Arial" w:hAnsi="Arial" w:eastAsia="Arial" w:cs="Arial"/>
                <w:i w:val="0"/>
                <w:iCs w:val="0"/>
                <w:caps w:val="0"/>
                <w:color w:val="333333"/>
                <w:spacing w:val="0"/>
                <w:kern w:val="0"/>
                <w:sz w:val="24"/>
                <w:szCs w:val="24"/>
                <w:lang w:val="en-US" w:eastAsia="zh-CN" w:bidi="ar"/>
              </w:rPr>
              <w:t>10</w:t>
            </w:r>
            <w:r>
              <w:rPr>
                <w:rFonts w:hint="default" w:ascii="Arial" w:hAnsi="Arial" w:eastAsia="Arial" w:cs="Arial"/>
                <w:i w:val="0"/>
                <w:iCs w:val="0"/>
                <w:caps w:val="0"/>
                <w:color w:val="333333"/>
                <w:spacing w:val="0"/>
                <w:kern w:val="0"/>
                <w:sz w:val="24"/>
                <w:szCs w:val="24"/>
                <w:lang w:val="en-US" w:eastAsia="zh-CN" w:bidi="ar"/>
              </w:rPr>
              <w:t>分</w:t>
            </w:r>
          </w:p>
        </w:tc>
        <w:tc>
          <w:tcPr>
            <w:tcW w:w="1365" w:type="dxa"/>
            <w:tcBorders>
              <w:top w:val="single" w:color="000000" w:sz="4" w:space="0"/>
              <w:left w:val="single" w:color="000000" w:sz="4" w:space="0"/>
              <w:bottom w:val="single" w:color="000000" w:sz="4" w:space="0"/>
              <w:right w:val="single" w:color="000000" w:sz="4" w:space="0"/>
            </w:tcBorders>
            <w:vAlign w:val="top"/>
          </w:tcPr>
          <w:p w14:paraId="1572F0FD">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c>
          <w:tcPr>
            <w:tcW w:w="667" w:type="dxa"/>
            <w:tcBorders>
              <w:top w:val="single" w:color="000000" w:sz="4" w:space="0"/>
              <w:left w:val="single" w:color="000000" w:sz="4" w:space="0"/>
              <w:bottom w:val="single" w:color="000000" w:sz="4" w:space="0"/>
              <w:right w:val="double" w:color="000000" w:sz="4" w:space="0"/>
            </w:tcBorders>
            <w:vAlign w:val="top"/>
          </w:tcPr>
          <w:p w14:paraId="59D90B75">
            <w:pPr>
              <w:keepNext w:val="0"/>
              <w:keepLines w:val="0"/>
              <w:pageBreakBefore w:val="0"/>
              <w:widowControl/>
              <w:kinsoku/>
              <w:wordWrap/>
              <w:overflowPunct/>
              <w:topLinePunct w:val="0"/>
              <w:autoSpaceDE/>
              <w:autoSpaceDN/>
              <w:bidi w:val="0"/>
              <w:adjustRightInd w:val="0"/>
              <w:snapToGrid w:val="0"/>
              <w:spacing w:before="0" w:beforeLines="0" w:after="0" w:afterLines="0" w:line="400" w:lineRule="exact"/>
              <w:ind w:left="0" w:leftChars="0" w:right="0" w:rightChars="0" w:firstLine="0" w:firstLineChars="0"/>
              <w:jc w:val="left"/>
              <w:outlineLvl w:val="9"/>
              <w:rPr>
                <w:rFonts w:hint="eastAsia" w:ascii="仿宋_GB2312" w:hAnsi="仿宋_GB2312" w:eastAsia="仿宋_GB2312" w:cs="仿宋_GB2312"/>
                <w:i w:val="0"/>
                <w:color w:val="auto"/>
                <w:sz w:val="24"/>
                <w:szCs w:val="24"/>
                <w:highlight w:val="none"/>
                <w:u w:val="none"/>
              </w:rPr>
            </w:pPr>
          </w:p>
        </w:tc>
      </w:tr>
    </w:tbl>
    <w:p w14:paraId="73F164BC">
      <w:pPr>
        <w:rPr>
          <w:rFonts w:hint="eastAsia" w:ascii="仿宋_GB2312" w:hAnsi="仿宋_GB2312" w:eastAsia="仿宋_GB2312" w:cs="仿宋_GB2312"/>
          <w:color w:val="auto"/>
          <w:highlight w:val="none"/>
          <w:lang w:val="en-US" w:eastAsia="zh-CN"/>
        </w:rPr>
      </w:pPr>
    </w:p>
    <w:p w14:paraId="3D294D8B">
      <w:pPr>
        <w:pageBreakBefore w:val="0"/>
        <w:widowControl/>
        <w:kinsoku/>
        <w:wordWrap/>
        <w:overflowPunct/>
        <w:topLinePunct w:val="0"/>
        <w:autoSpaceDE/>
        <w:autoSpaceDN/>
        <w:bidi w:val="0"/>
        <w:adjustRightInd w:val="0"/>
        <w:snapToGrid w:val="0"/>
        <w:spacing w:line="480" w:lineRule="exact"/>
        <w:ind w:left="0" w:leftChars="0" w:right="0" w:rightChars="0" w:firstLine="482"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其他违规处理规定</w:t>
      </w:r>
    </w:p>
    <w:tbl>
      <w:tblPr>
        <w:tblStyle w:val="7"/>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66"/>
        <w:gridCol w:w="1313"/>
        <w:gridCol w:w="3899"/>
        <w:gridCol w:w="2233"/>
        <w:gridCol w:w="1350"/>
        <w:gridCol w:w="679"/>
      </w:tblGrid>
      <w:tr w14:paraId="44B7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 w:hRule="atLeast"/>
          <w:jc w:val="center"/>
        </w:trPr>
        <w:tc>
          <w:tcPr>
            <w:tcW w:w="666" w:type="dxa"/>
            <w:tcBorders>
              <w:top w:val="double" w:color="000000" w:sz="4" w:space="0"/>
              <w:left w:val="double" w:color="000000" w:sz="4" w:space="0"/>
              <w:bottom w:val="single" w:color="000000" w:sz="4" w:space="0"/>
              <w:right w:val="single" w:color="000000" w:sz="4" w:space="0"/>
            </w:tcBorders>
            <w:vAlign w:val="center"/>
          </w:tcPr>
          <w:p w14:paraId="27F5A8E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序号</w:t>
            </w:r>
          </w:p>
        </w:tc>
        <w:tc>
          <w:tcPr>
            <w:tcW w:w="1313" w:type="dxa"/>
            <w:tcBorders>
              <w:top w:val="double" w:color="000000" w:sz="4" w:space="0"/>
              <w:left w:val="single" w:color="000000" w:sz="4" w:space="0"/>
              <w:bottom w:val="single" w:color="000000" w:sz="4" w:space="0"/>
              <w:right w:val="single" w:color="000000" w:sz="4" w:space="0"/>
            </w:tcBorders>
            <w:vAlign w:val="center"/>
          </w:tcPr>
          <w:p w14:paraId="4387B678">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检查内容</w:t>
            </w:r>
          </w:p>
        </w:tc>
        <w:tc>
          <w:tcPr>
            <w:tcW w:w="3899" w:type="dxa"/>
            <w:tcBorders>
              <w:top w:val="double" w:color="000000" w:sz="4" w:space="0"/>
              <w:left w:val="single" w:color="000000" w:sz="4" w:space="0"/>
              <w:bottom w:val="single" w:color="000000" w:sz="4" w:space="0"/>
              <w:right w:val="single" w:color="000000" w:sz="4" w:space="0"/>
            </w:tcBorders>
            <w:vAlign w:val="center"/>
          </w:tcPr>
          <w:p w14:paraId="3049C7F9">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指标</w:t>
            </w:r>
          </w:p>
        </w:tc>
        <w:tc>
          <w:tcPr>
            <w:tcW w:w="2233" w:type="dxa"/>
            <w:tcBorders>
              <w:top w:val="double" w:color="000000" w:sz="4" w:space="0"/>
              <w:left w:val="single" w:color="000000" w:sz="4" w:space="0"/>
              <w:bottom w:val="single" w:color="000000" w:sz="4" w:space="0"/>
              <w:right w:val="single" w:color="000000" w:sz="4" w:space="0"/>
            </w:tcBorders>
            <w:vAlign w:val="center"/>
          </w:tcPr>
          <w:p w14:paraId="5110F75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具体考核</w:t>
            </w:r>
          </w:p>
        </w:tc>
        <w:tc>
          <w:tcPr>
            <w:tcW w:w="1350" w:type="dxa"/>
            <w:tcBorders>
              <w:top w:val="double" w:color="000000" w:sz="4" w:space="0"/>
              <w:left w:val="single" w:color="000000" w:sz="4" w:space="0"/>
              <w:bottom w:val="single" w:color="000000" w:sz="4" w:space="0"/>
              <w:right w:val="single" w:color="000000" w:sz="4" w:space="0"/>
            </w:tcBorders>
            <w:vAlign w:val="center"/>
          </w:tcPr>
          <w:p w14:paraId="427F0287">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kern w:val="0"/>
                <w:sz w:val="24"/>
                <w:szCs w:val="24"/>
                <w:highlight w:val="none"/>
                <w:u w:val="none"/>
                <w:lang w:val="en-US" w:eastAsia="zh-CN" w:bidi="ar"/>
              </w:rPr>
              <w:t>质量问题</w:t>
            </w:r>
          </w:p>
        </w:tc>
        <w:tc>
          <w:tcPr>
            <w:tcW w:w="679" w:type="dxa"/>
            <w:tcBorders>
              <w:top w:val="double" w:color="000000" w:sz="4" w:space="0"/>
              <w:left w:val="single" w:color="000000" w:sz="4" w:space="0"/>
              <w:bottom w:val="single" w:color="000000" w:sz="4" w:space="0"/>
              <w:right w:val="double" w:color="000000" w:sz="4" w:space="0"/>
            </w:tcBorders>
            <w:vAlign w:val="center"/>
          </w:tcPr>
          <w:p w14:paraId="69B4F5D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480" w:lineRule="exact"/>
              <w:ind w:left="0" w:leftChars="0" w:right="0" w:rightChars="0" w:firstLine="0" w:firstLineChars="0"/>
              <w:jc w:val="center"/>
              <w:textAlignment w:val="center"/>
              <w:outlineLvl w:val="9"/>
              <w:rPr>
                <w:rFonts w:hint="eastAsia" w:ascii="仿宋_GB2312" w:hAnsi="仿宋_GB2312" w:eastAsia="仿宋_GB2312" w:cs="仿宋_GB2312"/>
                <w:b/>
                <w:bCs/>
                <w:i w:val="0"/>
                <w:color w:val="auto"/>
                <w:sz w:val="24"/>
                <w:szCs w:val="24"/>
                <w:highlight w:val="none"/>
                <w:u w:val="none"/>
              </w:rPr>
            </w:pPr>
            <w:r>
              <w:rPr>
                <w:rFonts w:hint="eastAsia" w:ascii="仿宋_GB2312" w:hAnsi="仿宋_GB2312" w:eastAsia="仿宋_GB2312" w:cs="仿宋_GB2312"/>
                <w:b/>
                <w:bCs/>
                <w:i w:val="0"/>
                <w:color w:val="auto"/>
                <w:sz w:val="24"/>
                <w:szCs w:val="24"/>
                <w:highlight w:val="none"/>
                <w:u w:val="none"/>
                <w:lang w:eastAsia="zh-CN"/>
              </w:rPr>
              <w:t>备注</w:t>
            </w:r>
          </w:p>
        </w:tc>
      </w:tr>
      <w:tr w14:paraId="3BA0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8"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63885BAD">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1</w:t>
            </w:r>
          </w:p>
        </w:tc>
        <w:tc>
          <w:tcPr>
            <w:tcW w:w="1313" w:type="dxa"/>
            <w:tcBorders>
              <w:top w:val="single" w:color="000000" w:sz="4" w:space="0"/>
              <w:left w:val="single" w:color="000000" w:sz="4" w:space="0"/>
              <w:bottom w:val="single" w:color="000000" w:sz="4" w:space="0"/>
              <w:right w:val="single" w:color="000000" w:sz="4" w:space="0"/>
            </w:tcBorders>
            <w:vAlign w:val="top"/>
          </w:tcPr>
          <w:p w14:paraId="63698C1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4C03939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中标人必须严格遵守采购人的用电安全管理制度，</w:t>
            </w:r>
            <w:r>
              <w:rPr>
                <w:rFonts w:hint="eastAsia" w:ascii="仿宋_GB2312" w:hAnsi="仿宋_GB2312" w:eastAsia="仿宋_GB2312" w:cs="仿宋_GB2312"/>
                <w:i w:val="0"/>
                <w:color w:val="auto"/>
                <w:sz w:val="24"/>
                <w:szCs w:val="24"/>
                <w:highlight w:val="none"/>
                <w:u w:val="none"/>
                <w:lang w:eastAsia="zh-CN"/>
              </w:rPr>
              <w:t>中标人所在采购人办公室、更衣间、库房、机房不准停放电瓶车、严禁使用取暖器、电磁炉、电饭锅、电炒锅等大功率电器，不准在公共区域进行电瓶车充电等用电。</w:t>
            </w:r>
          </w:p>
        </w:tc>
        <w:tc>
          <w:tcPr>
            <w:tcW w:w="2233" w:type="dxa"/>
            <w:tcBorders>
              <w:top w:val="single" w:color="000000" w:sz="4" w:space="0"/>
              <w:left w:val="single" w:color="000000" w:sz="4" w:space="0"/>
              <w:bottom w:val="single" w:color="000000" w:sz="4" w:space="0"/>
              <w:right w:val="single" w:color="000000" w:sz="4" w:space="0"/>
            </w:tcBorders>
            <w:vAlign w:val="top"/>
          </w:tcPr>
          <w:p w14:paraId="0BF1378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eastAsia="zh-CN"/>
              </w:rPr>
              <w:t>违反相关规定经核实</w:t>
            </w:r>
            <w:r>
              <w:rPr>
                <w:rFonts w:hint="eastAsia" w:ascii="仿宋_GB2312" w:hAnsi="仿宋_GB2312" w:eastAsia="仿宋_GB2312" w:cs="仿宋_GB2312"/>
                <w:i w:val="0"/>
                <w:color w:val="auto"/>
                <w:sz w:val="24"/>
                <w:szCs w:val="24"/>
                <w:highlight w:val="none"/>
                <w:u w:val="none"/>
                <w:lang w:val="en-US" w:eastAsia="zh-CN"/>
              </w:rPr>
              <w:t>扣款500元。造成采购人名誉和经济损失的中标人全部承担及赔偿，采购人保留在法律上追究的权利。</w:t>
            </w:r>
          </w:p>
        </w:tc>
        <w:tc>
          <w:tcPr>
            <w:tcW w:w="1350" w:type="dxa"/>
            <w:tcBorders>
              <w:top w:val="single" w:color="000000" w:sz="4" w:space="0"/>
              <w:left w:val="single" w:color="000000" w:sz="4" w:space="0"/>
              <w:bottom w:val="single" w:color="000000" w:sz="4" w:space="0"/>
              <w:right w:val="single" w:color="000000" w:sz="4" w:space="0"/>
            </w:tcBorders>
            <w:vAlign w:val="top"/>
          </w:tcPr>
          <w:p w14:paraId="4CB6AE5C">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9" w:type="dxa"/>
            <w:tcBorders>
              <w:top w:val="single" w:color="000000" w:sz="4" w:space="0"/>
              <w:left w:val="single" w:color="000000" w:sz="4" w:space="0"/>
              <w:bottom w:val="single" w:color="000000" w:sz="4" w:space="0"/>
              <w:right w:val="double" w:color="000000" w:sz="4" w:space="0"/>
            </w:tcBorders>
            <w:vAlign w:val="top"/>
          </w:tcPr>
          <w:p w14:paraId="2C29DD11">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2E44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CA33B1B">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2</w:t>
            </w:r>
          </w:p>
        </w:tc>
        <w:tc>
          <w:tcPr>
            <w:tcW w:w="1313" w:type="dxa"/>
            <w:tcBorders>
              <w:top w:val="single" w:color="000000" w:sz="4" w:space="0"/>
              <w:left w:val="single" w:color="000000" w:sz="4" w:space="0"/>
              <w:bottom w:val="single" w:color="000000" w:sz="4" w:space="0"/>
              <w:right w:val="single" w:color="000000" w:sz="4" w:space="0"/>
            </w:tcBorders>
            <w:vAlign w:val="top"/>
          </w:tcPr>
          <w:p w14:paraId="10274E72">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医疗废物管理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180980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中标人必须严格遵守《医疗废物管理条例》及医院相关制度。</w:t>
            </w:r>
          </w:p>
        </w:tc>
        <w:tc>
          <w:tcPr>
            <w:tcW w:w="2233" w:type="dxa"/>
            <w:tcBorders>
              <w:top w:val="single" w:color="000000" w:sz="4" w:space="0"/>
              <w:left w:val="single" w:color="000000" w:sz="4" w:space="0"/>
              <w:bottom w:val="single" w:color="000000" w:sz="4" w:space="0"/>
              <w:right w:val="single" w:color="000000" w:sz="4" w:space="0"/>
            </w:tcBorders>
            <w:vAlign w:val="top"/>
          </w:tcPr>
          <w:p w14:paraId="4E69AA94">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被投诉经核实的则扣款中标人50000元，造成采购人名誉和经济损失的中标人全部承担及赔偿，采购人保留在法律上追究的权利。</w:t>
            </w:r>
          </w:p>
        </w:tc>
        <w:tc>
          <w:tcPr>
            <w:tcW w:w="1350" w:type="dxa"/>
            <w:tcBorders>
              <w:top w:val="single" w:color="000000" w:sz="4" w:space="0"/>
              <w:left w:val="single" w:color="000000" w:sz="4" w:space="0"/>
              <w:bottom w:val="single" w:color="000000" w:sz="4" w:space="0"/>
              <w:right w:val="single" w:color="000000" w:sz="4" w:space="0"/>
            </w:tcBorders>
            <w:vAlign w:val="top"/>
          </w:tcPr>
          <w:p w14:paraId="3FEADDC8">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9" w:type="dxa"/>
            <w:tcBorders>
              <w:top w:val="single" w:color="000000" w:sz="4" w:space="0"/>
              <w:left w:val="single" w:color="000000" w:sz="4" w:space="0"/>
              <w:bottom w:val="single" w:color="000000" w:sz="4" w:space="0"/>
              <w:right w:val="double" w:color="000000" w:sz="4" w:space="0"/>
            </w:tcBorders>
            <w:vAlign w:val="top"/>
          </w:tcPr>
          <w:p w14:paraId="3E433CFE">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444A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3" w:hRule="atLeast"/>
          <w:jc w:val="center"/>
        </w:trPr>
        <w:tc>
          <w:tcPr>
            <w:tcW w:w="666" w:type="dxa"/>
            <w:tcBorders>
              <w:top w:val="single" w:color="000000" w:sz="4" w:space="0"/>
              <w:left w:val="double" w:color="000000" w:sz="4" w:space="0"/>
              <w:bottom w:val="single" w:color="000000" w:sz="4" w:space="0"/>
              <w:right w:val="single" w:color="000000" w:sz="4" w:space="0"/>
            </w:tcBorders>
            <w:vAlign w:val="top"/>
          </w:tcPr>
          <w:p w14:paraId="55E942DC">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3</w:t>
            </w:r>
          </w:p>
        </w:tc>
        <w:tc>
          <w:tcPr>
            <w:tcW w:w="1313" w:type="dxa"/>
            <w:tcBorders>
              <w:top w:val="single" w:color="000000" w:sz="4" w:space="0"/>
              <w:left w:val="single" w:color="000000" w:sz="4" w:space="0"/>
              <w:bottom w:val="single" w:color="000000" w:sz="4" w:space="0"/>
              <w:right w:val="single" w:color="000000" w:sz="4" w:space="0"/>
            </w:tcBorders>
            <w:vAlign w:val="top"/>
          </w:tcPr>
          <w:p w14:paraId="315E954A">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信息安全管理</w:t>
            </w:r>
          </w:p>
        </w:tc>
        <w:tc>
          <w:tcPr>
            <w:tcW w:w="3899" w:type="dxa"/>
            <w:tcBorders>
              <w:top w:val="single" w:color="000000" w:sz="4" w:space="0"/>
              <w:left w:val="single" w:color="000000" w:sz="4" w:space="0"/>
              <w:bottom w:val="single" w:color="000000" w:sz="4" w:space="0"/>
              <w:right w:val="single" w:color="000000" w:sz="4" w:space="0"/>
            </w:tcBorders>
            <w:vAlign w:val="top"/>
          </w:tcPr>
          <w:p w14:paraId="374D8A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中标人在采购人所在院区的工作人员不得向外人提供病区遗者个人信息。</w:t>
            </w:r>
          </w:p>
        </w:tc>
        <w:tc>
          <w:tcPr>
            <w:tcW w:w="2233" w:type="dxa"/>
            <w:tcBorders>
              <w:top w:val="single" w:color="000000" w:sz="4" w:space="0"/>
              <w:left w:val="single" w:color="000000" w:sz="4" w:space="0"/>
              <w:bottom w:val="single" w:color="000000" w:sz="4" w:space="0"/>
              <w:right w:val="single" w:color="000000" w:sz="4" w:space="0"/>
            </w:tcBorders>
            <w:vAlign w:val="top"/>
          </w:tcPr>
          <w:p w14:paraId="4738FC81">
            <w:pPr>
              <w:keepNext w:val="0"/>
              <w:keepLines w:val="0"/>
              <w:pageBreakBefore w:val="0"/>
              <w:widowControl/>
              <w:suppressLineNumbers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经核实中标人工作人员信息泄露</w:t>
            </w:r>
            <w:r>
              <w:rPr>
                <w:rFonts w:hint="eastAsia" w:ascii="仿宋_GB2312" w:hAnsi="仿宋_GB2312" w:eastAsia="仿宋_GB2312" w:cs="仿宋_GB2312"/>
                <w:i w:val="0"/>
                <w:color w:val="auto"/>
                <w:sz w:val="24"/>
                <w:szCs w:val="24"/>
                <w:highlight w:val="none"/>
                <w:u w:val="none"/>
                <w:lang w:val="en-US" w:eastAsia="zh-CN"/>
              </w:rPr>
              <w:t>扣款</w:t>
            </w:r>
            <w:r>
              <w:rPr>
                <w:rFonts w:hint="eastAsia" w:ascii="仿宋_GB2312" w:hAnsi="仿宋_GB2312" w:eastAsia="仿宋_GB2312" w:cs="仿宋_GB2312"/>
                <w:i w:val="0"/>
                <w:color w:val="auto"/>
                <w:kern w:val="0"/>
                <w:sz w:val="24"/>
                <w:szCs w:val="24"/>
                <w:highlight w:val="none"/>
                <w:u w:val="none"/>
                <w:lang w:val="en-US" w:eastAsia="zh-CN" w:bidi="ar"/>
              </w:rPr>
              <w:t>5000元，造成采购人名誉和经济损失的中标人全部承担及赔偿，采购人保留在法律上追究的权利。</w:t>
            </w:r>
          </w:p>
        </w:tc>
        <w:tc>
          <w:tcPr>
            <w:tcW w:w="1350" w:type="dxa"/>
            <w:tcBorders>
              <w:top w:val="single" w:color="000000" w:sz="4" w:space="0"/>
              <w:left w:val="single" w:color="000000" w:sz="4" w:space="0"/>
              <w:bottom w:val="single" w:color="000000" w:sz="4" w:space="0"/>
              <w:right w:val="single" w:color="000000" w:sz="4" w:space="0"/>
            </w:tcBorders>
            <w:vAlign w:val="top"/>
          </w:tcPr>
          <w:p w14:paraId="03C95A66">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c>
          <w:tcPr>
            <w:tcW w:w="679" w:type="dxa"/>
            <w:tcBorders>
              <w:top w:val="single" w:color="000000" w:sz="4" w:space="0"/>
              <w:left w:val="single" w:color="000000" w:sz="4" w:space="0"/>
              <w:bottom w:val="single" w:color="000000" w:sz="4" w:space="0"/>
              <w:right w:val="double" w:color="000000" w:sz="4" w:space="0"/>
            </w:tcBorders>
            <w:vAlign w:val="top"/>
          </w:tcPr>
          <w:p w14:paraId="0792E7CA">
            <w:pPr>
              <w:keepNext w:val="0"/>
              <w:keepLines w:val="0"/>
              <w:pageBreakBefore w:val="0"/>
              <w:widowControl/>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outlineLvl w:val="9"/>
              <w:rPr>
                <w:rFonts w:hint="eastAsia" w:ascii="仿宋_GB2312" w:hAnsi="仿宋_GB2312" w:eastAsia="仿宋_GB2312" w:cs="仿宋_GB2312"/>
                <w:i w:val="0"/>
                <w:color w:val="auto"/>
                <w:sz w:val="24"/>
                <w:szCs w:val="24"/>
                <w:highlight w:val="none"/>
                <w:u w:val="none"/>
              </w:rPr>
            </w:pPr>
          </w:p>
        </w:tc>
      </w:tr>
      <w:tr w14:paraId="10DC0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jc w:val="center"/>
        </w:trPr>
        <w:tc>
          <w:tcPr>
            <w:tcW w:w="10140" w:type="dxa"/>
            <w:gridSpan w:val="6"/>
            <w:tcBorders>
              <w:top w:val="single" w:color="000000" w:sz="4" w:space="0"/>
              <w:left w:val="double" w:color="000000" w:sz="4" w:space="0"/>
              <w:bottom w:val="single" w:color="000000" w:sz="4" w:space="0"/>
              <w:right w:val="double" w:color="000000" w:sz="4" w:space="0"/>
            </w:tcBorders>
            <w:vAlign w:val="top"/>
          </w:tcPr>
          <w:p w14:paraId="3E971287">
            <w:pPr>
              <w:ind w:left="0" w:leftChars="0" w:firstLine="0" w:firstLineChars="0"/>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其他问题：</w:t>
            </w:r>
          </w:p>
        </w:tc>
      </w:tr>
    </w:tbl>
    <w:p w14:paraId="677FE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5CBD8"/>
    <w:multiLevelType w:val="singleLevel"/>
    <w:tmpl w:val="B535CBD8"/>
    <w:lvl w:ilvl="0" w:tentative="0">
      <w:start w:val="1"/>
      <w:numFmt w:val="chineseCounting"/>
      <w:suff w:val="nothing"/>
      <w:lvlText w:val="（%1）"/>
      <w:lvlJc w:val="left"/>
      <w:pPr>
        <w:ind w:left="0" w:firstLine="420"/>
      </w:pPr>
      <w:rPr>
        <w:rFonts w:hint="eastAsia"/>
      </w:rPr>
    </w:lvl>
  </w:abstractNum>
  <w:abstractNum w:abstractNumId="1">
    <w:nsid w:val="CA78773F"/>
    <w:multiLevelType w:val="singleLevel"/>
    <w:tmpl w:val="CA78773F"/>
    <w:lvl w:ilvl="0" w:tentative="0">
      <w:start w:val="1"/>
      <w:numFmt w:val="decimal"/>
      <w:lvlText w:val="%1."/>
      <w:lvlJc w:val="left"/>
      <w:pPr>
        <w:ind w:left="425" w:hanging="425"/>
      </w:pPr>
      <w:rPr>
        <w:rFonts w:hint="default"/>
      </w:rPr>
    </w:lvl>
  </w:abstractNum>
  <w:abstractNum w:abstractNumId="2">
    <w:nsid w:val="CAB30294"/>
    <w:multiLevelType w:val="singleLevel"/>
    <w:tmpl w:val="CAB30294"/>
    <w:lvl w:ilvl="0" w:tentative="0">
      <w:start w:val="1"/>
      <w:numFmt w:val="decimal"/>
      <w:lvlText w:val="%1."/>
      <w:lvlJc w:val="left"/>
      <w:pPr>
        <w:tabs>
          <w:tab w:val="left" w:pos="420"/>
        </w:tabs>
        <w:ind w:left="845" w:hanging="425"/>
      </w:pPr>
      <w:rPr>
        <w:rFonts w:hint="default"/>
      </w:rPr>
    </w:lvl>
  </w:abstractNum>
  <w:abstractNum w:abstractNumId="3">
    <w:nsid w:val="F832B978"/>
    <w:multiLevelType w:val="singleLevel"/>
    <w:tmpl w:val="F832B978"/>
    <w:lvl w:ilvl="0" w:tentative="0">
      <w:start w:val="1"/>
      <w:numFmt w:val="decimal"/>
      <w:lvlText w:val="%1."/>
      <w:lvlJc w:val="left"/>
      <w:pPr>
        <w:ind w:left="425" w:hanging="425"/>
      </w:pPr>
      <w:rPr>
        <w:rFonts w:hint="default"/>
      </w:rPr>
    </w:lvl>
  </w:abstractNum>
  <w:abstractNum w:abstractNumId="4">
    <w:nsid w:val="F8C8F742"/>
    <w:multiLevelType w:val="singleLevel"/>
    <w:tmpl w:val="F8C8F742"/>
    <w:lvl w:ilvl="0" w:tentative="0">
      <w:start w:val="1"/>
      <w:numFmt w:val="decimal"/>
      <w:lvlText w:val="%1."/>
      <w:lvlJc w:val="left"/>
      <w:pPr>
        <w:tabs>
          <w:tab w:val="left" w:pos="420"/>
        </w:tabs>
        <w:ind w:left="845" w:hanging="425"/>
      </w:pPr>
      <w:rPr>
        <w:rFonts w:hint="default"/>
      </w:rPr>
    </w:lvl>
  </w:abstractNum>
  <w:abstractNum w:abstractNumId="5">
    <w:nsid w:val="2788457C"/>
    <w:multiLevelType w:val="singleLevel"/>
    <w:tmpl w:val="2788457C"/>
    <w:lvl w:ilvl="0" w:tentative="0">
      <w:start w:val="1"/>
      <w:numFmt w:val="decimal"/>
      <w:lvlText w:val="%1."/>
      <w:lvlJc w:val="left"/>
      <w:pPr>
        <w:ind w:left="425" w:hanging="425"/>
      </w:pPr>
      <w:rPr>
        <w:rFonts w:hint="default"/>
      </w:rPr>
    </w:lvl>
  </w:abstractNum>
  <w:abstractNum w:abstractNumId="6">
    <w:nsid w:val="49005F35"/>
    <w:multiLevelType w:val="singleLevel"/>
    <w:tmpl w:val="49005F35"/>
    <w:lvl w:ilvl="0" w:tentative="0">
      <w:start w:val="1"/>
      <w:numFmt w:val="decimal"/>
      <w:lvlText w:val="(%1)"/>
      <w:lvlJc w:val="left"/>
      <w:pPr>
        <w:ind w:left="425" w:hanging="425"/>
      </w:pPr>
      <w:rPr>
        <w:rFonts w:hint="default"/>
      </w:rPr>
    </w:lvl>
  </w:abstractNum>
  <w:abstractNum w:abstractNumId="7">
    <w:nsid w:val="65040691"/>
    <w:multiLevelType w:val="singleLevel"/>
    <w:tmpl w:val="65040691"/>
    <w:lvl w:ilvl="0" w:tentative="0">
      <w:start w:val="1"/>
      <w:numFmt w:val="decimal"/>
      <w:lvlText w:val="(%1)"/>
      <w:lvlJc w:val="left"/>
      <w:pPr>
        <w:ind w:left="425" w:hanging="425"/>
      </w:pPr>
      <w:rPr>
        <w:rFonts w:hint="default"/>
        <w:color w:val="auto"/>
      </w:rPr>
    </w:lvl>
  </w:abstractNum>
  <w:abstractNum w:abstractNumId="8">
    <w:nsid w:val="697295AD"/>
    <w:multiLevelType w:val="singleLevel"/>
    <w:tmpl w:val="697295AD"/>
    <w:lvl w:ilvl="0" w:tentative="0">
      <w:start w:val="1"/>
      <w:numFmt w:val="decimal"/>
      <w:lvlText w:val="%1."/>
      <w:lvlJc w:val="left"/>
      <w:pPr>
        <w:ind w:left="425" w:hanging="425"/>
      </w:pPr>
      <w:rPr>
        <w:rFonts w:hint="default"/>
      </w:rPr>
    </w:lvl>
  </w:abstractNum>
  <w:abstractNum w:abstractNumId="9">
    <w:nsid w:val="759FF490"/>
    <w:multiLevelType w:val="singleLevel"/>
    <w:tmpl w:val="759FF490"/>
    <w:lvl w:ilvl="0" w:tentative="0">
      <w:start w:val="1"/>
      <w:numFmt w:val="decimal"/>
      <w:suff w:val="nothing"/>
      <w:lvlText w:val="%1．"/>
      <w:lvlJc w:val="left"/>
      <w:pPr>
        <w:ind w:left="0" w:firstLine="400"/>
      </w:pPr>
      <w:rPr>
        <w:rFonts w:hint="default"/>
      </w:rPr>
    </w:lvl>
  </w:abstractNum>
  <w:num w:numId="1">
    <w:abstractNumId w:val="6"/>
  </w:num>
  <w:num w:numId="2">
    <w:abstractNumId w:val="4"/>
  </w:num>
  <w:num w:numId="3">
    <w:abstractNumId w:val="1"/>
  </w:num>
  <w:num w:numId="4">
    <w:abstractNumId w:val="9"/>
  </w:num>
  <w:num w:numId="5">
    <w:abstractNumId w:val="8"/>
  </w:num>
  <w:num w:numId="6">
    <w:abstractNumId w:val="7"/>
  </w:num>
  <w:num w:numId="7">
    <w:abstractNumId w:val="2"/>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104A4"/>
    <w:rsid w:val="0110447A"/>
    <w:rsid w:val="014C2D1F"/>
    <w:rsid w:val="01F81447"/>
    <w:rsid w:val="0B3E3C12"/>
    <w:rsid w:val="11D715BD"/>
    <w:rsid w:val="12C6084C"/>
    <w:rsid w:val="13122C4E"/>
    <w:rsid w:val="17F70231"/>
    <w:rsid w:val="1A046EDC"/>
    <w:rsid w:val="1BB96AC6"/>
    <w:rsid w:val="1BF26415"/>
    <w:rsid w:val="1C2129CA"/>
    <w:rsid w:val="21AE2AB8"/>
    <w:rsid w:val="22510D26"/>
    <w:rsid w:val="22D94F76"/>
    <w:rsid w:val="24760968"/>
    <w:rsid w:val="2B6768AF"/>
    <w:rsid w:val="2C962FA4"/>
    <w:rsid w:val="374146B4"/>
    <w:rsid w:val="39D52B15"/>
    <w:rsid w:val="3BD565E4"/>
    <w:rsid w:val="406023CD"/>
    <w:rsid w:val="425107E4"/>
    <w:rsid w:val="43800875"/>
    <w:rsid w:val="447A4704"/>
    <w:rsid w:val="458106BF"/>
    <w:rsid w:val="4B82429C"/>
    <w:rsid w:val="546F4793"/>
    <w:rsid w:val="570F7E88"/>
    <w:rsid w:val="5EBB0E17"/>
    <w:rsid w:val="6609788A"/>
    <w:rsid w:val="67FF4752"/>
    <w:rsid w:val="697D0ECF"/>
    <w:rsid w:val="6EF44517"/>
    <w:rsid w:val="6F255735"/>
    <w:rsid w:val="70570CCB"/>
    <w:rsid w:val="72066A44"/>
    <w:rsid w:val="738134C4"/>
    <w:rsid w:val="73F41B79"/>
    <w:rsid w:val="76A104A4"/>
    <w:rsid w:val="773329B9"/>
    <w:rsid w:val="77B741BC"/>
    <w:rsid w:val="7B5957EF"/>
    <w:rsid w:val="7D90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Plain Text_file_136_file_139"/>
    <w:basedOn w:val="10"/>
    <w:unhideWhenUsed/>
    <w:qFormat/>
    <w:uiPriority w:val="0"/>
    <w:rPr>
      <w:rFonts w:ascii="宋体" w:hAnsi="Courier New" w:cs="Courier New"/>
      <w:szCs w:val="21"/>
    </w:rPr>
  </w:style>
  <w:style w:type="paragraph" w:customStyle="1" w:styleId="10">
    <w:name w:val="Normal_file_136_file_139"/>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1">
    <w:name w:val="Normal Table_file_132_file_139"/>
    <w:semiHidden/>
    <w:qFormat/>
    <w:uiPriority w:val="0"/>
    <w:tblPr>
      <w:tblCellMar>
        <w:top w:w="0" w:type="dxa"/>
        <w:left w:w="108" w:type="dxa"/>
        <w:bottom w:w="0" w:type="dxa"/>
        <w:right w:w="108" w:type="dxa"/>
      </w:tblCellMar>
    </w:tblPr>
  </w:style>
  <w:style w:type="paragraph" w:customStyle="1" w:styleId="12">
    <w:name w:val="表格文字_file_132_file_139"/>
    <w:basedOn w:val="13"/>
    <w:qFormat/>
    <w:uiPriority w:val="99"/>
    <w:pPr>
      <w:spacing w:before="25" w:after="25"/>
      <w:jc w:val="left"/>
    </w:pPr>
    <w:rPr>
      <w:bCs/>
      <w:spacing w:val="10"/>
      <w:kern w:val="0"/>
      <w:sz w:val="24"/>
    </w:rPr>
  </w:style>
  <w:style w:type="paragraph" w:customStyle="1" w:styleId="13">
    <w:name w:val="Normal_file_132_file_1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Body Text 2_file_132_file_139"/>
    <w:basedOn w:val="13"/>
    <w:qFormat/>
    <w:uiPriority w:val="0"/>
    <w:pPr>
      <w:spacing w:after="120" w:afterLines="0" w:afterAutospacing="0" w:line="480" w:lineRule="auto"/>
    </w:pPr>
  </w:style>
  <w:style w:type="paragraph" w:customStyle="1" w:styleId="15">
    <w:name w:val="列出段落1_file_132_file_139"/>
    <w:basedOn w:val="13"/>
    <w:qFormat/>
    <w:uiPriority w:val="0"/>
    <w:pPr>
      <w:ind w:firstLine="420" w:firstLineChars="200"/>
    </w:pPr>
    <w:rPr>
      <w:rFonts w:ascii="Calibri" w:hAnsi="Calibri"/>
      <w:szCs w:val="22"/>
    </w:rPr>
  </w:style>
  <w:style w:type="paragraph" w:customStyle="1" w:styleId="16">
    <w:name w:val="Plain Text_file_139"/>
    <w:basedOn w:val="17"/>
    <w:unhideWhenUsed/>
    <w:qFormat/>
    <w:uiPriority w:val="0"/>
    <w:rPr>
      <w:rFonts w:ascii="宋体" w:hAnsi="Courier New" w:cs="Courier New"/>
      <w:szCs w:val="21"/>
    </w:rPr>
  </w:style>
  <w:style w:type="paragraph" w:customStyle="1" w:styleId="17">
    <w:name w:val="Normal_file_139"/>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18">
    <w:name w:val="Normal Table_file_133_file_139"/>
    <w:semiHidden/>
    <w:qFormat/>
    <w:uiPriority w:val="0"/>
    <w:tblPr>
      <w:tblCellMar>
        <w:top w:w="0" w:type="dxa"/>
        <w:left w:w="108" w:type="dxa"/>
        <w:bottom w:w="0" w:type="dxa"/>
        <w:right w:w="108" w:type="dxa"/>
      </w:tblCellMar>
    </w:tblPr>
  </w:style>
  <w:style w:type="paragraph" w:customStyle="1" w:styleId="19">
    <w:name w:val="List 2_file_133_file_139"/>
    <w:basedOn w:val="20"/>
    <w:qFormat/>
    <w:uiPriority w:val="0"/>
    <w:pPr>
      <w:ind w:left="100" w:leftChars="200" w:hanging="200" w:hangingChars="200"/>
    </w:pPr>
  </w:style>
  <w:style w:type="paragraph" w:customStyle="1" w:styleId="20">
    <w:name w:val="Normal_file_133_file_13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70</Pages>
  <Words>16048</Words>
  <Characters>16718</Characters>
  <Lines>0</Lines>
  <Paragraphs>0</Paragraphs>
  <TotalTime>0</TotalTime>
  <ScaleCrop>false</ScaleCrop>
  <LinksUpToDate>false</LinksUpToDate>
  <CharactersWithSpaces>16955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2025-12-23T00:08:00Z</dcterms:created>
  <dc:creator>m</dc:creator>
  <cp:lastModifiedBy>m</cp:lastModifiedBy>
  <cp:lastPrinted>2025-12-24T06:42:00Z</cp:lastPrinted>
  <dcterms:modified xsi:type="dcterms:W3CDTF">2026-03-10T01:28:22Z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458397C6521B4C07A5C7B831D6BCB448_13</vt:lpwstr>
  </property>
  <property fmtid="{D5CDD505-2E9C-101B-9397-08002B2CF9AE}" pid="4" name="KSOTemplateDocerSaveRecord">
    <vt:lpwstr>eyJoZGlkIjoiYWUxOWViMmU4MjcyYTE0YTFjNDI3MGUxNWE5YzAzYTEiLCJ1c2VySWQiOiI1Mjg1NjAxMTMifQ==</vt:lpwstr>
  </property>
</Properties>
</file>