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1F068">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药剂科采购药品追溯一体机和无线扫码枪的项目需求</w:t>
      </w:r>
    </w:p>
    <w:p w14:paraId="296267E8">
      <w:pPr>
        <w:jc w:val="center"/>
        <w:rPr>
          <w:rFonts w:hint="eastAsia" w:ascii="仿宋" w:hAnsi="仿宋" w:eastAsia="仿宋" w:cs="仿宋"/>
          <w:b/>
          <w:bCs/>
          <w:sz w:val="32"/>
          <w:szCs w:val="32"/>
          <w:lang w:val="en-US" w:eastAsia="zh-CN"/>
        </w:rPr>
      </w:pPr>
    </w:p>
    <w:p w14:paraId="56E3642C">
      <w:pPr>
        <w:keepNext w:val="0"/>
        <w:keepLines w:val="0"/>
        <w:pageBreakBefore w:val="0"/>
        <w:kinsoku/>
        <w:wordWrap/>
        <w:overflowPunct/>
        <w:topLinePunct w:val="0"/>
        <w:autoSpaceDE/>
        <w:autoSpaceDN/>
        <w:bidi w:val="0"/>
        <w:adjustRightInd w:val="0"/>
        <w:snapToGrid/>
        <w:spacing w:line="240" w:lineRule="auto"/>
        <w:ind w:firstLine="472" w:firstLineChars="196"/>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 xml:space="preserve">一、项目名称  </w:t>
      </w:r>
    </w:p>
    <w:p w14:paraId="06E2BD19">
      <w:pPr>
        <w:keepNext w:val="0"/>
        <w:keepLines w:val="0"/>
        <w:pageBreakBefore w:val="0"/>
        <w:kinsoku/>
        <w:wordWrap/>
        <w:overflowPunct/>
        <w:topLinePunct w:val="0"/>
        <w:autoSpaceDE/>
        <w:autoSpaceDN/>
        <w:bidi w:val="0"/>
        <w:snapToGrid/>
        <w:spacing w:line="240" w:lineRule="auto"/>
        <w:ind w:firstLine="48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药剂科采购药品追溯一体机和无线扫码枪项目</w:t>
      </w:r>
    </w:p>
    <w:p w14:paraId="6087C378">
      <w:pPr>
        <w:keepNext w:val="0"/>
        <w:keepLines w:val="0"/>
        <w:pageBreakBefore w:val="0"/>
        <w:numPr>
          <w:ilvl w:val="0"/>
          <w:numId w:val="1"/>
        </w:numPr>
        <w:kinsoku/>
        <w:wordWrap/>
        <w:overflowPunct/>
        <w:topLinePunct w:val="0"/>
        <w:autoSpaceDE/>
        <w:autoSpaceDN/>
        <w:bidi w:val="0"/>
        <w:adjustRightInd w:val="0"/>
        <w:snapToGrid/>
        <w:spacing w:line="240" w:lineRule="auto"/>
        <w:ind w:firstLine="472" w:firstLineChars="196"/>
        <w:rPr>
          <w:rFonts w:hint="eastAsia" w:ascii="仿宋" w:hAnsi="仿宋" w:eastAsia="仿宋" w:cs="仿宋"/>
          <w:b/>
          <w:color w:val="000000"/>
          <w:sz w:val="24"/>
          <w:szCs w:val="24"/>
        </w:rPr>
      </w:pPr>
      <w:r>
        <w:rPr>
          <w:rFonts w:hint="eastAsia" w:ascii="仿宋" w:hAnsi="仿宋" w:eastAsia="仿宋" w:cs="仿宋"/>
          <w:b/>
          <w:color w:val="000000"/>
          <w:sz w:val="24"/>
          <w:szCs w:val="24"/>
        </w:rPr>
        <w:t>项目概况</w:t>
      </w:r>
    </w:p>
    <w:p w14:paraId="417677A4">
      <w:pPr>
        <w:keepNext w:val="0"/>
        <w:keepLines w:val="0"/>
        <w:pageBreakBefore w:val="0"/>
        <w:kinsoku/>
        <w:wordWrap/>
        <w:overflowPunct/>
        <w:topLinePunct w:val="0"/>
        <w:autoSpaceDE/>
        <w:autoSpaceDN/>
        <w:bidi w:val="0"/>
        <w:snapToGrid/>
        <w:spacing w:line="240" w:lineRule="auto"/>
        <w:ind w:firstLine="480"/>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为落实国家政策要求，提升药品管理信息化水平，故申请采购7台药品追溯一体和13台无线扫码枪，详细具体参数见下表。</w:t>
      </w:r>
    </w:p>
    <w:p w14:paraId="49607234">
      <w:pPr>
        <w:keepNext w:val="0"/>
        <w:keepLines w:val="0"/>
        <w:pageBreakBefore w:val="0"/>
        <w:numPr>
          <w:ilvl w:val="0"/>
          <w:numId w:val="2"/>
        </w:numPr>
        <w:kinsoku/>
        <w:wordWrap/>
        <w:overflowPunct/>
        <w:topLinePunct w:val="0"/>
        <w:autoSpaceDE/>
        <w:autoSpaceDN/>
        <w:bidi w:val="0"/>
        <w:adjustRightInd w:val="0"/>
        <w:snapToGrid/>
        <w:spacing w:line="240" w:lineRule="auto"/>
        <w:ind w:firstLine="472" w:firstLineChars="196"/>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 xml:space="preserve"> 资质要求</w:t>
      </w:r>
    </w:p>
    <w:p w14:paraId="2E7E4C6B">
      <w:pPr>
        <w:keepNext w:val="0"/>
        <w:keepLines w:val="0"/>
        <w:pageBreakBefore w:val="0"/>
        <w:numPr>
          <w:ilvl w:val="0"/>
          <w:numId w:val="3"/>
        </w:numPr>
        <w:kinsoku/>
        <w:wordWrap/>
        <w:overflowPunct/>
        <w:topLinePunct w:val="0"/>
        <w:autoSpaceDE/>
        <w:autoSpaceDN/>
        <w:bidi w:val="0"/>
        <w:snapToGrid/>
        <w:spacing w:line="24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投标人</w:t>
      </w:r>
      <w:r>
        <w:rPr>
          <w:rFonts w:hint="eastAsia" w:ascii="仿宋" w:hAnsi="仿宋" w:eastAsia="仿宋" w:cs="仿宋"/>
          <w:b w:val="0"/>
          <w:bCs w:val="0"/>
          <w:color w:val="auto"/>
          <w:sz w:val="24"/>
          <w:szCs w:val="24"/>
        </w:rPr>
        <w:t>需为国内注册（指按国家有关规定要求注册的）生产或经营本次招标采购货物及</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服务，具备法人资格的供应商。</w:t>
      </w:r>
    </w:p>
    <w:p w14:paraId="46AD647B">
      <w:pPr>
        <w:keepNext w:val="0"/>
        <w:keepLines w:val="0"/>
        <w:pageBreakBefore w:val="0"/>
        <w:numPr>
          <w:ilvl w:val="0"/>
          <w:numId w:val="3"/>
        </w:numPr>
        <w:kinsoku/>
        <w:wordWrap/>
        <w:overflowPunct/>
        <w:topLinePunct w:val="0"/>
        <w:autoSpaceDE/>
        <w:autoSpaceDN/>
        <w:bidi w:val="0"/>
        <w:snapToGrid/>
        <w:spacing w:line="24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投标人</w:t>
      </w:r>
      <w:r>
        <w:rPr>
          <w:rFonts w:hint="eastAsia" w:ascii="仿宋" w:hAnsi="仿宋" w:eastAsia="仿宋" w:cs="仿宋"/>
          <w:b w:val="0"/>
          <w:bCs w:val="0"/>
          <w:color w:val="auto"/>
          <w:sz w:val="24"/>
          <w:szCs w:val="24"/>
        </w:rPr>
        <w:t>三年内在经营活动中没有重大违法记录和不良信用记录。</w:t>
      </w:r>
    </w:p>
    <w:p w14:paraId="2EBC74A5">
      <w:pPr>
        <w:keepNext w:val="0"/>
        <w:keepLines w:val="0"/>
        <w:pageBreakBefore w:val="0"/>
        <w:numPr>
          <w:ilvl w:val="0"/>
          <w:numId w:val="3"/>
        </w:numPr>
        <w:kinsoku/>
        <w:wordWrap/>
        <w:overflowPunct/>
        <w:topLinePunct w:val="0"/>
        <w:autoSpaceDE/>
        <w:autoSpaceDN/>
        <w:bidi w:val="0"/>
        <w:snapToGrid/>
        <w:spacing w:line="24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投标人</w:t>
      </w:r>
      <w:r>
        <w:rPr>
          <w:rFonts w:hint="eastAsia" w:ascii="仿宋" w:hAnsi="仿宋" w:eastAsia="仿宋" w:cs="仿宋"/>
          <w:b w:val="0"/>
          <w:bCs w:val="0"/>
          <w:color w:val="auto"/>
          <w:sz w:val="24"/>
          <w:szCs w:val="24"/>
        </w:rPr>
        <w:t>有效的“营业执照”副本复印件</w:t>
      </w:r>
      <w:r>
        <w:rPr>
          <w:rFonts w:hint="eastAsia" w:ascii="仿宋" w:hAnsi="仿宋" w:eastAsia="仿宋" w:cs="仿宋"/>
          <w:b w:val="0"/>
          <w:bCs w:val="0"/>
          <w:color w:val="auto"/>
          <w:sz w:val="24"/>
          <w:szCs w:val="24"/>
          <w:lang w:eastAsia="zh-CN"/>
        </w:rPr>
        <w:t>。</w:t>
      </w:r>
    </w:p>
    <w:p w14:paraId="6B38CE52">
      <w:pPr>
        <w:keepNext w:val="0"/>
        <w:keepLines w:val="0"/>
        <w:pageBreakBefore w:val="0"/>
        <w:numPr>
          <w:ilvl w:val="0"/>
          <w:numId w:val="3"/>
        </w:numPr>
        <w:kinsoku/>
        <w:wordWrap/>
        <w:overflowPunct/>
        <w:topLinePunct w:val="0"/>
        <w:autoSpaceDE/>
        <w:autoSpaceDN/>
        <w:bidi w:val="0"/>
        <w:snapToGrid/>
        <w:spacing w:line="24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投标人</w:t>
      </w:r>
      <w:r>
        <w:rPr>
          <w:rFonts w:hint="eastAsia" w:ascii="仿宋" w:hAnsi="仿宋" w:eastAsia="仿宋" w:cs="仿宋"/>
          <w:b w:val="0"/>
          <w:bCs w:val="0"/>
          <w:color w:val="auto"/>
          <w:sz w:val="24"/>
          <w:szCs w:val="24"/>
        </w:rPr>
        <w:t>有效的“税务登记证”副本复印件。</w:t>
      </w:r>
    </w:p>
    <w:p w14:paraId="2C8520DB">
      <w:pPr>
        <w:keepNext w:val="0"/>
        <w:keepLines w:val="0"/>
        <w:pageBreakBefore w:val="0"/>
        <w:numPr>
          <w:ilvl w:val="0"/>
          <w:numId w:val="3"/>
        </w:numPr>
        <w:kinsoku/>
        <w:wordWrap/>
        <w:overflowPunct/>
        <w:topLinePunct w:val="0"/>
        <w:autoSpaceDE/>
        <w:autoSpaceDN/>
        <w:bidi w:val="0"/>
        <w:snapToGrid/>
        <w:spacing w:line="24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投标人需为政采云平台注册公司</w:t>
      </w:r>
    </w:p>
    <w:p w14:paraId="7357D355">
      <w:pPr>
        <w:keepNext w:val="0"/>
        <w:keepLines w:val="0"/>
        <w:pageBreakBefore w:val="0"/>
        <w:numPr>
          <w:ilvl w:val="0"/>
          <w:numId w:val="2"/>
        </w:numPr>
        <w:kinsoku/>
        <w:wordWrap/>
        <w:overflowPunct/>
        <w:topLinePunct w:val="0"/>
        <w:autoSpaceDE/>
        <w:autoSpaceDN/>
        <w:bidi w:val="0"/>
        <w:adjustRightInd w:val="0"/>
        <w:snapToGrid/>
        <w:spacing w:line="240" w:lineRule="auto"/>
        <w:ind w:firstLine="472" w:firstLineChars="196"/>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具体要求及报价表</w:t>
      </w:r>
    </w:p>
    <w:tbl>
      <w:tblPr>
        <w:tblStyle w:val="2"/>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6"/>
        <w:gridCol w:w="534"/>
        <w:gridCol w:w="6888"/>
        <w:gridCol w:w="314"/>
        <w:gridCol w:w="680"/>
        <w:gridCol w:w="657"/>
        <w:gridCol w:w="451"/>
      </w:tblGrid>
      <w:tr w14:paraId="7312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DA62F">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0E2D6">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名称</w:t>
            </w:r>
          </w:p>
        </w:tc>
        <w:tc>
          <w:tcPr>
            <w:tcW w:w="6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59334">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功能参数</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AFE909">
            <w:pPr>
              <w:keepNext w:val="0"/>
              <w:keepLines w:val="0"/>
              <w:widowControl/>
              <w:suppressLineNumbers w:val="0"/>
              <w:jc w:val="center"/>
              <w:textAlignment w:val="top"/>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123599">
            <w:pPr>
              <w:keepNext w:val="0"/>
              <w:keepLines w:val="0"/>
              <w:widowControl/>
              <w:suppressLineNumbers w:val="0"/>
              <w:jc w:val="center"/>
              <w:textAlignment w:val="top"/>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单价（元）</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401805">
            <w:pPr>
              <w:keepNext w:val="0"/>
              <w:keepLines w:val="0"/>
              <w:widowControl/>
              <w:suppressLineNumbers w:val="0"/>
              <w:jc w:val="center"/>
              <w:textAlignment w:val="top"/>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合计（元）</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56273B">
            <w:pPr>
              <w:keepNext w:val="0"/>
              <w:keepLines w:val="0"/>
              <w:widowControl/>
              <w:suppressLineNumbers w:val="0"/>
              <w:jc w:val="center"/>
              <w:textAlignment w:val="top"/>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备注</w:t>
            </w:r>
          </w:p>
        </w:tc>
      </w:tr>
      <w:tr w14:paraId="6AE1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AAD7">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A0950">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药品追溯一体机</w:t>
            </w:r>
          </w:p>
        </w:tc>
        <w:tc>
          <w:tcPr>
            <w:tcW w:w="6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9718">
            <w:pPr>
              <w:keepNext w:val="0"/>
              <w:keepLines w:val="0"/>
              <w:widowControl/>
              <w:numPr>
                <w:ilvl w:val="0"/>
                <w:numId w:val="4"/>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产品要求：尺寸 ≤420.5*240*496.5mm设备颜色 白色 ;   </w:t>
            </w:r>
          </w:p>
          <w:p w14:paraId="25C0530E">
            <w:pPr>
              <w:keepNext w:val="0"/>
              <w:keepLines w:val="0"/>
              <w:widowControl/>
              <w:numPr>
                <w:ilvl w:val="0"/>
                <w:numId w:val="4"/>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多码快扫：  采用先进的解码算法和图像识别技术集成，连续读码模式，多码识读最大支持识别≥100个码，单次扫码≥75条/秒   </w:t>
            </w:r>
          </w:p>
          <w:p w14:paraId="75FC8AF6">
            <w:pPr>
              <w:keepNext w:val="0"/>
              <w:keepLines w:val="0"/>
              <w:widowControl/>
              <w:numPr>
                <w:ilvl w:val="0"/>
                <w:numId w:val="4"/>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工业级高清摄像头：  镜头≥690万像素，分辨率≥3200*2160 dpi，自动切换模式轻松快速识读药盒上不同码制和各类印刷质量或水雾覆膜的追溯码，增加放大处理器可对溯源码白码精准识别。</w:t>
            </w:r>
          </w:p>
          <w:p w14:paraId="7B5B6223">
            <w:pPr>
              <w:keepNext w:val="0"/>
              <w:keepLines w:val="0"/>
              <w:widowControl/>
              <w:numPr>
                <w:ilvl w:val="0"/>
                <w:numId w:val="4"/>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精准高效：识读范围 高度：≥50mm-450mm、幅面：≥613.5x463.5mm  镜头视角 ：≥水平68.9°，垂直54.5° ， 图像识别技术防止重复码、漏码等情况出现</w:t>
            </w:r>
          </w:p>
          <w:p w14:paraId="1B3185A6">
            <w:pPr>
              <w:keepNext w:val="0"/>
              <w:keepLines w:val="0"/>
              <w:widowControl/>
              <w:numPr>
                <w:ilvl w:val="0"/>
                <w:numId w:val="4"/>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图像传感器类型：高灵敏度CMOS，光源：白色LED   镜片：抗反光偏振滤光片</w:t>
            </w:r>
          </w:p>
          <w:p w14:paraId="299BD538">
            <w:pPr>
              <w:keepNext w:val="0"/>
              <w:keepLines w:val="0"/>
              <w:widowControl/>
              <w:numPr>
                <w:ilvl w:val="0"/>
                <w:numId w:val="4"/>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即插即用：采用标准 USB3.0 接口，安装便捷，即插即用，无需软件或驱动，可对接兼容医院HIS业务系统（厂家负责对接口）</w:t>
            </w:r>
          </w:p>
          <w:p w14:paraId="15D69672">
            <w:pPr>
              <w:keepNext w:val="0"/>
              <w:keepLines w:val="0"/>
              <w:widowControl/>
              <w:numPr>
                <w:ilvl w:val="0"/>
                <w:numId w:val="4"/>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语音播报功能：支持语音播报采集数量，大音量播报每笔药品单数量，确保不漏读。</w:t>
            </w:r>
          </w:p>
          <w:p w14:paraId="3CA12E5C">
            <w:pPr>
              <w:keepNext w:val="0"/>
              <w:keepLines w:val="0"/>
              <w:widowControl/>
              <w:numPr>
                <w:ilvl w:val="0"/>
                <w:numId w:val="4"/>
              </w:numPr>
              <w:suppressLineNumbers w:val="0"/>
              <w:ind w:left="425" w:leftChars="0" w:hanging="425" w:firstLineChars="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支持常见一维码Code 11, Code 128, Code 39, GS1 128(UCC/EAN-128),  Code 93, UPCA, UPCE, GS1 Composite, EAN13, EAN8, Matrix 2/5, Code 49, Code 16K 等、    二维码类别，PDF417, QR Code, Data Matrix, 汉信码， Micro PDF417, GM Code，Micro QR, Code One等</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9571">
            <w:pPr>
              <w:keepNext w:val="0"/>
              <w:keepLines w:val="0"/>
              <w:widowControl/>
              <w:suppressLineNumbers w:val="0"/>
              <w:jc w:val="center"/>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7</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DB7C4">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1792A">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2DC7">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p>
        </w:tc>
      </w:tr>
      <w:tr w14:paraId="4640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0CAE2">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0B337184">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7E79E5EC">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782D7CC3">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7B4B8BAA">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6D6F1E82">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 xml:space="preserve"> </w:t>
            </w:r>
          </w:p>
          <w:p w14:paraId="6D346DC5">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15C6A868">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673A2260">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23D09">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36D6843C">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480185A0">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501046BC">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2A06419A">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2075B519">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07B70C19">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p w14:paraId="68A635DE">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无线扫码枪</w:t>
            </w:r>
          </w:p>
        </w:tc>
        <w:tc>
          <w:tcPr>
            <w:tcW w:w="6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C782">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产品功能：药品溯源扫描</w:t>
            </w:r>
          </w:p>
          <w:p w14:paraId="61AD6588">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采集方式：影像式，CMOS Sensor扫描模式：手动触发/连续扫描/自动感应/命令模式  补光：白色  定位：绿色方框</w:t>
            </w:r>
          </w:p>
          <w:p w14:paraId="5D81F346">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分辨率：≥0.3M Pixels, 640 X 480 Pixels 采集速度：≥1/120 秒</w:t>
            </w:r>
          </w:p>
          <w:p w14:paraId="0B49BF9B">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视场角度：对角 58°，水平 42°，垂直 36°</w:t>
            </w:r>
          </w:p>
          <w:p w14:paraId="5FF1CC18">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识别精度：二维≥5mil，一维≥3mil，增加放大处理器可对溯源码白码精准识别</w:t>
            </w:r>
          </w:p>
          <w:p w14:paraId="08BC2170">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扫描角度：转角≥ 360°，仰角 ± 55°，偏角 ± 55°</w:t>
            </w:r>
          </w:p>
          <w:p w14:paraId="002E61C6">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电    池：≥2000mAh锂离子电池 电池续航：≥10天（待机），24小时（工作：每5秒扫描一次）</w:t>
            </w:r>
          </w:p>
          <w:p w14:paraId="3F3E7B31">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商品码提示功能：解码成功蜂鸣器嘀一下</w:t>
            </w:r>
          </w:p>
          <w:p w14:paraId="76C6C7BD">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药品追溯码播报提示：播报药品追溯码数量 </w:t>
            </w:r>
          </w:p>
          <w:p w14:paraId="64DFF40A">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尺寸：≦157mm×70mm×112mm（扫码枪）；≦128mm×81mm×89mm（座充） 外壳材料：ABS+PC</w:t>
            </w:r>
          </w:p>
          <w:p w14:paraId="0191C634">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接口：UART，USB 串口，USB KBW、USB即插即用功能</w:t>
            </w:r>
          </w:p>
          <w:p w14:paraId="6BC5E5F9">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提供原产品技术参数或者官网截图</w:t>
            </w:r>
          </w:p>
          <w:p w14:paraId="099D6C0C">
            <w:pPr>
              <w:keepNext w:val="0"/>
              <w:keepLines w:val="0"/>
              <w:widowControl/>
              <w:numPr>
                <w:ilvl w:val="0"/>
                <w:numId w:val="5"/>
              </w:numPr>
              <w:suppressLineNumbers w:val="0"/>
              <w:ind w:left="425" w:leftChars="0" w:hanging="425" w:firstLine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i w:val="0"/>
                <w:iCs w:val="0"/>
                <w:caps w:val="0"/>
                <w:color w:val="333333"/>
                <w:spacing w:val="0"/>
                <w:sz w:val="24"/>
                <w:szCs w:val="24"/>
                <w:shd w:val="clear" w:color="auto" w:fill="FFFFFF"/>
                <w:lang w:val="en-US" w:eastAsia="zh-CN"/>
              </w:rPr>
              <w:t>支持码制：符合国际、国内通用二维码标准: QR Code, Data Matrix, PDF417，汉信码，Dotcode 等；符合国际、国内通用一维码标准:UPC-A, UPC-E, EAN-8, EAN-13, ISBN, Code 128, GS1 128, ISBT 128, Code 39, Code93,Code 11, Interleaved 2 of 5,Industrial 2 of 5,Matrix 25, Standard 25, Codabar,MSI/MSI PLESSEY, GS1 DataBar 等</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9BB4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14:paraId="39EBCC9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14:paraId="63FF857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14:paraId="6C71399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14:paraId="0342989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14:paraId="5456AC0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14:paraId="426F8B0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14:paraId="659DAEFB">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1376">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9CE59">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D723">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p>
        </w:tc>
      </w:tr>
      <w:tr w14:paraId="2091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4" w:hRule="atLeast"/>
        </w:trPr>
        <w:tc>
          <w:tcPr>
            <w:tcW w:w="79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EFB55">
            <w:pPr>
              <w:keepNext w:val="0"/>
              <w:keepLines w:val="0"/>
              <w:widowControl/>
              <w:suppressLineNumbers w:val="0"/>
              <w:jc w:val="righ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合计金额（元）：</w:t>
            </w:r>
          </w:p>
        </w:tc>
        <w:tc>
          <w:tcPr>
            <w:tcW w:w="21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4DD4C">
            <w:pPr>
              <w:rPr>
                <w:rFonts w:hint="eastAsia" w:ascii="宋体" w:hAnsi="宋体" w:eastAsia="宋体" w:cs="宋体"/>
                <w:i w:val="0"/>
                <w:color w:val="000000"/>
                <w:sz w:val="22"/>
                <w:szCs w:val="22"/>
                <w:u w:val="none"/>
              </w:rPr>
            </w:pPr>
          </w:p>
        </w:tc>
      </w:tr>
      <w:tr w14:paraId="319A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4" w:hRule="atLeast"/>
        </w:trPr>
        <w:tc>
          <w:tcPr>
            <w:tcW w:w="100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7E63D">
            <w:pPr>
              <w:keepNext w:val="0"/>
              <w:keepLines w:val="0"/>
              <w:pageBreakBefore w:val="0"/>
              <w:numPr>
                <w:ilvl w:val="0"/>
                <w:numId w:val="6"/>
              </w:numPr>
              <w:kinsoku/>
              <w:wordWrap/>
              <w:overflowPunct/>
              <w:topLinePunct w:val="0"/>
              <w:autoSpaceDE/>
              <w:autoSpaceDN/>
              <w:bidi w:val="0"/>
              <w:snapToGrid/>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报价包含：材料费、安装费、人工费、运输费、管理费、保险、维护、利润、税金等为完成本项目所需的所有费用，在实施期间不因市场因素而变动。</w:t>
            </w:r>
          </w:p>
          <w:p w14:paraId="1D526178">
            <w:pPr>
              <w:keepNext w:val="0"/>
              <w:keepLines w:val="0"/>
              <w:pageBreakBefore w:val="0"/>
              <w:numPr>
                <w:ilvl w:val="0"/>
                <w:numId w:val="6"/>
              </w:numPr>
              <w:kinsoku/>
              <w:wordWrap/>
              <w:overflowPunct/>
              <w:topLinePunct w:val="0"/>
              <w:autoSpaceDE/>
              <w:autoSpaceDN/>
              <w:bidi w:val="0"/>
              <w:snapToGrid/>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投标人请注明品牌及质保期</w:t>
            </w:r>
          </w:p>
        </w:tc>
      </w:tr>
    </w:tbl>
    <w:p w14:paraId="4FDA932C">
      <w:pPr>
        <w:keepNext w:val="0"/>
        <w:keepLines w:val="0"/>
        <w:pageBreakBefore w:val="0"/>
        <w:numPr>
          <w:ilvl w:val="0"/>
          <w:numId w:val="2"/>
        </w:numPr>
        <w:kinsoku/>
        <w:wordWrap/>
        <w:overflowPunct/>
        <w:topLinePunct w:val="0"/>
        <w:autoSpaceDE/>
        <w:autoSpaceDN/>
        <w:bidi w:val="0"/>
        <w:adjustRightInd w:val="0"/>
        <w:snapToGrid/>
        <w:spacing w:line="240" w:lineRule="auto"/>
        <w:ind w:firstLine="472" w:firstLineChars="196"/>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质量和供货要求</w:t>
      </w:r>
    </w:p>
    <w:p w14:paraId="17616A2D">
      <w:pPr>
        <w:keepNext w:val="0"/>
        <w:keepLines w:val="0"/>
        <w:pageBreakBefore w:val="0"/>
        <w:widowControl/>
        <w:numPr>
          <w:ilvl w:val="0"/>
          <w:numId w:val="7"/>
        </w:numPr>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所提供的</w:t>
      </w:r>
      <w:r>
        <w:rPr>
          <w:rFonts w:hint="eastAsia" w:ascii="仿宋" w:hAnsi="仿宋" w:eastAsia="仿宋" w:cs="仿宋"/>
          <w:sz w:val="24"/>
          <w:szCs w:val="24"/>
          <w:lang w:val="en-US" w:eastAsia="zh-CN"/>
        </w:rPr>
        <w:t>产品</w:t>
      </w:r>
      <w:r>
        <w:rPr>
          <w:rFonts w:hint="eastAsia" w:ascii="仿宋" w:hAnsi="仿宋" w:eastAsia="仿宋" w:cs="仿宋"/>
          <w:sz w:val="24"/>
          <w:szCs w:val="24"/>
        </w:rPr>
        <w:t>型号、技术规格、技术参数等质量必须与</w:t>
      </w:r>
      <w:r>
        <w:rPr>
          <w:rFonts w:hint="eastAsia" w:ascii="仿宋" w:hAnsi="仿宋" w:eastAsia="仿宋" w:cs="仿宋"/>
          <w:sz w:val="24"/>
          <w:szCs w:val="24"/>
          <w:lang w:val="en-US" w:eastAsia="zh-CN"/>
        </w:rPr>
        <w:t>等于或优于</w:t>
      </w:r>
      <w:r>
        <w:rPr>
          <w:rFonts w:hint="eastAsia" w:ascii="仿宋" w:hAnsi="仿宋" w:eastAsia="仿宋" w:cs="仿宋"/>
          <w:sz w:val="24"/>
          <w:szCs w:val="24"/>
        </w:rPr>
        <w:t>招投</w:t>
      </w:r>
      <w:r>
        <w:rPr>
          <w:rFonts w:hint="eastAsia" w:ascii="仿宋" w:hAnsi="仿宋" w:eastAsia="仿宋" w:cs="仿宋"/>
          <w:sz w:val="24"/>
          <w:szCs w:val="24"/>
          <w:lang w:val="en-US" w:eastAsia="zh-CN"/>
        </w:rPr>
        <w:t>需求</w:t>
      </w:r>
      <w:r>
        <w:rPr>
          <w:rFonts w:hint="eastAsia" w:ascii="仿宋" w:hAnsi="仿宋" w:eastAsia="仿宋" w:cs="仿宋"/>
          <w:sz w:val="24"/>
          <w:szCs w:val="24"/>
        </w:rPr>
        <w:t>。</w:t>
      </w:r>
    </w:p>
    <w:p w14:paraId="51732A25">
      <w:pPr>
        <w:keepNext w:val="0"/>
        <w:keepLines w:val="0"/>
        <w:pageBreakBefore w:val="0"/>
        <w:widowControl/>
        <w:numPr>
          <w:ilvl w:val="0"/>
          <w:numId w:val="7"/>
        </w:numPr>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所提供的</w:t>
      </w:r>
      <w:r>
        <w:rPr>
          <w:rFonts w:hint="eastAsia" w:ascii="仿宋" w:hAnsi="仿宋" w:eastAsia="仿宋" w:cs="仿宋"/>
          <w:sz w:val="24"/>
          <w:szCs w:val="24"/>
          <w:lang w:val="en-US" w:eastAsia="zh-CN"/>
        </w:rPr>
        <w:t>产品</w:t>
      </w:r>
      <w:r>
        <w:rPr>
          <w:rFonts w:hint="eastAsia" w:ascii="仿宋" w:hAnsi="仿宋" w:eastAsia="仿宋" w:cs="仿宋"/>
          <w:sz w:val="24"/>
          <w:szCs w:val="24"/>
        </w:rPr>
        <w:t>必须是全新、未使用的原装产品，且在正常安装、使用和保养条件下，其使用寿命期内各项指标均达到质量要求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质保期至少1年</w:t>
      </w:r>
      <w:r>
        <w:rPr>
          <w:rFonts w:hint="eastAsia" w:ascii="仿宋" w:hAnsi="仿宋" w:eastAsia="仿宋" w:cs="仿宋"/>
          <w:sz w:val="24"/>
          <w:szCs w:val="24"/>
        </w:rPr>
        <w:t>。</w:t>
      </w:r>
    </w:p>
    <w:p w14:paraId="65DDB30B">
      <w:pPr>
        <w:keepNext w:val="0"/>
        <w:keepLines w:val="0"/>
        <w:pageBreakBefore w:val="0"/>
        <w:widowControl/>
        <w:numPr>
          <w:ilvl w:val="0"/>
          <w:numId w:val="7"/>
        </w:numPr>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保证所提供</w:t>
      </w:r>
      <w:r>
        <w:rPr>
          <w:rFonts w:hint="eastAsia" w:ascii="仿宋" w:hAnsi="仿宋" w:eastAsia="仿宋" w:cs="仿宋"/>
          <w:sz w:val="24"/>
          <w:szCs w:val="24"/>
          <w:lang w:val="en-US" w:eastAsia="zh-CN"/>
        </w:rPr>
        <w:t>产品</w:t>
      </w:r>
      <w:r>
        <w:rPr>
          <w:rFonts w:hint="eastAsia" w:ascii="仿宋" w:hAnsi="仿宋" w:eastAsia="仿宋" w:cs="仿宋"/>
          <w:sz w:val="24"/>
          <w:szCs w:val="24"/>
        </w:rPr>
        <w:t>在使用时不会侵犯任何第三方的专利权、商标权、工业设计权或其他权利。</w:t>
      </w:r>
    </w:p>
    <w:p w14:paraId="08869130">
      <w:pPr>
        <w:keepNext w:val="0"/>
        <w:keepLines w:val="0"/>
        <w:pageBreakBefore w:val="0"/>
        <w:widowControl/>
        <w:numPr>
          <w:ilvl w:val="0"/>
          <w:numId w:val="7"/>
        </w:numPr>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提供的</w:t>
      </w:r>
      <w:r>
        <w:rPr>
          <w:rFonts w:hint="eastAsia" w:ascii="仿宋" w:hAnsi="仿宋" w:eastAsia="仿宋" w:cs="仿宋"/>
          <w:sz w:val="24"/>
          <w:szCs w:val="24"/>
          <w:lang w:val="en-US" w:eastAsia="zh-CN"/>
        </w:rPr>
        <w:t>产品</w:t>
      </w:r>
      <w:r>
        <w:rPr>
          <w:rFonts w:hint="eastAsia" w:ascii="仿宋" w:hAnsi="仿宋" w:eastAsia="仿宋" w:cs="仿宋"/>
          <w:sz w:val="24"/>
          <w:szCs w:val="24"/>
        </w:rPr>
        <w:t xml:space="preserve">均应按招投标文件要求的包装材料、标准、方式进行包装，每一包装单元内应附详细的装箱单和质量合格证。       </w:t>
      </w:r>
    </w:p>
    <w:p w14:paraId="557E6E19">
      <w:pPr>
        <w:keepNext w:val="0"/>
        <w:keepLines w:val="0"/>
        <w:pageBreakBefore w:val="0"/>
        <w:widowControl/>
        <w:numPr>
          <w:ilvl w:val="0"/>
          <w:numId w:val="7"/>
        </w:numPr>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不符合招投标文件和本合同规定的</w:t>
      </w:r>
      <w:r>
        <w:rPr>
          <w:rFonts w:hint="eastAsia" w:ascii="仿宋" w:hAnsi="仿宋" w:eastAsia="仿宋" w:cs="仿宋"/>
          <w:sz w:val="24"/>
          <w:szCs w:val="24"/>
          <w:lang w:val="en-US" w:eastAsia="zh-CN"/>
        </w:rPr>
        <w:t>产品</w:t>
      </w:r>
      <w:r>
        <w:rPr>
          <w:rFonts w:hint="eastAsia" w:ascii="仿宋" w:hAnsi="仿宋" w:eastAsia="仿宋" w:cs="仿宋"/>
          <w:sz w:val="24"/>
          <w:szCs w:val="24"/>
        </w:rPr>
        <w:t xml:space="preserve">，甲方有权拒绝接受。 </w:t>
      </w:r>
    </w:p>
    <w:p w14:paraId="6B7BC60B">
      <w:pPr>
        <w:keepNext w:val="0"/>
        <w:keepLines w:val="0"/>
        <w:pageBreakBefore w:val="0"/>
        <w:numPr>
          <w:ilvl w:val="0"/>
          <w:numId w:val="2"/>
        </w:numPr>
        <w:kinsoku/>
        <w:wordWrap/>
        <w:overflowPunct/>
        <w:topLinePunct w:val="0"/>
        <w:autoSpaceDE/>
        <w:autoSpaceDN/>
        <w:bidi w:val="0"/>
        <w:adjustRightInd w:val="0"/>
        <w:snapToGrid/>
        <w:spacing w:line="240" w:lineRule="auto"/>
        <w:ind w:firstLine="472" w:firstLineChars="196"/>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供应商遴选方式</w:t>
      </w:r>
    </w:p>
    <w:p w14:paraId="273F32C4">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sz w:val="24"/>
          <w:szCs w:val="24"/>
        </w:rPr>
      </w:pPr>
      <w:r>
        <w:rPr>
          <w:rFonts w:hint="eastAsia" w:ascii="仿宋" w:hAnsi="仿宋" w:eastAsia="仿宋" w:cs="仿宋"/>
          <w:b w:val="0"/>
          <w:bCs w:val="0"/>
          <w:color w:val="auto"/>
          <w:sz w:val="24"/>
          <w:szCs w:val="24"/>
          <w:lang w:val="en-US" w:eastAsia="zh-CN"/>
        </w:rPr>
        <w:t>对供应商商品质量、服务及时性及价格进行综合评价，遴选1家供货商。</w:t>
      </w:r>
    </w:p>
    <w:p w14:paraId="06B344A8">
      <w:pPr>
        <w:keepNext w:val="0"/>
        <w:keepLines w:val="0"/>
        <w:pageBreakBefore w:val="0"/>
        <w:numPr>
          <w:ilvl w:val="0"/>
          <w:numId w:val="0"/>
        </w:numPr>
        <w:kinsoku/>
        <w:wordWrap/>
        <w:overflowPunct/>
        <w:topLinePunct w:val="0"/>
        <w:autoSpaceDE/>
        <w:autoSpaceDN/>
        <w:bidi w:val="0"/>
        <w:adjustRightInd w:val="0"/>
        <w:snapToGrid/>
        <w:spacing w:line="240" w:lineRule="auto"/>
        <w:rPr>
          <w:rFonts w:hint="eastAsia" w:ascii="仿宋" w:hAnsi="仿宋" w:eastAsia="仿宋" w:cs="仿宋"/>
          <w:b/>
          <w:color w:val="000000"/>
          <w:sz w:val="24"/>
          <w:szCs w:val="24"/>
          <w:lang w:val="en-US" w:eastAsia="zh-CN"/>
        </w:rPr>
      </w:pPr>
    </w:p>
    <w:p w14:paraId="7F78805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总务科经办人：</w:t>
      </w:r>
      <w:r>
        <w:rPr>
          <w:rFonts w:hint="eastAsia" w:ascii="仿宋" w:hAnsi="仿宋" w:eastAsia="仿宋" w:cs="仿宋"/>
          <w:sz w:val="24"/>
          <w:szCs w:val="24"/>
          <w:lang w:val="en-US" w:eastAsia="zh-CN"/>
        </w:rPr>
        <w:t xml:space="preserve">                                 药学部：</w:t>
      </w:r>
    </w:p>
    <w:p w14:paraId="0D326F0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14:paraId="79789FC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总务科主任：</w:t>
      </w:r>
      <w:r>
        <w:rPr>
          <w:rFonts w:hint="eastAsia" w:ascii="仿宋" w:hAnsi="仿宋" w:eastAsia="仿宋" w:cs="仿宋"/>
          <w:sz w:val="24"/>
          <w:szCs w:val="24"/>
          <w:lang w:val="en-US" w:eastAsia="zh-CN"/>
        </w:rPr>
        <w:t xml:space="preserve">                   </w:t>
      </w:r>
    </w:p>
    <w:p w14:paraId="0633716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7909475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31DBB83C"/>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5BE99"/>
    <w:multiLevelType w:val="singleLevel"/>
    <w:tmpl w:val="9F15BE99"/>
    <w:lvl w:ilvl="0" w:tentative="0">
      <w:start w:val="2"/>
      <w:numFmt w:val="chineseCounting"/>
      <w:suff w:val="nothing"/>
      <w:lvlText w:val="%1、"/>
      <w:lvlJc w:val="left"/>
      <w:rPr>
        <w:rFonts w:hint="eastAsia"/>
      </w:rPr>
    </w:lvl>
  </w:abstractNum>
  <w:abstractNum w:abstractNumId="1">
    <w:nsid w:val="E1244EEA"/>
    <w:multiLevelType w:val="singleLevel"/>
    <w:tmpl w:val="E1244EEA"/>
    <w:lvl w:ilvl="0" w:tentative="0">
      <w:start w:val="3"/>
      <w:numFmt w:val="chineseCounting"/>
      <w:suff w:val="nothing"/>
      <w:lvlText w:val="%1、"/>
      <w:lvlJc w:val="left"/>
      <w:rPr>
        <w:rFonts w:hint="eastAsia"/>
      </w:rPr>
    </w:lvl>
  </w:abstractNum>
  <w:abstractNum w:abstractNumId="2">
    <w:nsid w:val="06B21706"/>
    <w:multiLevelType w:val="singleLevel"/>
    <w:tmpl w:val="06B21706"/>
    <w:lvl w:ilvl="0" w:tentative="0">
      <w:start w:val="1"/>
      <w:numFmt w:val="decimal"/>
      <w:lvlText w:val="%1."/>
      <w:lvlJc w:val="left"/>
      <w:pPr>
        <w:ind w:left="425" w:hanging="425"/>
      </w:pPr>
      <w:rPr>
        <w:rFonts w:hint="default"/>
      </w:rPr>
    </w:lvl>
  </w:abstractNum>
  <w:abstractNum w:abstractNumId="3">
    <w:nsid w:val="3A969E34"/>
    <w:multiLevelType w:val="singleLevel"/>
    <w:tmpl w:val="3A969E34"/>
    <w:lvl w:ilvl="0" w:tentative="0">
      <w:start w:val="1"/>
      <w:numFmt w:val="decimal"/>
      <w:suff w:val="nothing"/>
      <w:lvlText w:val="%1．"/>
      <w:lvlJc w:val="left"/>
      <w:pPr>
        <w:ind w:left="0" w:firstLine="400"/>
      </w:pPr>
      <w:rPr>
        <w:rFonts w:hint="default"/>
      </w:rPr>
    </w:lvl>
  </w:abstractNum>
  <w:abstractNum w:abstractNumId="4">
    <w:nsid w:val="5242EA7D"/>
    <w:multiLevelType w:val="singleLevel"/>
    <w:tmpl w:val="5242EA7D"/>
    <w:lvl w:ilvl="0" w:tentative="0">
      <w:start w:val="1"/>
      <w:numFmt w:val="decimal"/>
      <w:suff w:val="nothing"/>
      <w:lvlText w:val="%1．"/>
      <w:lvlJc w:val="left"/>
      <w:pPr>
        <w:ind w:left="0" w:firstLine="400"/>
      </w:pPr>
      <w:rPr>
        <w:rFonts w:hint="default"/>
      </w:rPr>
    </w:lvl>
  </w:abstractNum>
  <w:abstractNum w:abstractNumId="5">
    <w:nsid w:val="5BB72D12"/>
    <w:multiLevelType w:val="singleLevel"/>
    <w:tmpl w:val="5BB72D12"/>
    <w:lvl w:ilvl="0" w:tentative="0">
      <w:start w:val="1"/>
      <w:numFmt w:val="decimal"/>
      <w:lvlText w:val="%1."/>
      <w:lvlJc w:val="left"/>
      <w:pPr>
        <w:ind w:left="425" w:hanging="425"/>
      </w:pPr>
      <w:rPr>
        <w:rFonts w:hint="default"/>
      </w:rPr>
    </w:lvl>
  </w:abstractNum>
  <w:abstractNum w:abstractNumId="6">
    <w:nsid w:val="72438238"/>
    <w:multiLevelType w:val="singleLevel"/>
    <w:tmpl w:val="72438238"/>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E1E32"/>
    <w:rsid w:val="1E460A97"/>
    <w:rsid w:val="26796862"/>
    <w:rsid w:val="3D90570D"/>
    <w:rsid w:val="53EB7434"/>
    <w:rsid w:val="775C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2026-01-14T01:58:00Z</dcterms:created>
  <dc:creator>Administrator</dc:creator>
  <cp:lastModifiedBy>Administrator</cp:lastModifiedBy>
  <dcterms:modified xsi:type="dcterms:W3CDTF">2026-01-16T03:43:02Z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50251EEFD392426CA35BB7ECD85B7860_12</vt:lpwstr>
  </property>
</Properties>
</file>