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Cs/>
          <w:kern w:val="0"/>
          <w:sz w:val="36"/>
          <w:szCs w:val="36"/>
          <w:lang w:val="en-US" w:eastAsia="zh-CN"/>
        </w:rPr>
      </w:pPr>
      <w:r>
        <w:rPr>
          <w:rFonts w:hint="eastAsia" w:ascii="宋体" w:hAnsi="宋体" w:eastAsia="宋体" w:cs="宋体"/>
          <w:bCs/>
          <w:kern w:val="0"/>
          <w:sz w:val="36"/>
          <w:szCs w:val="36"/>
          <w:lang w:val="en-US" w:eastAsia="zh-CN"/>
        </w:rPr>
        <w:t>西院</w:t>
      </w:r>
      <w:bookmarkStart w:id="0" w:name="_GoBack"/>
      <w:bookmarkEnd w:id="0"/>
      <w:r>
        <w:rPr>
          <w:rFonts w:hint="eastAsia" w:ascii="宋体" w:hAnsi="宋体" w:eastAsia="宋体" w:cs="宋体"/>
          <w:bCs/>
          <w:kern w:val="0"/>
          <w:sz w:val="36"/>
          <w:szCs w:val="36"/>
          <w:lang w:val="en-US" w:eastAsia="zh-CN"/>
        </w:rPr>
        <w:t>GCP病房设备带配件采购安装需求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w:t>
      </w:r>
      <w:r>
        <w:rPr>
          <w:rFonts w:hint="eastAsia" w:ascii="仿宋" w:hAnsi="仿宋" w:eastAsia="仿宋" w:cs="仿宋"/>
          <w:b/>
          <w:bCs/>
          <w:sz w:val="28"/>
          <w:szCs w:val="28"/>
          <w:lang w:eastAsia="zh-CN"/>
        </w:rPr>
        <w:t>名称</w:t>
      </w:r>
    </w:p>
    <w:p>
      <w:pPr>
        <w:keepNext w:val="0"/>
        <w:keepLines w:val="0"/>
        <w:pageBreakBefore w:val="0"/>
        <w:widowControl w:val="0"/>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vertAlign w:val="baseline"/>
          <w:lang w:val="en-US" w:eastAsia="zh-CN"/>
        </w:rPr>
        <w:t>西院GCP病房设备带配件采购安装项目</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二、项目概况</w:t>
      </w:r>
    </w:p>
    <w:p>
      <w:pPr>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vertAlign w:val="baseline"/>
          <w:lang w:val="en-US" w:eastAsia="zh-CN"/>
        </w:rPr>
        <w:t>项目为西院于西院GCP病房设备带配件采购安装，项目位于柳州市工人医院西院院区住院楼14楼，该项目主要内容：设备带需要增加21组氧气、负压终端接口和呼叫系统，在原有的设备带进行开孔设计，原13楼装修时拆除设备带可利用氧气、负压终端10组，需要重新采购11组进行安装；呼叫系统需要重新采购21套进行安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三、投标人</w:t>
      </w:r>
      <w:r>
        <w:rPr>
          <w:rFonts w:hint="eastAsia" w:ascii="仿宋" w:hAnsi="仿宋" w:eastAsia="仿宋" w:cs="仿宋"/>
          <w:b/>
          <w:bCs/>
          <w:sz w:val="28"/>
          <w:szCs w:val="28"/>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1、投标人需为国内注册（指按国家有关规定要求注册的），具备法人资格；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5、参与单位有效的“税务登记证”副本复印件（国税或地税，三证合一除外）；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6、标书中应注明该单位相关业绩；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项目主要采购安装内容：</w:t>
      </w:r>
      <w:r>
        <w:rPr>
          <w:rFonts w:hint="eastAsia" w:ascii="仿宋" w:hAnsi="仿宋" w:eastAsia="仿宋" w:cs="仿宋"/>
          <w:sz w:val="28"/>
          <w:szCs w:val="28"/>
          <w:vertAlign w:val="baseline"/>
          <w:lang w:val="en-US" w:eastAsia="zh-CN"/>
        </w:rPr>
        <w:t>：脱脂紫铜管约63m，床头分机(6寸)21个，分机手柄21个、医用氧气终端11个、医用真空吸引终端11个、医气终端防尘罩22个,5孔插座42个等</w:t>
      </w:r>
      <w:r>
        <w:rPr>
          <w:rFonts w:hint="eastAsia" w:ascii="仿宋" w:hAnsi="仿宋" w:eastAsia="仿宋" w:cs="仿宋"/>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3640" w:firstLineChars="13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主要项目清单表</w:t>
      </w:r>
    </w:p>
    <w:tbl>
      <w:tblPr>
        <w:tblStyle w:val="7"/>
        <w:tblW w:w="8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2269"/>
        <w:gridCol w:w="657"/>
        <w:gridCol w:w="1233"/>
        <w:gridCol w:w="4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8"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工程量</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规格、技术要求及说明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1</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脱脂紫铜管</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1.材质:脱脂紫铜管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2.规格:Ф10*1.0mm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2</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床头分机</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德亮IP300-FCR(6寸)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3</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IP300分机手柄</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德亮IP300型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4</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医用氧气终端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4、满足医气标准进行脱脂清洗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5</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医用真空吸引终端</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1、按压自锁式，德标全金属带维修阀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2、快速接头，可单手操控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3、进气管可360°旋转，安装配管方便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4、满足医气标准进行脱脂清洗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6</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医气终端防尘罩</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Style w:val="20"/>
                <w:rFonts w:hint="eastAsia" w:ascii="仿宋" w:hAnsi="仿宋" w:eastAsia="仿宋" w:cs="仿宋"/>
                <w:sz w:val="24"/>
                <w:szCs w:val="24"/>
                <w:lang w:val="en-US" w:eastAsia="zh-CN" w:bidi="ar"/>
              </w:rPr>
              <w:t>Ø85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7</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把原13层设备带上的氧气、负压终端拆除</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原13层设备带上拆除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8</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把原14层设备带上的氧气、负压终端拆除</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原14层设备带上拆除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9</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医气终端面板开孔</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1、开孔尺寸Ø55mm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10</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呼叫分机开孔</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1、开孔尺寸160*81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11</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安装拆除的氧气、负压终端重新安装</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13层及14层的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12</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原设备带面板拆除后再安装</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1、原整条设备带面板拆除后，再安装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58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sz w:val="24"/>
                <w:szCs w:val="24"/>
                <w:u w:val="none"/>
              </w:rPr>
            </w:pPr>
            <w:r>
              <w:rPr>
                <w:rFonts w:hint="eastAsia" w:ascii="仿宋" w:hAnsi="仿宋" w:eastAsia="仿宋" w:cs="仿宋"/>
                <w:b w:val="0"/>
                <w:bCs w:val="0"/>
                <w:i w:val="0"/>
                <w:color w:val="000000"/>
                <w:kern w:val="0"/>
                <w:sz w:val="24"/>
                <w:szCs w:val="24"/>
                <w:u w:val="none"/>
                <w:lang w:val="en-US" w:eastAsia="zh-CN" w:bidi="ar"/>
              </w:rPr>
              <w:t>13</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hAnsi="宋体" w:eastAsia="宋体" w:cs="宋体"/>
                <w:i w:val="0"/>
                <w:iCs w:val="0"/>
                <w:color w:val="000000"/>
                <w:kern w:val="0"/>
                <w:sz w:val="24"/>
                <w:szCs w:val="24"/>
                <w:u w:val="none"/>
                <w:lang w:val="en-US" w:eastAsia="zh-CN" w:bidi="ar"/>
              </w:rPr>
              <w:t>插座</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5孔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5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b w:val="0"/>
                <w:bCs w:val="0"/>
                <w:i w:val="0"/>
                <w:color w:val="000000"/>
                <w:kern w:val="0"/>
                <w:sz w:val="24"/>
                <w:szCs w:val="24"/>
                <w:u w:val="none"/>
                <w:lang w:val="en-US" w:eastAsia="zh-CN" w:bidi="ar"/>
              </w:rPr>
              <w:t>14</w:t>
            </w:r>
          </w:p>
        </w:tc>
        <w:tc>
          <w:tcPr>
            <w:tcW w:w="2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辅材</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4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租赁氧气、乙炔、焊条、螺丝</w:t>
            </w:r>
          </w:p>
        </w:tc>
      </w:tr>
    </w:tbl>
    <w:p>
      <w:pP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五、招标要求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1.应标方负责项目所有材料的采购及安装；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2.质保期为1年；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3.主要材料到场后经院方验收合格后才能进行安装；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4.应标单位负责项目清单内所有材料设备的搬运；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5.安装过程中确保安全施工，因违规操作而发生安全事故的由应标方负责完全责任，在搬运和安装过程中不得影响医院业务正常运行；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1.签订合同后，15天内完成货物采购及安装；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2.报价为总价包干报价形式。   </w:t>
      </w:r>
    </w:p>
    <w:p>
      <w:pPr>
        <w:spacing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5e37a79a-e1b0-46e0-9604-9a69bb40a1fe"/>
  </w:docVars>
  <w:rsids>
    <w:rsidRoot w:val="53C91D89"/>
    <w:rsid w:val="010951A7"/>
    <w:rsid w:val="019A17D4"/>
    <w:rsid w:val="029006F1"/>
    <w:rsid w:val="03435C52"/>
    <w:rsid w:val="041744FB"/>
    <w:rsid w:val="042621F8"/>
    <w:rsid w:val="04316FD5"/>
    <w:rsid w:val="047E1FB9"/>
    <w:rsid w:val="05B0028B"/>
    <w:rsid w:val="05C74289"/>
    <w:rsid w:val="05CF3057"/>
    <w:rsid w:val="061050F6"/>
    <w:rsid w:val="06D663A6"/>
    <w:rsid w:val="09AD2157"/>
    <w:rsid w:val="0B493D92"/>
    <w:rsid w:val="0D052F8B"/>
    <w:rsid w:val="0D2E2451"/>
    <w:rsid w:val="0DB17419"/>
    <w:rsid w:val="0DB7333A"/>
    <w:rsid w:val="0DEC388F"/>
    <w:rsid w:val="0DFB3CBB"/>
    <w:rsid w:val="0E1F0604"/>
    <w:rsid w:val="0E755326"/>
    <w:rsid w:val="0EF20905"/>
    <w:rsid w:val="11424D1C"/>
    <w:rsid w:val="11634099"/>
    <w:rsid w:val="128571E5"/>
    <w:rsid w:val="139F4F81"/>
    <w:rsid w:val="151F1A89"/>
    <w:rsid w:val="158A71B2"/>
    <w:rsid w:val="166E0EC0"/>
    <w:rsid w:val="171C1FFC"/>
    <w:rsid w:val="17AA5816"/>
    <w:rsid w:val="17F07302"/>
    <w:rsid w:val="1A5003F7"/>
    <w:rsid w:val="1AAD4E6B"/>
    <w:rsid w:val="1B6718F6"/>
    <w:rsid w:val="1C52663A"/>
    <w:rsid w:val="1E1D2544"/>
    <w:rsid w:val="1EEE514F"/>
    <w:rsid w:val="1F7B2D1C"/>
    <w:rsid w:val="1FBD62B1"/>
    <w:rsid w:val="1FD24341"/>
    <w:rsid w:val="20B16B03"/>
    <w:rsid w:val="219B01F8"/>
    <w:rsid w:val="21A07DC1"/>
    <w:rsid w:val="22E362D2"/>
    <w:rsid w:val="22E77039"/>
    <w:rsid w:val="242C68E1"/>
    <w:rsid w:val="26D52249"/>
    <w:rsid w:val="28B430AA"/>
    <w:rsid w:val="2C022C0C"/>
    <w:rsid w:val="2CB404AC"/>
    <w:rsid w:val="2CDF3794"/>
    <w:rsid w:val="2E852EAB"/>
    <w:rsid w:val="30204B81"/>
    <w:rsid w:val="31040C94"/>
    <w:rsid w:val="31F22A68"/>
    <w:rsid w:val="337104EB"/>
    <w:rsid w:val="34D91454"/>
    <w:rsid w:val="35AC53AF"/>
    <w:rsid w:val="35E65579"/>
    <w:rsid w:val="36A2299D"/>
    <w:rsid w:val="3A504DDE"/>
    <w:rsid w:val="3AC63BA5"/>
    <w:rsid w:val="3E2C4BB7"/>
    <w:rsid w:val="3E8F5A3B"/>
    <w:rsid w:val="3F664045"/>
    <w:rsid w:val="40012417"/>
    <w:rsid w:val="40466488"/>
    <w:rsid w:val="40470B6D"/>
    <w:rsid w:val="40D46D12"/>
    <w:rsid w:val="411C57DF"/>
    <w:rsid w:val="4172433C"/>
    <w:rsid w:val="417D3E89"/>
    <w:rsid w:val="419A0FA7"/>
    <w:rsid w:val="41D53F65"/>
    <w:rsid w:val="421C47E7"/>
    <w:rsid w:val="42B208A8"/>
    <w:rsid w:val="44D84D81"/>
    <w:rsid w:val="45960004"/>
    <w:rsid w:val="45982257"/>
    <w:rsid w:val="47A37881"/>
    <w:rsid w:val="47F24951"/>
    <w:rsid w:val="48516F5C"/>
    <w:rsid w:val="488872AC"/>
    <w:rsid w:val="489B4B75"/>
    <w:rsid w:val="49634BF7"/>
    <w:rsid w:val="49783701"/>
    <w:rsid w:val="4CB6510B"/>
    <w:rsid w:val="4D1B00DF"/>
    <w:rsid w:val="4DDE28C3"/>
    <w:rsid w:val="4FF57096"/>
    <w:rsid w:val="50E85F0B"/>
    <w:rsid w:val="52F3051F"/>
    <w:rsid w:val="53605111"/>
    <w:rsid w:val="53C91D89"/>
    <w:rsid w:val="54E754EA"/>
    <w:rsid w:val="55617B80"/>
    <w:rsid w:val="561D501A"/>
    <w:rsid w:val="56515FE9"/>
    <w:rsid w:val="5A447D2A"/>
    <w:rsid w:val="5ACD240B"/>
    <w:rsid w:val="5CB3223D"/>
    <w:rsid w:val="5E40418F"/>
    <w:rsid w:val="5F442227"/>
    <w:rsid w:val="5F491309"/>
    <w:rsid w:val="623A7395"/>
    <w:rsid w:val="627438C2"/>
    <w:rsid w:val="628574E6"/>
    <w:rsid w:val="63814B5D"/>
    <w:rsid w:val="6755175F"/>
    <w:rsid w:val="680B05AF"/>
    <w:rsid w:val="680C7FB1"/>
    <w:rsid w:val="6A9B7D71"/>
    <w:rsid w:val="6AE954B5"/>
    <w:rsid w:val="6BA044C1"/>
    <w:rsid w:val="6C775AF2"/>
    <w:rsid w:val="6D2D619F"/>
    <w:rsid w:val="6E5E469C"/>
    <w:rsid w:val="6EB5235D"/>
    <w:rsid w:val="6F0453DE"/>
    <w:rsid w:val="6F250725"/>
    <w:rsid w:val="6F395FEB"/>
    <w:rsid w:val="717766ED"/>
    <w:rsid w:val="72625B8C"/>
    <w:rsid w:val="72C2061C"/>
    <w:rsid w:val="73BB4BC8"/>
    <w:rsid w:val="74607426"/>
    <w:rsid w:val="76C91732"/>
    <w:rsid w:val="77DD02F3"/>
    <w:rsid w:val="78BA1DEE"/>
    <w:rsid w:val="79562EED"/>
    <w:rsid w:val="79680097"/>
    <w:rsid w:val="7AC124B5"/>
    <w:rsid w:val="7AF9322A"/>
    <w:rsid w:val="7B161079"/>
    <w:rsid w:val="7B6660C0"/>
    <w:rsid w:val="7B7E6AF8"/>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Body Text"/>
    <w:basedOn w:val="1"/>
    <w:next w:val="1"/>
    <w:qFormat/>
    <w:uiPriority w:val="0"/>
    <w:pPr>
      <w:spacing w:line="380" w:lineRule="exact"/>
    </w:pPr>
    <w:rPr>
      <w:rFonts w:ascii="Times New Roman" w:hAnsi="Times New Roman" w:eastAsia="宋体" w:cs="Times New Roman"/>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1 Char"/>
    <w:basedOn w:val="1"/>
    <w:qFormat/>
    <w:uiPriority w:val="0"/>
    <w:rPr>
      <w:sz w:val="24"/>
      <w:szCs w:val="24"/>
    </w:rPr>
  </w:style>
  <w:style w:type="character" w:customStyle="1" w:styleId="11">
    <w:name w:val="font21"/>
    <w:basedOn w:val="9"/>
    <w:qFormat/>
    <w:uiPriority w:val="0"/>
    <w:rPr>
      <w:rFonts w:hint="eastAsia" w:ascii="宋体" w:hAnsi="宋体" w:eastAsia="宋体" w:cs="宋体"/>
      <w:color w:val="000000"/>
      <w:sz w:val="24"/>
      <w:szCs w:val="24"/>
      <w:u w:val="none"/>
    </w:rPr>
  </w:style>
  <w:style w:type="character" w:customStyle="1" w:styleId="12">
    <w:name w:val="font31"/>
    <w:basedOn w:val="9"/>
    <w:qFormat/>
    <w:uiPriority w:val="0"/>
    <w:rPr>
      <w:rFonts w:hint="default" w:ascii="Times New Roman" w:hAnsi="Times New Roman" w:cs="Times New Roman"/>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paragraph" w:customStyle="1" w:styleId="14">
    <w:name w:val="正文2"/>
    <w:basedOn w:val="1"/>
    <w:qFormat/>
    <w:uiPriority w:val="0"/>
    <w:pPr>
      <w:spacing w:before="156" w:line="360" w:lineRule="auto"/>
      <w:ind w:firstLine="510" w:firstLineChars="200"/>
    </w:pPr>
    <w:rPr>
      <w:sz w:val="24"/>
    </w:rPr>
  </w:style>
  <w:style w:type="character" w:customStyle="1" w:styleId="15">
    <w:name w:val="font11"/>
    <w:basedOn w:val="9"/>
    <w:qFormat/>
    <w:uiPriority w:val="0"/>
    <w:rPr>
      <w:rFonts w:hint="eastAsia" w:ascii="宋体" w:hAnsi="宋体" w:eastAsia="宋体" w:cs="宋体"/>
      <w:color w:val="000000"/>
      <w:sz w:val="22"/>
      <w:szCs w:val="22"/>
      <w:u w:val="none"/>
    </w:rPr>
  </w:style>
  <w:style w:type="character" w:customStyle="1" w:styleId="16">
    <w:name w:val="font01"/>
    <w:basedOn w:val="9"/>
    <w:qFormat/>
    <w:uiPriority w:val="0"/>
    <w:rPr>
      <w:rFonts w:hint="eastAsia" w:ascii="宋体" w:hAnsi="宋体" w:eastAsia="宋体" w:cs="宋体"/>
      <w:color w:val="000000"/>
      <w:sz w:val="22"/>
      <w:szCs w:val="22"/>
      <w:u w:val="none"/>
      <w:vertAlign w:val="superscript"/>
    </w:r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table" w:customStyle="1" w:styleId="18">
    <w:name w:val="Table Normal"/>
    <w:semiHidden/>
    <w:unhideWhenUsed/>
    <w:qFormat/>
    <w:uiPriority w:val="0"/>
    <w:tblPr>
      <w:tblLayout w:type="fixed"/>
      <w:tblCellMar>
        <w:top w:w="0" w:type="dxa"/>
        <w:left w:w="0" w:type="dxa"/>
        <w:bottom w:w="0" w:type="dxa"/>
        <w:right w:w="0" w:type="dxa"/>
      </w:tblCellMar>
    </w:tblPr>
  </w:style>
  <w:style w:type="character" w:customStyle="1" w:styleId="19">
    <w:name w:val="font111"/>
    <w:basedOn w:val="9"/>
    <w:qFormat/>
    <w:uiPriority w:val="0"/>
    <w:rPr>
      <w:rFonts w:hint="eastAsia" w:ascii="黑体" w:hAnsi="宋体" w:eastAsia="黑体" w:cs="黑体"/>
      <w:color w:val="000000"/>
      <w:sz w:val="22"/>
      <w:szCs w:val="22"/>
      <w:u w:val="none"/>
    </w:rPr>
  </w:style>
  <w:style w:type="character" w:customStyle="1" w:styleId="20">
    <w:name w:val="font61"/>
    <w:basedOn w:val="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1053</Words>
  <Characters>1196</Characters>
  <Lines>0</Lines>
  <Paragraphs>0</Paragraphs>
  <TotalTime>5</TotalTime>
  <ScaleCrop>false</ScaleCrop>
  <LinksUpToDate>false</LinksUpToDate>
  <CharactersWithSpaces>1309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2025-09-02T01:22:00Z</cp:lastPrinted>
  <dcterms:modified xsi:type="dcterms:W3CDTF">2026-01-05T09:07:28Z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68BBE900E86348D0ADF3BB5B25E35A7D_13</vt:lpwstr>
  </property>
  <property fmtid="{D5CDD505-2E9C-101B-9397-08002B2CF9AE}" pid="4" name="KSOTemplateDocerSaveRecord">
    <vt:lpwstr>eyJoZGlkIjoiZjU2YjEwOTllOWNhYmRjNWYyZDU2YWI5YzQ3YjYwOWUiLCJ1c2VySWQiOiI3MzA4OTI0MTMifQ==</vt:lpwstr>
  </property>
</Properties>
</file>