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64D27" w14:textId="1D8DCB36" w:rsidR="00B6310F" w:rsidRPr="00B6310F" w:rsidRDefault="00B6310F">
      <w:pPr>
        <w:pStyle w:val="af"/>
        <w:rPr>
          <w:rFonts w:ascii="宋体" w:eastAsia="宋体" w:hAnsi="宋体"/>
          <w:b/>
          <w:bCs/>
          <w:sz w:val="32"/>
          <w:szCs w:val="32"/>
          <w:lang w:eastAsia="zh-CN"/>
        </w:rPr>
      </w:pPr>
      <w:r w:rsidRPr="00B6310F">
        <w:rPr>
          <w:rFonts w:ascii="宋体" w:eastAsia="宋体" w:hAnsi="宋体" w:hint="eastAsia"/>
          <w:b/>
          <w:bCs/>
          <w:sz w:val="32"/>
          <w:szCs w:val="32"/>
          <w:lang w:eastAsia="zh-CN"/>
        </w:rPr>
        <w:t>微波治疗仪参数要求：</w:t>
      </w:r>
    </w:p>
    <w:p w14:paraId="1E267618" w14:textId="74E54E35" w:rsidR="00C56BBF" w:rsidRPr="00B6310F" w:rsidRDefault="00476C48">
      <w:pPr>
        <w:pStyle w:val="af"/>
        <w:rPr>
          <w:rFonts w:ascii="宋体" w:eastAsia="宋体" w:hAnsi="宋体"/>
          <w:sz w:val="24"/>
          <w:szCs w:val="24"/>
          <w:lang w:eastAsia="zh-CN"/>
        </w:rPr>
      </w:pPr>
      <w:r w:rsidRPr="00B6310F">
        <w:rPr>
          <w:rFonts w:ascii="宋体" w:eastAsia="宋体" w:hAnsi="宋体"/>
          <w:sz w:val="24"/>
          <w:szCs w:val="24"/>
          <w:lang w:eastAsia="zh-CN"/>
        </w:rPr>
        <w:t>1、主机要求：八通道发射源并配有相应的水冷却泵，可予多针同时消融治疗，实时功率监测，净功率误差在±5％；</w:t>
      </w:r>
    </w:p>
    <w:p w14:paraId="79C32D5D" w14:textId="01ADD7B0" w:rsidR="00C56BBF" w:rsidRPr="00B6310F" w:rsidRDefault="00476C48">
      <w:pPr>
        <w:pStyle w:val="af"/>
        <w:rPr>
          <w:rFonts w:ascii="宋体" w:eastAsia="宋体" w:hAnsi="宋体"/>
          <w:sz w:val="24"/>
          <w:szCs w:val="24"/>
          <w:lang w:eastAsia="zh-CN"/>
        </w:rPr>
      </w:pPr>
      <w:r w:rsidRPr="00B6310F">
        <w:rPr>
          <w:rFonts w:ascii="宋体" w:eastAsia="宋体" w:hAnsi="宋体"/>
          <w:sz w:val="24"/>
          <w:szCs w:val="24"/>
          <w:lang w:eastAsia="zh-CN"/>
        </w:rPr>
        <w:t>2、频率：2450MH固态源；列阵式微创骨肿瘤微波消融治疗系统主机发射源：28V直流低电压固态源，符合IEC60601 最新版的电磁兼容性要求。</w:t>
      </w:r>
    </w:p>
    <w:p w14:paraId="4FB03D4C" w14:textId="77777777" w:rsidR="00C56BBF" w:rsidRPr="00B6310F" w:rsidRDefault="00476C48">
      <w:pPr>
        <w:pStyle w:val="af"/>
        <w:rPr>
          <w:rFonts w:ascii="宋体" w:eastAsia="宋体" w:hAnsi="宋体"/>
          <w:sz w:val="24"/>
          <w:szCs w:val="24"/>
          <w:lang w:eastAsia="zh-CN"/>
        </w:rPr>
      </w:pPr>
      <w:r w:rsidRPr="00B6310F">
        <w:rPr>
          <w:rFonts w:ascii="宋体" w:eastAsia="宋体" w:hAnsi="宋体"/>
          <w:sz w:val="24"/>
          <w:szCs w:val="24"/>
          <w:lang w:eastAsia="zh-CN"/>
        </w:rPr>
        <w:t>3、功率可调：功率设置0-100W；</w:t>
      </w:r>
    </w:p>
    <w:p w14:paraId="3FFDFD72" w14:textId="3DC9B424" w:rsidR="00C56BBF" w:rsidRPr="00B6310F" w:rsidRDefault="00476C48">
      <w:pPr>
        <w:pStyle w:val="af"/>
        <w:rPr>
          <w:rFonts w:ascii="宋体" w:eastAsia="宋体" w:hAnsi="宋体"/>
          <w:sz w:val="24"/>
          <w:szCs w:val="24"/>
          <w:lang w:eastAsia="zh-CN"/>
        </w:rPr>
      </w:pPr>
      <w:r w:rsidRPr="00B6310F">
        <w:rPr>
          <w:rFonts w:ascii="宋体" w:eastAsia="宋体" w:hAnsi="宋体"/>
          <w:sz w:val="24"/>
          <w:szCs w:val="24"/>
          <w:lang w:eastAsia="zh-CN"/>
        </w:rPr>
        <w:t>4、测温方式：杆中测温、旁开测温 精度±0.2℃。对消融针无法识别、消融针温度超出限制、温度探头温度超出限制、微波外泄、系统报警（微波功率调节错误、内部发生器温度错误、电源稳定性错误、系统时钟）问题自动停止能量输出；</w:t>
      </w:r>
    </w:p>
    <w:p w14:paraId="0DF0DACE" w14:textId="77777777" w:rsidR="00C56BBF" w:rsidRPr="00B6310F" w:rsidRDefault="00476C48">
      <w:pPr>
        <w:pStyle w:val="af"/>
        <w:rPr>
          <w:rFonts w:ascii="宋体" w:eastAsia="宋体" w:hAnsi="宋体"/>
          <w:sz w:val="24"/>
          <w:szCs w:val="24"/>
          <w:lang w:eastAsia="zh-CN"/>
        </w:rPr>
      </w:pPr>
      <w:r w:rsidRPr="00B6310F">
        <w:rPr>
          <w:rFonts w:ascii="宋体" w:eastAsia="宋体" w:hAnsi="宋体"/>
          <w:sz w:val="24"/>
          <w:szCs w:val="24"/>
          <w:lang w:eastAsia="zh-CN"/>
        </w:rPr>
        <w:t>5、杆温要求：微波辐射针在100W时，杆温不超过37℃．每套微波针配有测温功能；</w:t>
      </w:r>
    </w:p>
    <w:p w14:paraId="6C06C2E3" w14:textId="0944EB0C" w:rsidR="00C56BBF" w:rsidRPr="00B6310F" w:rsidRDefault="00476C48">
      <w:pPr>
        <w:pStyle w:val="af"/>
        <w:rPr>
          <w:rFonts w:ascii="宋体" w:eastAsia="宋体" w:hAnsi="宋体"/>
          <w:sz w:val="24"/>
          <w:szCs w:val="24"/>
          <w:lang w:eastAsia="zh-CN"/>
        </w:rPr>
      </w:pPr>
      <w:r w:rsidRPr="00B6310F">
        <w:rPr>
          <w:rFonts w:ascii="宋体" w:eastAsia="宋体" w:hAnsi="宋体"/>
          <w:sz w:val="24"/>
          <w:szCs w:val="24"/>
          <w:lang w:eastAsia="zh-CN"/>
        </w:rPr>
        <w:t>6、微波针规格要求：微波针直径14G-19G；长度分别为10cm；15cm；180cm</w:t>
      </w:r>
      <w:r w:rsidR="00E63EA1" w:rsidRPr="00B6310F">
        <w:rPr>
          <w:rFonts w:ascii="宋体" w:eastAsia="宋体" w:hAnsi="宋体" w:hint="eastAsia"/>
          <w:sz w:val="24"/>
          <w:szCs w:val="24"/>
          <w:lang w:eastAsia="zh-CN"/>
        </w:rPr>
        <w:t>；</w:t>
      </w:r>
      <w:r w:rsidRPr="00B6310F">
        <w:rPr>
          <w:rFonts w:ascii="宋体" w:eastAsia="宋体" w:hAnsi="宋体"/>
          <w:sz w:val="24"/>
          <w:szCs w:val="24"/>
          <w:lang w:eastAsia="zh-CN"/>
        </w:rPr>
        <w:t>270cm；</w:t>
      </w:r>
    </w:p>
    <w:p w14:paraId="7E89E3D6" w14:textId="7CF8A1A4" w:rsidR="00C56BBF" w:rsidRPr="00B6310F" w:rsidRDefault="00476C48">
      <w:pPr>
        <w:pStyle w:val="af"/>
        <w:rPr>
          <w:rFonts w:ascii="宋体" w:eastAsia="宋体" w:hAnsi="宋体"/>
          <w:sz w:val="24"/>
          <w:szCs w:val="24"/>
          <w:lang w:eastAsia="zh-CN"/>
        </w:rPr>
      </w:pPr>
      <w:r w:rsidRPr="00B6310F">
        <w:rPr>
          <w:rFonts w:ascii="宋体" w:eastAsia="宋体" w:hAnsi="宋体"/>
          <w:sz w:val="24"/>
          <w:szCs w:val="24"/>
          <w:lang w:eastAsia="zh-CN"/>
        </w:rPr>
        <w:t>7、消融范围及最大使用功率：单个消融针可以在10分钟内获得大于4.5cm的圆形消融范围，且短径（S）／长径（L）比值≥0.95．用于大肿瘤消融时，消融针negative承受使用功率100W持续消融30分钟的使用条件；8、包装要求：每套消融针需配有单独电缆；</w:t>
      </w:r>
    </w:p>
    <w:p w14:paraId="5513444E" w14:textId="77777777" w:rsidR="00476C48" w:rsidRPr="00B6310F" w:rsidRDefault="00476C48">
      <w:pPr>
        <w:pStyle w:val="af"/>
        <w:rPr>
          <w:rFonts w:ascii="宋体" w:eastAsia="宋体" w:hAnsi="宋体"/>
          <w:sz w:val="24"/>
          <w:szCs w:val="24"/>
          <w:lang w:eastAsia="zh-CN"/>
        </w:rPr>
      </w:pPr>
      <w:r w:rsidRPr="00B6310F">
        <w:rPr>
          <w:rFonts w:ascii="宋体" w:eastAsia="宋体" w:hAnsi="宋体"/>
          <w:sz w:val="24"/>
          <w:szCs w:val="24"/>
          <w:lang w:eastAsia="zh-CN"/>
        </w:rPr>
        <w:t>9、冷循环温控：使用水冷循环控制天线温度，冷循环水量达到≥70ml／分钟以上；</w:t>
      </w:r>
    </w:p>
    <w:p w14:paraId="58A8B7B3" w14:textId="77777777" w:rsidR="00476C48" w:rsidRPr="00B6310F" w:rsidRDefault="00476C48">
      <w:pPr>
        <w:pStyle w:val="af"/>
        <w:rPr>
          <w:rFonts w:ascii="宋体" w:eastAsia="宋体" w:hAnsi="宋体"/>
          <w:sz w:val="24"/>
          <w:szCs w:val="24"/>
          <w:lang w:eastAsia="zh-CN"/>
        </w:rPr>
      </w:pPr>
      <w:r w:rsidRPr="00B6310F">
        <w:rPr>
          <w:rFonts w:ascii="宋体" w:eastAsia="宋体" w:hAnsi="宋体"/>
          <w:sz w:val="24"/>
          <w:szCs w:val="24"/>
          <w:lang w:eastAsia="zh-CN"/>
        </w:rPr>
        <w:t>10、水循环流速：≥80ml／分钟-120ml／分钟；</w:t>
      </w:r>
    </w:p>
    <w:p w14:paraId="2D2D320B" w14:textId="5B9C36A0" w:rsidR="00C56BBF" w:rsidRPr="00B6310F" w:rsidRDefault="00476C48">
      <w:pPr>
        <w:pStyle w:val="af"/>
        <w:rPr>
          <w:rFonts w:ascii="宋体" w:eastAsia="宋体" w:hAnsi="宋体"/>
          <w:sz w:val="24"/>
          <w:szCs w:val="24"/>
          <w:lang w:eastAsia="zh-CN"/>
        </w:rPr>
      </w:pPr>
      <w:r w:rsidRPr="00B6310F">
        <w:rPr>
          <w:rFonts w:ascii="宋体" w:eastAsia="宋体" w:hAnsi="宋体"/>
          <w:sz w:val="24"/>
          <w:szCs w:val="24"/>
          <w:lang w:eastAsia="zh-CN"/>
        </w:rPr>
        <w:t>11、磁兼容：可以在磁共振扫描下实时工作；</w:t>
      </w:r>
    </w:p>
    <w:p w14:paraId="7DB03CA3" w14:textId="77777777" w:rsidR="00476C48" w:rsidRPr="00B6310F" w:rsidRDefault="00476C48">
      <w:pPr>
        <w:pStyle w:val="af"/>
        <w:rPr>
          <w:rFonts w:ascii="宋体" w:eastAsia="宋体" w:hAnsi="宋体"/>
          <w:sz w:val="24"/>
          <w:szCs w:val="24"/>
          <w:lang w:eastAsia="zh-CN"/>
        </w:rPr>
      </w:pPr>
      <w:r w:rsidRPr="00B6310F">
        <w:rPr>
          <w:rFonts w:ascii="宋体" w:eastAsia="宋体" w:hAnsi="宋体"/>
          <w:sz w:val="24"/>
          <w:szCs w:val="24"/>
          <w:lang w:eastAsia="zh-CN"/>
        </w:rPr>
        <w:t>12、工作站：配有TPS计划系统；</w:t>
      </w:r>
    </w:p>
    <w:p w14:paraId="39E58BCA" w14:textId="12E887D9" w:rsidR="00C56BBF" w:rsidRPr="00B6310F" w:rsidRDefault="00476C48">
      <w:pPr>
        <w:pStyle w:val="af"/>
        <w:rPr>
          <w:rFonts w:ascii="宋体" w:eastAsia="宋体" w:hAnsi="宋体"/>
          <w:sz w:val="24"/>
          <w:szCs w:val="24"/>
          <w:lang w:eastAsia="zh-CN"/>
        </w:rPr>
      </w:pPr>
      <w:r w:rsidRPr="00B6310F">
        <w:rPr>
          <w:rFonts w:ascii="宋体" w:eastAsia="宋体" w:hAnsi="宋体"/>
          <w:sz w:val="24"/>
          <w:szCs w:val="24"/>
          <w:lang w:eastAsia="zh-CN"/>
        </w:rPr>
        <w:t>13、配备专用台车。</w:t>
      </w:r>
    </w:p>
    <w:sectPr w:rsidR="00C56BBF" w:rsidRPr="00B6310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9ECA2" w14:textId="77777777" w:rsidR="00283B2B" w:rsidRDefault="00283B2B" w:rsidP="00B6310F">
      <w:pPr>
        <w:spacing w:after="0" w:line="240" w:lineRule="auto"/>
      </w:pPr>
      <w:r>
        <w:separator/>
      </w:r>
    </w:p>
  </w:endnote>
  <w:endnote w:type="continuationSeparator" w:id="0">
    <w:p w14:paraId="031DBD15" w14:textId="77777777" w:rsidR="00283B2B" w:rsidRDefault="00283B2B" w:rsidP="00B63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995D3" w14:textId="77777777" w:rsidR="00283B2B" w:rsidRDefault="00283B2B" w:rsidP="00B6310F">
      <w:pPr>
        <w:spacing w:after="0" w:line="240" w:lineRule="auto"/>
      </w:pPr>
      <w:r>
        <w:separator/>
      </w:r>
    </w:p>
  </w:footnote>
  <w:footnote w:type="continuationSeparator" w:id="0">
    <w:p w14:paraId="25FC0610" w14:textId="77777777" w:rsidR="00283B2B" w:rsidRDefault="00283B2B" w:rsidP="00B631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83B2B"/>
    <w:rsid w:val="0029639D"/>
    <w:rsid w:val="00326F90"/>
    <w:rsid w:val="00476C48"/>
    <w:rsid w:val="00AA1D8D"/>
    <w:rsid w:val="00B47730"/>
    <w:rsid w:val="00B6310F"/>
    <w:rsid w:val="00C56BBF"/>
    <w:rsid w:val="00CB0664"/>
    <w:rsid w:val="00E63EA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1E805BF"/>
  <w14:defaultImageDpi w14:val="300"/>
  <w15:docId w15:val="{6B37392E-EEA5-41F9-B5E7-430CECDAA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微软雅黑" w:eastAsia="微软雅黑" w:hAnsi="微软雅黑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chen yujun</cp:lastModifiedBy>
  <cp:revision>4</cp:revision>
  <dcterms:created xsi:type="dcterms:W3CDTF">2013-12-23T23:15:00Z</dcterms:created>
  <dcterms:modified xsi:type="dcterms:W3CDTF">2022-02-08T02:50:00Z</dcterms:modified>
  <cp:category/>
</cp:coreProperties>
</file>