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75400">
      <w:pPr>
        <w:keepNext/>
        <w:keepLines/>
        <w:spacing w:before="120" w:beforeLines="50" w:after="120" w:afterLines="50" w:line="360" w:lineRule="auto"/>
        <w:jc w:val="center"/>
        <w:outlineLvl w:val="1"/>
        <w:rPr>
          <w:rFonts w:hint="eastAsia" w:ascii="Arial" w:hAnsi="Arial" w:eastAsia="宋体" w:cs="Times New Roman"/>
          <w:b/>
          <w:bCs/>
          <w:sz w:val="32"/>
          <w:szCs w:val="32"/>
          <w:lang w:val="en-US" w:eastAsia="zh-CN"/>
        </w:rPr>
      </w:pPr>
      <w:r>
        <w:rPr>
          <w:rFonts w:hint="eastAsia" w:ascii="Arial" w:hAnsi="Arial" w:eastAsia="宋体" w:cs="Times New Roman"/>
          <w:b/>
          <w:bCs/>
          <w:sz w:val="32"/>
          <w:szCs w:val="32"/>
        </w:rPr>
        <w:t>柳州市工人医院总院</w:t>
      </w:r>
      <w:r>
        <w:rPr>
          <w:rFonts w:hint="eastAsia" w:ascii="Arial" w:hAnsi="Arial" w:eastAsia="宋体" w:cs="Times New Roman"/>
          <w:b/>
          <w:bCs/>
          <w:sz w:val="32"/>
          <w:szCs w:val="32"/>
          <w:lang w:val="en-US" w:eastAsia="zh-CN"/>
        </w:rPr>
        <w:t>急诊旁两轮电动车充电桩服务外包</w:t>
      </w:r>
      <w:r>
        <w:rPr>
          <w:rFonts w:hint="eastAsia" w:ascii="Arial" w:hAnsi="Arial" w:eastAsia="宋体" w:cs="Times New Roman"/>
          <w:b/>
          <w:bCs/>
          <w:sz w:val="32"/>
          <w:szCs w:val="32"/>
        </w:rPr>
        <w:t>项目</w:t>
      </w:r>
      <w:r>
        <w:rPr>
          <w:rFonts w:hint="eastAsia" w:ascii="Arial" w:hAnsi="Arial" w:eastAsia="宋体" w:cs="Times New Roman"/>
          <w:b/>
          <w:bCs/>
          <w:sz w:val="32"/>
          <w:szCs w:val="32"/>
          <w:lang w:val="en-US" w:eastAsia="zh-CN"/>
        </w:rPr>
        <w:t>需求</w:t>
      </w:r>
    </w:p>
    <w:p w14:paraId="129D5A6E">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项目名称</w:t>
      </w:r>
    </w:p>
    <w:p w14:paraId="54A71789">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柳州市工人医院总院急诊旁两轮电动车充电桩服务外包项目</w:t>
      </w:r>
    </w:p>
    <w:p w14:paraId="19DF17AD">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 项目概况</w:t>
      </w:r>
    </w:p>
    <w:p w14:paraId="372839A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我院总院东面急诊科前两轮电动充电桩外包服务合同即将到期，为确保充电后续服务工作的连续性，现需重新启动招标，招标模式为：服务外包模式，承包商负责充电桩的建设、运维、检修、车位管理、用电安全防护等服务，医院收取电费和管理费。</w:t>
      </w:r>
    </w:p>
    <w:p w14:paraId="4A26E8BE">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资质要求</w:t>
      </w:r>
    </w:p>
    <w:p w14:paraId="7A6555E5">
      <w:pPr>
        <w:keepNext w:val="0"/>
        <w:keepLines w:val="0"/>
        <w:pageBreakBefore w:val="0"/>
        <w:numPr>
          <w:ilvl w:val="0"/>
          <w:numId w:val="2"/>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具有独立承担民事责任能力的在中华人民共和国境内注册的法人，具有合法经营权；</w:t>
      </w:r>
    </w:p>
    <w:p w14:paraId="57E03B31">
      <w:pPr>
        <w:keepNext w:val="0"/>
        <w:keepLines w:val="0"/>
        <w:pageBreakBefore w:val="0"/>
        <w:numPr>
          <w:ilvl w:val="0"/>
          <w:numId w:val="2"/>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投标人三年内在经营活动中没有重大违法记录和不良信用记录。</w:t>
      </w:r>
    </w:p>
    <w:p w14:paraId="66224BD4">
      <w:pPr>
        <w:keepNext w:val="0"/>
        <w:keepLines w:val="0"/>
        <w:pageBreakBefore w:val="0"/>
        <w:numPr>
          <w:ilvl w:val="0"/>
          <w:numId w:val="2"/>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投标人有效的“营业执照”副本复印件。</w:t>
      </w:r>
    </w:p>
    <w:p w14:paraId="0FD2A627">
      <w:pPr>
        <w:keepNext w:val="0"/>
        <w:keepLines w:val="0"/>
        <w:pageBreakBefore w:val="0"/>
        <w:numPr>
          <w:ilvl w:val="0"/>
          <w:numId w:val="2"/>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投标人有效的“税务登记证”副本复印件。</w:t>
      </w:r>
    </w:p>
    <w:p w14:paraId="78E17C34">
      <w:pPr>
        <w:keepNext w:val="0"/>
        <w:keepLines w:val="0"/>
        <w:pageBreakBefore w:val="0"/>
        <w:numPr>
          <w:ilvl w:val="0"/>
          <w:numId w:val="2"/>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电力工程施工总承包企业资质三级</w:t>
      </w:r>
    </w:p>
    <w:p w14:paraId="6C68E48A">
      <w:pPr>
        <w:keepNext w:val="0"/>
        <w:keepLines w:val="0"/>
        <w:pageBreakBefore w:val="0"/>
        <w:numPr>
          <w:ilvl w:val="0"/>
          <w:numId w:val="2"/>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本项目不接受联合体投标。</w:t>
      </w:r>
    </w:p>
    <w:p w14:paraId="60694DBA">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项目建设内容</w:t>
      </w:r>
    </w:p>
    <w:p w14:paraId="6112C918">
      <w:pPr>
        <w:keepNext w:val="0"/>
        <w:keepLines w:val="0"/>
        <w:pageBreakBefore w:val="0"/>
        <w:numPr>
          <w:ilvl w:val="0"/>
          <w:numId w:val="3"/>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lang w:val="en-US" w:eastAsia="zh-CN"/>
        </w:rPr>
        <w:t>总院急诊旁两轮电动车位共计370个，要求安装充电口不低于车位50%，后续随着需求甲方可要求增加；</w:t>
      </w:r>
    </w:p>
    <w:p w14:paraId="16EA9F80">
      <w:pPr>
        <w:keepNext w:val="0"/>
        <w:keepLines w:val="0"/>
        <w:pageBreakBefore w:val="0"/>
        <w:numPr>
          <w:ilvl w:val="0"/>
          <w:numId w:val="0"/>
        </w:numPr>
        <w:kinsoku/>
        <w:wordWrap/>
        <w:overflowPunct/>
        <w:topLinePunct w:val="0"/>
        <w:autoSpaceDE/>
        <w:autoSpaceDN/>
        <w:bidi w:val="0"/>
        <w:adjustRightInd/>
        <w:snapToGrid/>
        <w:spacing w:line="440" w:lineRule="exact"/>
        <w:ind w:left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备注：原有充电口130个，其资产属于原承包公司；</w:t>
      </w:r>
    </w:p>
    <w:p w14:paraId="221374E0">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项目建设模式</w:t>
      </w:r>
    </w:p>
    <w:p w14:paraId="6C14D99C">
      <w:pPr>
        <w:keepNext w:val="0"/>
        <w:keepLines w:val="0"/>
        <w:pageBreakBefore w:val="0"/>
        <w:numPr>
          <w:ilvl w:val="0"/>
          <w:numId w:val="0"/>
        </w:numPr>
        <w:kinsoku/>
        <w:wordWrap/>
        <w:overflowPunct/>
        <w:topLinePunct w:val="0"/>
        <w:autoSpaceDE/>
        <w:autoSpaceDN/>
        <w:bidi w:val="0"/>
        <w:adjustRightInd/>
        <w:snapToGrid/>
        <w:spacing w:line="440" w:lineRule="exact"/>
        <w:ind w:leftChars="200"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招标单位提供规划好专用停车位场地，中标单位在合作场地内负责两轮电动车充电装置及配套设施的投资、建设、运营及维护，所投入建设资金由中标单位负责。</w:t>
      </w:r>
    </w:p>
    <w:p w14:paraId="3BD5FD21">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合同期</w:t>
      </w:r>
    </w:p>
    <w:p w14:paraId="28F63998">
      <w:pPr>
        <w:keepNext w:val="0"/>
        <w:keepLines w:val="0"/>
        <w:pageBreakBefore w:val="0"/>
        <w:numPr>
          <w:ilvl w:val="0"/>
          <w:numId w:val="0"/>
        </w:numPr>
        <w:kinsoku/>
        <w:wordWrap/>
        <w:overflowPunct/>
        <w:topLinePunct w:val="0"/>
        <w:autoSpaceDE/>
        <w:autoSpaceDN/>
        <w:bidi w:val="0"/>
        <w:adjustRightInd/>
        <w:snapToGrid/>
        <w:spacing w:line="440" w:lineRule="exact"/>
        <w:ind w:leftChars="200"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合作期限为</w:t>
      </w:r>
      <w:r>
        <w:rPr>
          <w:rFonts w:hint="eastAsia" w:ascii="仿宋" w:hAnsi="仿宋" w:eastAsia="仿宋" w:cs="仿宋"/>
          <w:b w:val="0"/>
          <w:bCs w:val="0"/>
          <w:color w:val="auto"/>
          <w:sz w:val="24"/>
          <w:szCs w:val="24"/>
          <w:highlight w:val="none"/>
          <w:u w:val="single"/>
          <w:lang w:val="en-US" w:eastAsia="zh-CN"/>
        </w:rPr>
        <w:t xml:space="preserve">_三 </w:t>
      </w:r>
      <w:r>
        <w:rPr>
          <w:rFonts w:hint="eastAsia" w:ascii="仿宋" w:hAnsi="仿宋" w:eastAsia="仿宋" w:cs="仿宋"/>
          <w:b w:val="0"/>
          <w:bCs w:val="0"/>
          <w:color w:val="auto"/>
          <w:sz w:val="24"/>
          <w:szCs w:val="24"/>
          <w:highlight w:val="none"/>
          <w:lang w:val="en-US" w:eastAsia="zh-CN"/>
        </w:rPr>
        <w:t>年。在合作期间，除经双方协商一致或乙方中标单位对已安装的充电装置及配套设施进行升级改造，任何一方均不得拆除合作场地安装的充电装置及配套设施。</w:t>
      </w:r>
    </w:p>
    <w:p w14:paraId="1D6AF4CA">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充电桩收费定价标准</w:t>
      </w:r>
    </w:p>
    <w:p w14:paraId="6307752E">
      <w:pPr>
        <w:keepNext w:val="0"/>
        <w:keepLines w:val="0"/>
        <w:pageBreakBefore w:val="0"/>
        <w:numPr>
          <w:ilvl w:val="0"/>
          <w:numId w:val="4"/>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中标单位充电收费标准是：基本电费+充电服务费（即供电局规定的基本电费+物价局规定范围内的充电服务费），中标单位需按供电局规定的基本电费实际产生费用交于招标单位。</w:t>
      </w:r>
    </w:p>
    <w:p w14:paraId="5E5152BF">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拟投入材料清单</w:t>
      </w:r>
      <w:r>
        <w:rPr>
          <w:rFonts w:hint="eastAsia" w:ascii="仿宋" w:hAnsi="仿宋" w:eastAsia="仿宋" w:cs="仿宋"/>
          <w:b w:val="0"/>
          <w:bCs w:val="0"/>
          <w:color w:val="auto"/>
          <w:sz w:val="24"/>
          <w:szCs w:val="24"/>
          <w:lang w:val="en-US" w:eastAsia="zh-CN"/>
        </w:rPr>
        <w:t>（仅供参考，该项目建设资金由中标单位负责，投标厂家可投入优于以下列出参数，并确保充电设施正常投入使用）</w:t>
      </w:r>
    </w:p>
    <w:p w14:paraId="30559516">
      <w:pPr>
        <w:widowControl w:val="0"/>
        <w:numPr>
          <w:ilvl w:val="0"/>
          <w:numId w:val="5"/>
        </w:numPr>
        <w:adjustRightInd/>
        <w:snapToGrid/>
        <w:spacing w:after="0" w:line="440" w:lineRule="exact"/>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输出/输入电压：AC220V/50HZ AC220V/50HZ</w:t>
      </w:r>
    </w:p>
    <w:p w14:paraId="135E1C5E">
      <w:pPr>
        <w:widowControl w:val="0"/>
        <w:numPr>
          <w:ilvl w:val="0"/>
          <w:numId w:val="5"/>
        </w:numPr>
        <w:adjustRightInd/>
        <w:snapToGrid/>
        <w:spacing w:after="0" w:line="440" w:lineRule="exact"/>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充电路数：10路、20路</w:t>
      </w:r>
    </w:p>
    <w:p w14:paraId="07FFD695">
      <w:pPr>
        <w:widowControl w:val="0"/>
        <w:numPr>
          <w:ilvl w:val="0"/>
          <w:numId w:val="5"/>
        </w:numPr>
        <w:adjustRightInd/>
        <w:snapToGrid/>
        <w:spacing w:after="0" w:line="440" w:lineRule="exact"/>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单路最大电流：10A</w:t>
      </w:r>
    </w:p>
    <w:p w14:paraId="6BD52575">
      <w:pPr>
        <w:widowControl w:val="0"/>
        <w:numPr>
          <w:ilvl w:val="0"/>
          <w:numId w:val="5"/>
        </w:numPr>
        <w:adjustRightInd/>
        <w:snapToGrid/>
        <w:spacing w:after="0" w:line="440" w:lineRule="exact"/>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单路最大功率：2200W</w:t>
      </w:r>
    </w:p>
    <w:p w14:paraId="4241C02F">
      <w:pPr>
        <w:widowControl w:val="0"/>
        <w:numPr>
          <w:ilvl w:val="0"/>
          <w:numId w:val="5"/>
        </w:numPr>
        <w:adjustRightInd/>
        <w:snapToGrid/>
        <w:spacing w:after="0" w:line="440" w:lineRule="exact"/>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继电器规格：16A</w:t>
      </w:r>
    </w:p>
    <w:p w14:paraId="082CD373">
      <w:pPr>
        <w:widowControl w:val="0"/>
        <w:numPr>
          <w:ilvl w:val="0"/>
          <w:numId w:val="5"/>
        </w:numPr>
        <w:adjustRightInd/>
        <w:snapToGrid/>
        <w:spacing w:after="0" w:line="440" w:lineRule="exact"/>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空载功率≥3W</w:t>
      </w:r>
    </w:p>
    <w:p w14:paraId="7FB4D76E">
      <w:pPr>
        <w:widowControl w:val="0"/>
        <w:numPr>
          <w:ilvl w:val="0"/>
          <w:numId w:val="5"/>
        </w:numPr>
        <w:adjustRightInd/>
        <w:snapToGrid/>
        <w:spacing w:after="0" w:line="440" w:lineRule="exact"/>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空载断电时间≥3秒</w:t>
      </w:r>
    </w:p>
    <w:p w14:paraId="4618BE89">
      <w:pPr>
        <w:widowControl w:val="0"/>
        <w:numPr>
          <w:ilvl w:val="0"/>
          <w:numId w:val="5"/>
        </w:numPr>
        <w:adjustRightInd/>
        <w:snapToGrid/>
        <w:spacing w:after="0" w:line="440" w:lineRule="exact"/>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通信方式：4G全网通</w:t>
      </w:r>
    </w:p>
    <w:p w14:paraId="6E2E6462">
      <w:pPr>
        <w:widowControl w:val="0"/>
        <w:numPr>
          <w:ilvl w:val="0"/>
          <w:numId w:val="5"/>
        </w:numPr>
        <w:adjustRightInd/>
        <w:snapToGrid/>
        <w:spacing w:after="0" w:line="440" w:lineRule="exact"/>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取电方式：扫码或刷卡</w:t>
      </w:r>
    </w:p>
    <w:p w14:paraId="3861917C">
      <w:pPr>
        <w:widowControl w:val="0"/>
        <w:numPr>
          <w:ilvl w:val="0"/>
          <w:numId w:val="5"/>
        </w:numPr>
        <w:adjustRightInd/>
        <w:snapToGrid/>
        <w:spacing w:after="0" w:line="440" w:lineRule="exact"/>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计费方式：手机自主设置按功率计费、按时间计费、按电度计费</w:t>
      </w:r>
    </w:p>
    <w:p w14:paraId="00716768">
      <w:pPr>
        <w:widowControl w:val="0"/>
        <w:numPr>
          <w:ilvl w:val="0"/>
          <w:numId w:val="5"/>
        </w:numPr>
        <w:adjustRightInd/>
        <w:snapToGrid/>
        <w:spacing w:after="0" w:line="440" w:lineRule="exact"/>
        <w:ind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 xml:space="preserve">通信方式：采用 4G 全网通，信号更稳定。 </w:t>
      </w:r>
    </w:p>
    <w:p w14:paraId="47873C30">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kern w:val="0"/>
          <w:sz w:val="24"/>
          <w:szCs w:val="24"/>
        </w:rPr>
        <w:t xml:space="preserve">功率自由设定：单路最大功率 2200W，可以根据使用环境及安装线径设置单路功率及总功率，总功率或单路功率超出线材所能承受的负荷时，切断输出并提醒用户。 </w:t>
      </w:r>
    </w:p>
    <w:p w14:paraId="4BF193E4">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项目建设要求</w:t>
      </w:r>
    </w:p>
    <w:p w14:paraId="6834B32F">
      <w:pPr>
        <w:keepNext w:val="0"/>
        <w:keepLines w:val="0"/>
        <w:pageBreakBefore w:val="0"/>
        <w:numPr>
          <w:ilvl w:val="0"/>
          <w:numId w:val="6"/>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招标单位应提供包含但不限于如下条件:（1）电力驳接条件(含足够的电力容量)，（2）通信网络接入环境 (附近有无线通信基站或者有线和无线宽带接入)，（3）充电站所用电费交给甲方（电费按供电局规定的基本电费收取）。</w:t>
      </w:r>
    </w:p>
    <w:p w14:paraId="4AEC2FB2">
      <w:pPr>
        <w:keepNext w:val="0"/>
        <w:keepLines w:val="0"/>
        <w:pageBreakBefore w:val="0"/>
        <w:numPr>
          <w:ilvl w:val="0"/>
          <w:numId w:val="6"/>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中标单位确保场地可 24 小时向社会电动车辆开放,确保社会电动车辆可正常进出并使用充电设施充电。</w:t>
      </w:r>
    </w:p>
    <w:p w14:paraId="74CC6C5E">
      <w:pPr>
        <w:keepNext w:val="0"/>
        <w:keepLines w:val="0"/>
        <w:pageBreakBefore w:val="0"/>
        <w:numPr>
          <w:ilvl w:val="0"/>
          <w:numId w:val="6"/>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充电站建设方案由中标单位提供，原则上应服从招标单位停车场的整体规划。</w:t>
      </w:r>
    </w:p>
    <w:p w14:paraId="4A9E610A">
      <w:pPr>
        <w:keepNext w:val="0"/>
        <w:keepLines w:val="0"/>
        <w:pageBreakBefore w:val="0"/>
        <w:numPr>
          <w:ilvl w:val="0"/>
          <w:numId w:val="6"/>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单位需将投入运营的充电装置及配套设施纳入安全管理体系中，采取得力措施避免充电设施发生漏电、触电、爆炸等安全事故，若因充电设施自身存在安全隐患导致任何人员伤亡或财产损失，由中标单位承担责任;</w:t>
      </w:r>
    </w:p>
    <w:p w14:paraId="3139DE70">
      <w:pPr>
        <w:keepNext w:val="0"/>
        <w:keepLines w:val="0"/>
        <w:pageBreakBefore w:val="0"/>
        <w:numPr>
          <w:ilvl w:val="0"/>
          <w:numId w:val="6"/>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中标单位负责充电装置及配套设施的对外运营服务和日常管理、维护，充电站应设置明显的指示牌，指定专人巡查，确保充电站平稳、安全运行。</w:t>
      </w:r>
    </w:p>
    <w:p w14:paraId="540DF48D">
      <w:pPr>
        <w:keepNext w:val="0"/>
        <w:keepLines w:val="0"/>
        <w:pageBreakBefore w:val="0"/>
        <w:numPr>
          <w:ilvl w:val="0"/>
          <w:numId w:val="6"/>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中标单位在合作场地的消防和用电安全，应遵照甲方相关的管理制度执行。</w:t>
      </w:r>
    </w:p>
    <w:p w14:paraId="3A40943F">
      <w:pPr>
        <w:keepNext w:val="0"/>
        <w:keepLines w:val="0"/>
        <w:pageBreakBefore w:val="0"/>
        <w:numPr>
          <w:ilvl w:val="0"/>
          <w:numId w:val="6"/>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中标单位在施工过程中对道路、绿化损坏的应及时维修恢复原貌，造成的损失由中标单位负责。</w:t>
      </w:r>
    </w:p>
    <w:p w14:paraId="5ED5C5FD">
      <w:pPr>
        <w:keepNext w:val="0"/>
        <w:keepLines w:val="0"/>
        <w:pageBreakBefore w:val="0"/>
        <w:numPr>
          <w:ilvl w:val="0"/>
          <w:numId w:val="6"/>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中标单位需向招标单位提供该站点的运营数据查看接口。</w:t>
      </w:r>
    </w:p>
    <w:p w14:paraId="7724E6F2">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报价方式</w:t>
      </w:r>
    </w:p>
    <w:p w14:paraId="4B4F9893">
      <w:pPr>
        <w:keepNext w:val="0"/>
        <w:keepLines w:val="0"/>
        <w:pageBreakBefore w:val="0"/>
        <w:numPr>
          <w:ilvl w:val="0"/>
          <w:numId w:val="0"/>
        </w:numPr>
        <w:kinsoku/>
        <w:wordWrap/>
        <w:overflowPunct/>
        <w:topLinePunct w:val="0"/>
        <w:autoSpaceDE/>
        <w:autoSpaceDN/>
        <w:bidi w:val="0"/>
        <w:adjustRightInd/>
        <w:snapToGrid/>
        <w:spacing w:line="440" w:lineRule="exact"/>
        <w:ind w:left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招标单位收取相应费用作为管理费</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月/元。</w:t>
      </w:r>
    </w:p>
    <w:p w14:paraId="6EF1053F">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供应商遴选方式</w:t>
      </w:r>
    </w:p>
    <w:p w14:paraId="5ACB8BDE">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对供应商商品质量、服务及时性及价格进行综合评价</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遴选1家服务商</w:t>
      </w:r>
      <w:r>
        <w:rPr>
          <w:rFonts w:hint="eastAsia" w:ascii="仿宋" w:hAnsi="仿宋" w:eastAsia="仿宋" w:cs="仿宋"/>
          <w:bCs/>
          <w:color w:val="auto"/>
          <w:sz w:val="24"/>
          <w:szCs w:val="24"/>
          <w:highlight w:val="none"/>
        </w:rPr>
        <w:t>。</w:t>
      </w:r>
    </w:p>
    <w:p w14:paraId="6377A37E">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sz w:val="24"/>
          <w:szCs w:val="24"/>
          <w:highlight w:val="none"/>
          <w:lang w:val="en-US" w:eastAsia="zh-CN"/>
        </w:rPr>
      </w:pPr>
      <w:bookmarkStart w:id="0" w:name="_GoBack"/>
      <w:bookmarkEnd w:id="0"/>
    </w:p>
    <w:p w14:paraId="15253C19">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总务科</w:t>
      </w:r>
    </w:p>
    <w:p w14:paraId="1B90FE74">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pPr>
      <w:r>
        <w:rPr>
          <w:rFonts w:hint="eastAsia" w:ascii="仿宋" w:hAnsi="仿宋" w:eastAsia="仿宋" w:cs="仿宋"/>
          <w:bCs/>
          <w:color w:val="auto"/>
          <w:sz w:val="24"/>
          <w:szCs w:val="24"/>
          <w:highlight w:val="none"/>
          <w:lang w:val="en-US" w:eastAsia="zh-CN"/>
        </w:rPr>
        <w:t>2025年12月15日</w:t>
      </w:r>
    </w:p>
    <w:sectPr>
      <w:pgSz w:w="11906" w:h="16838"/>
      <w:pgMar w:top="1020" w:right="1020" w:bottom="1020"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481C8"/>
    <w:multiLevelType w:val="singleLevel"/>
    <w:tmpl w:val="E4D481C8"/>
    <w:lvl w:ilvl="0" w:tentative="0">
      <w:start w:val="1"/>
      <w:numFmt w:val="decimal"/>
      <w:suff w:val="nothing"/>
      <w:lvlText w:val="%1．"/>
      <w:lvlJc w:val="left"/>
      <w:pPr>
        <w:ind w:left="0" w:firstLine="400"/>
      </w:pPr>
      <w:rPr>
        <w:rFonts w:hint="default"/>
      </w:rPr>
    </w:lvl>
  </w:abstractNum>
  <w:abstractNum w:abstractNumId="1">
    <w:nsid w:val="E800CA12"/>
    <w:multiLevelType w:val="singleLevel"/>
    <w:tmpl w:val="E800CA12"/>
    <w:lvl w:ilvl="0" w:tentative="0">
      <w:start w:val="1"/>
      <w:numFmt w:val="decimal"/>
      <w:suff w:val="nothing"/>
      <w:lvlText w:val="%1．"/>
      <w:lvlJc w:val="left"/>
      <w:pPr>
        <w:ind w:left="0" w:firstLine="400"/>
      </w:pPr>
      <w:rPr>
        <w:rFonts w:hint="default"/>
      </w:rPr>
    </w:lvl>
  </w:abstractNum>
  <w:abstractNum w:abstractNumId="2">
    <w:nsid w:val="09222A4F"/>
    <w:multiLevelType w:val="singleLevel"/>
    <w:tmpl w:val="09222A4F"/>
    <w:lvl w:ilvl="0" w:tentative="0">
      <w:start w:val="1"/>
      <w:numFmt w:val="decimal"/>
      <w:suff w:val="nothing"/>
      <w:lvlText w:val="%1．"/>
      <w:lvlJc w:val="left"/>
      <w:pPr>
        <w:ind w:left="0" w:firstLine="400"/>
      </w:pPr>
      <w:rPr>
        <w:rFonts w:hint="default"/>
      </w:rPr>
    </w:lvl>
  </w:abstractNum>
  <w:abstractNum w:abstractNumId="3">
    <w:nsid w:val="3D4D9036"/>
    <w:multiLevelType w:val="singleLevel"/>
    <w:tmpl w:val="3D4D9036"/>
    <w:lvl w:ilvl="0" w:tentative="0">
      <w:start w:val="1"/>
      <w:numFmt w:val="chineseCounting"/>
      <w:suff w:val="nothing"/>
      <w:lvlText w:val="%1、"/>
      <w:lvlJc w:val="left"/>
      <w:pPr>
        <w:ind w:left="0" w:firstLine="420"/>
      </w:pPr>
      <w:rPr>
        <w:rFonts w:hint="eastAsia"/>
      </w:rPr>
    </w:lvl>
  </w:abstractNum>
  <w:abstractNum w:abstractNumId="4">
    <w:nsid w:val="407FF8A0"/>
    <w:multiLevelType w:val="singleLevel"/>
    <w:tmpl w:val="407FF8A0"/>
    <w:lvl w:ilvl="0" w:tentative="0">
      <w:start w:val="1"/>
      <w:numFmt w:val="decimal"/>
      <w:suff w:val="nothing"/>
      <w:lvlText w:val="%1．"/>
      <w:lvlJc w:val="left"/>
      <w:pPr>
        <w:ind w:left="0" w:firstLine="400"/>
      </w:pPr>
      <w:rPr>
        <w:rFonts w:hint="default"/>
      </w:rPr>
    </w:lvl>
  </w:abstractNum>
  <w:abstractNum w:abstractNumId="5">
    <w:nsid w:val="6A3AEE76"/>
    <w:multiLevelType w:val="singleLevel"/>
    <w:tmpl w:val="6A3AEE76"/>
    <w:lvl w:ilvl="0" w:tentative="0">
      <w:start w:val="1"/>
      <w:numFmt w:val="decimal"/>
      <w:suff w:val="nothing"/>
      <w:lvlText w:val="%1．"/>
      <w:lvlJc w:val="left"/>
      <w:pPr>
        <w:ind w:left="0" w:firstLine="400"/>
      </w:pPr>
      <w:rPr>
        <w:rFonts w:hint="default"/>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F73FC"/>
    <w:rsid w:val="31370ADA"/>
    <w:rsid w:val="5E104909"/>
    <w:rsid w:val="72442D0C"/>
    <w:rsid w:val="76534CD6"/>
    <w:rsid w:val="77400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after="15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2025-12-15T09:18:00Z</dcterms:created>
  <dc:creator>Administrator</dc:creator>
  <cp:lastModifiedBy>Administrator</cp:lastModifiedBy>
  <dcterms:modified xsi:type="dcterms:W3CDTF">2025-12-16T00:39:24Z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7FA938D5C6BE4375B94CAF2CDA058FC8_12</vt:lpwstr>
  </property>
</Properties>
</file>