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柳州市工人医院总院、鱼峰山院区食堂餐饮服务项目招标需求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项目名称：柳州市工人医院总院、鱼峰山院区食堂餐饮服务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项目地点：柳州市工人医院总院、鱼峰山院区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项目服务期限：三年。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食堂概况：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柳州市工人医院食堂包含现总院职工食堂（1300平方米、日均服务1300人次）、总院营养食堂（751.61平方米、日均服务2000人次）、鱼峰山院区食堂（600平方米、日均服务920人次）三个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部分构成，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预计2026年5月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营养食堂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（以下简称“新建营养食堂”）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将投入使用并取代现总院营养食堂，其面积约1750平方米，届时现总院营养食堂并入现总院职工食堂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现有食堂配套设施：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水、电、气、网。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有粗细加工间、蔬菜加工区、肉类加工区、水产加工区、主副食加工间、主副食仓库、调料库、清洗消毒间、备餐间、洗碗间、烧卤间、预进间、更衣室、卫生间、物品存储室、留样间、售卖间、面点间、煮饭间、煲仔间、冷库、烹饪间等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油烟净化设备、消防灭火设备、隔油污水处理设备、连体餐桌、接待用餐间圆桌椅、自助餐设备等。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配备售餐系统。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经营方式：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柳州市工人医院总院职工食堂、现总院营养食堂、鱼峰山院区食堂由医院完全自主经营，所有服务人员由投标方提供，人员配置及报价详见附件1，人员费用由医院承担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，新建营养食堂启用后，该食堂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所需人力以及费用完全由投标方承担，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现总院营养食堂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31名服务人员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及费用原位剔除。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新建营养食堂由投标方经营，医院负责该食堂的土建主体工程、总水电安装以及食材采购，其中食材采购成本由投标方承担；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投标方负责新建营养食堂投入运营所需的服务人员、整体装修，厨具、电器、家具、天然气等所有相关费用，</w:t>
      </w:r>
      <w:r>
        <w:rPr>
          <w:rFonts w:hint="eastAsia" w:ascii="仿宋_GB2312" w:hAnsi="仿宋_GB2312" w:eastAsia="仿宋_GB2312" w:cs="仿宋_GB2312"/>
          <w:sz w:val="30"/>
          <w:szCs w:val="30"/>
        </w:rPr>
        <w:t>医院按该食堂总营业额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比例</w:t>
      </w:r>
      <w:r>
        <w:rPr>
          <w:rFonts w:hint="eastAsia" w:ascii="仿宋_GB2312" w:hAnsi="仿宋_GB2312" w:eastAsia="仿宋_GB2312" w:cs="仿宋_GB2312"/>
          <w:sz w:val="30"/>
          <w:szCs w:val="30"/>
        </w:rPr>
        <w:t>收取管理收益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具体比例由投标方报价。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投标方负责的装修（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整体装修改造和设备投入采购，保证达到基本营业要求，包含且不局限于以下列出内容）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厨房区域：灶台布置合理、排烟系统（高效油烟净化）、冷藏设备、消毒柜等，符合卫生标准。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用餐区：合理规划座位布局（如卡座、长桌组合）。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辅助区：储物间、洗碗间、垃圾房（干湿分离设计）。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包厢区：厨具设备投入、桌椅沙发等各类所需的物品投入等。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墙面：防霉瓷砖、防火板或环保涂料，部分区域可做文化墙装饰。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地面：防滑地砖、环氧地坪或PVC地板（易清洁、耐油污）。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吊顶：铝扣板或矿棉板（兼顾防火与吸音）。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照明：LED面板灯+局部暖光点缀，提升用餐氛围。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厨房设备：商用灶具、智能蒸烤箱、洗碗机、冷链展示柜等。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就餐设施：耐用桌椅、各类充电插座等。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智能化：自助点餐机、电子叫号屏、后厨监控系统。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通风系统：加强新风换气，解决油烟异味。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隔音措施：吊顶加隔音棉，墙面用吸音材料。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温控：安装中央空调或分体式空调。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排水防污：下水道设计方便清洗冲刷，增设油水分离器。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环保材料：选用低甲醛板材、无毒涂料。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消杀设施：紫外线消毒灯、防鼠防虫装置。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增设轮椅通道、专用洗手台及低位取餐窗口。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更新门头招牌、LOGO墙、菜单展示屏，统一视觉设计。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以上所列出内容最终以双方确定方案为准。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乙方负责租赁房屋(场地)及附属设施、设备的修缮和维护，并承担相应的费用。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乙方需要对租赁房屋(场地)进行装修及增加附属物的，应当将设计图纸、施工范围、工艺、用料等装修方案交甲方审查并取得甲方同意后方可实施，所有相关费用由乙方自行承担。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核心目标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安全：建立完善的食品安全管理体系，确保全年无重大食品安全事故。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满意度：职工满意度达到96%以上，患者满意度达到95%以上。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效率：建立高效的人员管理机制，人员到岗率不低于98%。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4.成本：在保证服务质量的前提下，实现人员成本合理化、透明化。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5.发展：建立可持续发展的餐饮服务模式，打造医院特色餐饮文化。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为确保食堂的管理与服务，对本项目管理与服务人员的任职要求，进行了相应设定。人员配置总数不少于112人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（具体人员配置及报价详见附件1），新建营养食堂启用后，公司需投入不少于53人，其所需人力以及费用完全由投标方承担，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现总院营养食堂31名服务人员及费用原位剔除，投标方</w:t>
      </w:r>
      <w:r>
        <w:rPr>
          <w:rFonts w:hint="eastAsia" w:ascii="仿宋" w:hAnsi="仿宋" w:eastAsia="仿宋" w:cs="仿宋"/>
          <w:kern w:val="2"/>
          <w:sz w:val="28"/>
          <w:szCs w:val="28"/>
          <w:highlight w:val="yellow"/>
          <w:lang w:val="en-US" w:eastAsia="zh-CN" w:bidi="ar-SA"/>
        </w:rPr>
        <w:t>建立完善的人员储备机制，确保在人员流失或突发情况下能够及时补充。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（1）主要管理岗位人员应取得相应的职业资质证书或岗位证书、专业技术证书；操作、服务岗位人员应取得相应的专业技术技能证书或职业技能资格证书。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（2）现场管理与服务人员应符合入职审核的相关规定，均应通过政治审核，无刑事犯罪记录。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（3）管理和服务人员应按规定统一着装、着装整齐清洁，仪表仪容整洁，佩戴标志、站姿端正、坐姿稳重，行为规范、服务主动。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（4）管理和服务人员在工作中应保持良好的精神状态，表情自然、亲切，举止大方、有礼，用语文明、规范，主动、热情、耐心、周到并及时为医院提供服务。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（5）建立对人员考评和奖惩制度，并提供具体的考评和奖惩的实施措施和办法，通过合理的激励机制，促使员工队伍优胜劣汰。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（6）所有管理与服务人员均不得使用退休、离休人员，也不允许使用临时工、小时工。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（7）投标方在聘用、任命、调整、调换、替换有关主要餐饮服务人员之前须征得医院同意，医院同时享有对有关餐饮服务人员指定调整、调换、替换的权利。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（8）关键岗位人员变更（厨师长、食堂经理等）需提前15天书面报医院审批。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新员工入职前需完成岗前培训，由公司组织进行培训，如岗前培训不合格院方有权进行要求更换人员，并且每年需完成不少于40次的各类培训，包含并不局限于医院规章制度、服务礼仪、食品安全等，所有培训记录留档备查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2.餐饮服务人员任职要求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餐饮经理、副经理：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，具有良好的组织管理能力和协调能力。具有丰富的餐饮服务、成本控制、食品营养卫生等餐饮专业知识，熟悉餐饮管理方面的卫生管理和国家有关法律法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（2）自然条件：五官端正、身体健康、男性≤55岁、女性≤50岁。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（3）专业资格要求：有食品安全管理员，有营养师资格证书的优先。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（4）经验要求：担任过500人以上中大型食堂/餐厅的大堂经理/餐厅经理，并具有上述3年以上的工作经验。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（5）其他要求：具有二甲以上医院的健康检查证明。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厨师长、厨师主管、白案主管：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（1）基本素质：有责任心、事业心强、吃苦耐劳、爱岗敬业、廉洁自律，具有一定的组织管理能力和协调能力。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（2）自然条件：五官端正、身体健康、男性≤55岁，女性≤50岁。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（3）厨师长：持有国家厨师或中式烹调师（高级/三级）及以上资格证书。厨师主管、厨师大工：持有国家厨师或中式烹调师（高级/三级）及以上资格证书。白案主管：持有国家中式面点师三级及以上资格证书。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（4）经验要求：厨师长需担任过500人以上中大型食堂/餐厅的主厨/厨师长，并具有上述3年以上的工作经验。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（5）其他要求：具有二甲以上医院的健康检查证明。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其他人员：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。厨师应熟练掌握主要菜系、菜肴的烹饪知识和操作方法；白案厨师熟练掌握常见的中式、西式点心的制作方式和制作方法；其他服务人员应具备厨房作业的基本技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（2）自然条件：五官端正、身体健康、男性≤55岁，女性≤50岁。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（3）专业资格要求：厨师应持有国家厨师或中式烹调师（初级/五级）及以上资格证书；点心师应持有国家中式点心师（初级/五级）及以上资格证书。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（4）其他要求：具有二甲以上医院的健康检查证明。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新建营养食堂配套要求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方承担总院新建食堂的整体装修工作，包括但不限于装修方案设计、材料采购、家具家电采购、施工安装、竣工验收等全流程责任，整体规划设计方案与选材需经过院方审核后方可实施，确保装修工程符合本项目餐饮服务需求及相关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2.装修方案需结合医院餐饮服务特性，突出“安全卫生、便捷高效、温馨舒适”原则，分功能区域明确装修标准：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（1）食品加工区：地面采用防滑、耐酸碱、易清洁的通体砖，墙面铺贴不低于2.4米高的防水、防霉瓷砖，顶棚采用防火、防潮、易清扫的集成吊顶，预留充足的通风、排烟及设备安装接口，符合《食品经营许可管理办法》中关于食品加工场所的卫生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（2）售餐区：设置透明化窗口，配备保温、防尘设施，台面采用食品级不锈钢材质，地面及墙面装修风格与加工区衔接统一，同时设置清晰的餐品分类标识区域，方便就餐人员快速取餐。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（3）就餐区：装修风格简洁温馨，兼顾职患者就餐的舒适性与便捷性，配备防滑地面、易清洁餐桌椅，营造安静、舒适的就餐环境；可结合医院文化元素融入装修设计，体现医院特色。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（4）辅助功能区（含库房、消毒间等）：库房地面做防潮处理，设置货物架并划分区域标识；消毒间按规范设置清洗、消毒、烘干流水线区域，墙面及地面装修符合卫生消毒标准。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 装修材料须符合国家环保标准及食品安全相关要求，优先选用绿色、无毒、无味的环保材料，装修完成后需提供权威机构出具的室内环境检测报告（甲醛、苯等有害物质达标），确保就餐及工作环境安全。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 装修工程工期不超过1个月，施工过程中须遵守医院施工现场管理规定，减少对医院正常运营的影响。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 投标方须按照新建食堂的功能布局及餐饮服务规模，完成全套厨具（参考配备清单详见附件2）的采购、安装、调试工作，所有厨具需为正规厂家生产的合格产品，具备产品合格证、3C认证（如需）等相关资质证明，符合本项目“安全、高效、节能”的目标，且与装修风格及空间布局相匹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6.厨具配置需覆盖食品加工、烹饪、储存、清洗消毒、售餐等全流程，具体要求如下：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（1）加工设备：配备符合食品卫生标准的切菜机、绞肉机、和面机等专用设备，设备材质为食品级不锈钢，运行稳定、易清洁；根据营养食堂需求，增设专用的营养配餐加工设备（如辅食机、蒸箱等），满足病患特殊餐食制作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（2）烹饪设备：配置节能型燃气灶、蒸饭车、烤箱等设备，配备对应的排烟、净化设施（油烟净化效率需符合国家及柳州市环保标准），确保烹饪区域通风良好、油烟达标排放。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（3）储存设备：配备冷藏柜、冷冻柜、干货储存架等，冷藏冷冻设备需满足温度控制要求，具备温度监控及报警功能；干货储存架需离地、离墙设置，符合卫生储存规范。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（4）清洗消毒设备：配备全自动洗碗机、消毒柜、洗菜池等，洗碗机需具备清洗、消毒、烘干一体化功能，消毒柜需符合国家消毒标准，确保餐具消毒合格率100%。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（5）售餐设备：配备智能保温售餐台、餐品展示柜等，与医院现有售餐智能卡系统兼容，支持刷卡、扫码等多种支付方式，提升取餐效率。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（6）辅助设备：配备符合安全标准的配电箱、应急照明、灭火器材等，厨具电路、水路安装需符合国家电气及给排水规范，确保使用安全。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7.投标方须承担新建食堂天然气管道的申报、安装、检测及验收全流程工作以及相关费用，确保管道系统符合餐饮烹饪需求及安全规范。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新建营养食堂所有配套设施安装完成后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，投标方需向招标人提交完整的验收资料（含装修图纸、材料合格证明、设备资质文件、检测报告等），医院将组织相关部门进行联合验收，验收不合格的，投标方须在规定期限内整改至合格。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供餐、送餐要求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1.总体要求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（1）按国家规定和市场监督管理局要求，每餐做好留样封存。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（2）根据菜肴的特色和成菜要求，合理配菜、搭配营养，符合色、形、质、养、器的配菜原则，准确调味并选用正确的烹调方法合理烹调，使之成熟度达到规定的质量要求。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（3）菜肴的荤素搭配合理，每天不重复，每周重复率不高于15%，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每月推出不少于5个新菜品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（4）各院区营养食堂供餐时间为7：00-22：00。根据需求，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为糖尿病患者、肾病患者等提供特殊治疗饮食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（5）按医院规定的时间和要求提交每日菜谱，每周菜谱，配备所有菜品相关图片以供审核发布；根据季节变化和医院反馈信息、意见，及时更换菜肴的口味、调整食品品种。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（6）全天候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配合医院完成各类接待用餐、会议用餐、应急用餐等特殊任务，费用标准符合财政关于公务接待的规定，未经医院同意不得承接其他单位或者个人的服务。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2.早餐要求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（1）供餐时间7：00-8：30。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（2）饭菜要求：以中点为主，各食堂每天不少于15个品种，每个月推出不少于5个新品种（主食、辅助类），饭菜种类（包括但不限于以下内容）：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主食：粉面食（粉、面、馄饨等）、各类包子（鲜肉、蔬菜等）、各类粥、各类馒头、煎、炸、烘不同干点等；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辅食：粉面浇头（每天不少于5种）、蛋类（茶叶蛋、白煮蛋、荷包蛋）、多品种酱菜、粗粮食品（玉米等）；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饮品：牛奶、豆浆等。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（3）按时按量满足各科室（包含但不限于体检科、医疗保健科等）提出的各类定制化早餐需求。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3.午餐要求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（1）供餐时间11:00-13:00。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（2）饭菜要求：每天提供不少于5类主食：米饭、杂粮饭、炒粉、炒面、盖浇饭、烧卤套餐等；每天提供不得少于25个品种的菜谱：大荤、半荤、素菜各类品种适宜搭配；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每天提供不少于1样个性化餐饮品种，如：减脂餐、西式套餐等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（3）其他：根据季节变化和医院的要求，制作足量的饮品、甜品或点心等食品。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4.晚餐要求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（1）供餐时间17:00-18:30。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（2）饭菜要求：每天提供不少于2类主食：米饭、杂粮饭、炒粉、炒面、盖浇饭、烧卤套餐等；每天提供不得少于15个品种的菜谱：大荤、半荤、素菜各类品种适宜搭配；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每天提供不少于1样个性化餐饮品种，如：减脂餐、西式套餐等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5.送餐要求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（1）送餐人员穿戴干净工作服、口罩、手套，全程不直接接触食物。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（2）按科室、诊室、病区床位编号精准配送，避免错送、漏送。出餐后 30 分钟内送达。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（3）送餐人员服务态度及送餐流程全部按照要求执行，避免与病患或者职工起冲突。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（4）要求送餐人员配送过程中声音适中、微笑服务。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（5）送餐人员负责各自的送餐车，确保使用前后都要进行消毒清洗，保障安全卫生。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卫生安全管理服务要求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（1）投标方必须严格执行《中华人民共和国食品安全法》,《餐饮业和集体用餐配送单位卫生规范》，《中华人民共和国消防法》，《中华人民共和国安全生产法》等各项国家及地方的法规。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（2）环境卫生：必须保证包括操作区和就餐区环境整洁，并接受甲方及上级卫生监督部门检查考核。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（3）制订卫生、安全、消防等制度和奖惩办法，做好员工教育工作。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（4）根据柳州市垃圾分类条例，做好垃圾全程分类工作，并有义务指导管理区域内员工做好日常垃圾分类工作。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（5）建立定期消毒制度，定期对食堂区域、餐厅、垃圾桶等进行消毒，并能提供实时资料和记录。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（6）各种食品原料在使用前，应严格建立清洗制度，严禁加工和提供“回锅菜”服务。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（7）加强对从业人员食品安全法律法规知识的培训并建立培训档案，配备专职或者兼职食品安全管理人员。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（8）每年对食堂人员进行体检，防止各类疾病的传播。所有餐饮服务人员必须持有效期内的健康证上岗。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运营要求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应指定专人负责食堂的日常管理、成本核算、费用结算等工作，按规定做好食品各类账册，做到账、物相符，记账正确、账目清楚。每月编制食堂财务报表，并分析成本、运行情况、交由医院审核。妥善保管各类原始凭证，以备医院审核或抽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黑体"/>
          <w:color w:val="0000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（2）每日完成当天餐饮原材料消耗、次日餐饮原材料购买清单，以及每天费用伙食费用计算单，以备医院审核或抽查。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（3）安全使用能源，制订必要的规章制度，加强教育，定期收集、统计并分析水、电、气、日化等消耗情况和原因报医院，根据必要、节俭等要求制定节能计划和节能方案，报医院审核。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（4）按照医院要求、配合完成各类院内、上级检查。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服务监管与考核方法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在服务期内医院将根据《柳州市工人医院食堂月度服务考核细则》（详见附件3）以及根据院内职工/患者满意度调查情况对投标方进行监督和管理，对考核结果和处理办法做出以下规定：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1.优秀：95分以上，全额支付当月服务费用。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2.良好：85-94分，每分扣500元。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3.合格：75-84分，每分扣1000元。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4.不合格：75分以下，扣除当月服务费用3万元，要求限期整改（整改期限不超过15个工作日）；若整改后复查仍不合格，医院有权中止服务协议。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出现以下情况，当月考核直接评为不合格：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1.发生重大食品安全事故。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2.人员到岗率低于80%（以医院核定的岗位为准）。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3.发生群体性投诉事件（单次投诉人数≥10人，且投诉内容经核实为食堂服务责任）。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4.不服从医院管理，造成严重后果。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559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5.在上级检查中出现严重问题，包含但不限于食品安全、消防安全等。6.职工或患者满意度环比连续两个月下降，或同比下降超1%；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7.对满意度调查反馈的问题拒不整改或整改不到位，经医院催告后仍无改善的。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报价方式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柳州市工人医院总院职工食堂、现总院营养食堂、鱼峰山院区食堂由医院完全自主经营，所有服务人员由投标方提供，人员报价按照附件1模式进行报价，三年报总价。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新建营养食堂由投标方经营，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eastAsia="zh-CN"/>
        </w:rPr>
        <w:t>医院按该食堂总营业额比例收取管理收益，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具体比例由投标方报价。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资质要求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食堂资质要求需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具有餐饮企业经营管理资质。（营业执照和食品经营许可证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和食品流通（经营）许可证等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相关材料支撑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，项目内容范围必须包括餐饮经营和管理、证照必须在有效期内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未被列入失信被执行人、重大税收违法案件当事人名单。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餐饮食品风味特色能在一定区域形成良好口碑。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有管理输出经验和成功案例。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现场踏勘要求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投标人可按采购单位统一组织安排，到柳州市工人医院总院、鱼峰院区进行实地勘察（逾期不到不再单独组织踏勘）对现场进行了解。因投标方勘察有误造成无法按采购单位要求实施的将被拒绝验收，引起的一切后果，均由投标方承担全部赔付责任。踏勘时间另行通知，联系人黄龙查：18377211376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不接受联合体投标，不允许分包或转包。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投标人需在柳州市或周边地区设有常驻服务机构，能够提供及时有效的服务支持。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具备完善的应急预案和突发事件处理能力。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具有良好的商业信誉和健全的财务会计制度，有依法缴纳税收和社会保障资金的良好记录。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宋体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附件1：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人员配置及报价表</w:t>
      </w:r>
    </w:p>
    <w:tbl>
      <w:tblPr>
        <w:tblStyle w:val="11"/>
        <w:tblW w:w="8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613"/>
        <w:gridCol w:w="2782"/>
        <w:gridCol w:w="1965"/>
        <w:gridCol w:w="1799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风味小炒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砂锅饭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包厢厨师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包厢服务员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总院营养食堂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鱼峰院区食堂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烧卤师傅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附件2：厨具设备清单</w:t>
      </w:r>
    </w:p>
    <w:tbl>
      <w:tblPr>
        <w:tblStyle w:val="11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058"/>
        <w:gridCol w:w="5138"/>
        <w:gridCol w:w="609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厨具设备清单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05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3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0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刀具砧板消毒台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1、带有加热烘干，紫外线杀菌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2、玻璃门视窗。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4、面板采用的201#1.0厚不锈钢板，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多功能切菜机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用途：将根茎类蔬菜：马铃薯、瓜类、洋葱、以及叶菜类蔬菜：芹菜、大白菜、菠菜等蔬果类切成丁、片、丝条状。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机器尺寸：1300（L）*550（W）*1255(H)(mm)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规格：片、丝、丁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叶菜部切长度：1－50mm(可调)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产量：300－1200KG/HR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 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功率：2.75KW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砧板工作台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                     3、面板采用凹面工艺技术，配排水孔。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1、脚采用201#50*50*1.2mm不锈钢板方管,配可调脚;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2、层架外框采用201#38*38*1.2mm不锈钢方管制作。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3、层架内格条采用201#38*25*1.2mm不锈钢方管制作，间距50。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大单星盆水池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4、支架横管采用Φ25*1.2厚201#不锈钢圆管。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2、层板采用201#1.2mm不锈钢板制作。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面粉台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规格：1800*800*800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                     3、面板、层板加强筋采用201#0.8mm不锈钢板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高身储物柜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规格：1200*600*1800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3、脚采用304#Φ51*1.2厚不锈钢圆管,配可调脚;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全钢32盆醒发箱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规格：1000*820*1960                             功率：2.05KW/220V                                发泡，雾化型，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高速压面机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功率：2.2KW/220V                               304#不锈钢面棍，不锈钢外壳、底座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精装和面机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-电机功率：1.5KW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-最大和面量：25Kg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B30 三功能搅拌机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-料桶容积：30L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-额定频率：50Hz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-电机功率：1.8KW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四门蒸盘冷柜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1、温度范围：-22℃～10℃；                        2、外身、内胆、采用优质不锈钢板,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1、热风循环，高温杀菌 ，1.8kW/220V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3、面板采用的201#1.2厚不锈钢板，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单星盆水池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规格：600*600*800+150                                 1、面板采用1.0厚201#不锈钢板；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星盆规格：450×450×280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3、脚采用Φ51*1.0厚201#不锈钢圆管,配可调脚;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冷冻操作台带靠背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1、温度范围：-15℃～10℃；                         2、直冷，铜管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单通荷台柜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规格：535*546*1540                                 1、温度范围：0℃～10℃；  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高温热风循环消毒柜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1、热风循环，高温杀菌 ，1.8kW/220V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3、内外采用优质不锈钢，                          4、配8个不锈钢深蓝,篮可取出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双层平板鞋架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规格：1200*400*600                                 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2、层板采用201#1.0不锈钢板制作。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规格：900*400*1800                               带隔板,采用0.6mm厚板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32#立式绞肉机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-电机功率：1.5KW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切肉片机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500*390*850 、2.2KW/220V铜线电机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四门配料柜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规格：1200*600*1800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3、脚采用304#Φ51*1.2厚不锈钢圆管,配可调脚;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沙网蒸盘车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3、蒸盘托条采用1.5厚304#不锈钢板弯成。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米糊豆浆机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规格：580*430*1155                                1、功率：6.2KW/220V                              2、容量：30~45L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洗米机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50公斤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26盘蒸饭柜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1420*640*1735    配26个无磁蒸饭盘                               2*12KW/380V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双门对开，采用优质不锈钢板。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26盘蒸汤柜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1420*640*1735   配26个无磁蒸饭盘                                2*12KW/380V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双门对开，采用优质不锈钢板。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双头燃气矮汤炉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规格：1400*1000*500+750                                                          1、专业工程炉具，面板采用1.2mm不锈钢磨砂贴塑板，侧板、背板等采用1.0mm不锈钢磨砂贴塑板，                                             2、2.0mmA3铁板制底衬板，国标50*50角铁支架，刷耐高温防锈油漆，优质耐火（水泥、沙、砖）材料砌炉，Φ63*3.0mm管脚通，配不锈钢可调节脚。                                             3、安全熄火保护装置，风机250W*2/220V，3C证书                                                                                                            5、安装人员提供“燃气燃烧器具安装维修”国家资质证书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单星水池拼台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规格：800*1200*800+150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星盆规格：600×600×350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90燃气单头大锅灶（配不锈钢）</w:t>
            </w:r>
          </w:p>
        </w:tc>
        <w:tc>
          <w:tcPr>
            <w:tcW w:w="513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规格：1100*1200*800+450   锅具尺寸：φ900                                                        1、专业工程炉具，面板采用1.5mm不锈钢磨砂贴塑板，侧板、背板等采用1.0mm不锈钢磨砂贴塑板，                                             2、2.0mmA3钢板制底衬板，国标50*50角铁支架，刷耐高温防锈油漆，优质耐火（水泥、沙、砖）材料砌炉，Φ63*3.0mm管脚通，配不锈钢可调节脚。                                             3、安全熄火保护装置，风机550W/220V，3C证书                                                                                                            5、安装人员提供“燃气燃烧器具安装维修”国家资质证书</w:t>
            </w:r>
          </w:p>
        </w:tc>
        <w:tc>
          <w:tcPr>
            <w:tcW w:w="6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调料台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规格：600*1200*800+450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2、面板、背板采用201#1.2mm不锈钢板制作，面板下垫15厚木板，木板底采用201#0.8mm不锈钢板封底。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3、面板、背板加强筋采用201#0.8mm不锈钢板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双通荷台柜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规格：2000*1000*800                                              1、面板、层板、底板、门采用201#1.5厚不锈钢板，门采用双层工艺。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六门双温蒸盘柜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1810*800*1980                                    1、风冷， 1200W/220V   容量：33盆                             2、温度范围：-18℃～0℃；-5℃～10℃                     3、外身、内胆、采用优质不锈钢板,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单星带平台水池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规格：1000*500*800+150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星盆规格：400×300×200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单孔靠背收餐台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规格：1350*700*800+150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2、面板采用201#1.2mm不锈钢板制作，面板下垫15厚木板，木板底采用201#0.8mm不锈钢板封底。                                     3、面板采用凹面工艺技术。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规格：1800*700*800+150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2、星盆采用10.厚201#不锈钢板；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保温饭车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规格：500*680*800                                      1、面板、水箱采用201#1.2厚不锈钢板；内桶：400*400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3、功率：2KW/220V，触摸式电脑板控制，带缺水保护，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4、内桶采用201#1.2mm不锈钢板制作，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5、配重力轮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四格保温菜台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规格：1500*680*800                                      1、面板、水箱采用201#1.2厚不锈钢板；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4、层板采用201#1.2mm不锈钢板，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5、配1/1×150×1.0厚份盆5套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点心保温蒸台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规格：1200*680*800                                      1、面板、水箱采用201#1.2厚不锈钢板；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4、层板采用201#1.2mm不锈钢板，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5、配1/1×150×1.0厚份盆5套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包子保温柜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规格：650*650*1600                                      1、面板、层板、水箱采用201#1.2厚不锈钢板；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4、台脚采用201#Φ51*1.2厚不锈钢圆管,配可调脚;       5、上柜采用透明玻璃，抽屉式6层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单门沙网蒸盘车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4900*720*1100    10盘                             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3、饼盘托条采用1.5厚304#不锈钢板弯成。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挂墙式洗手池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规格：1500*500*550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星盆规格：1400×300×220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一开一温饮水机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-功率：2KW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-电压：220V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冷库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2400*4200*2500  使用温度： -18℃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不修钢烟罩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不锈钢烟罩斜板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采用1.0厚201#不锈钢板，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不锈钢油烟管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不锈钢变经管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低噪音抽油烟机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7.5KW-11KW/380V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软连接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防火帆布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采用1.5厚201#不锈钢板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烟罩灯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变频控制电箱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304#不锈钢电箱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角铁、槽钢、201#不锈钢角钢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防震器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不锈钢烟罩斜网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采用1.0厚201#不锈钢板，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风管吊架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采用304#不锈钢吊杆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风机控制线路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电缆线、线管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油烟处理器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32000风量      900*1610*1100   电场8个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功率：1200W/220V   效率：95%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不锈钢幕墙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灭火系统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风口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抽油烟机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百叶窗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风量23000m3/h,    功率1.5kw/220V,                外形尺寸10900*1090*980      12档调速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600*400.菱形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采用201#1.2mm 不锈钢板；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鲜风管大转小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采用201#1.2mm 不锈钢板；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电缆线、线管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六格保温菜台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规格：1100*680*800                                      1、面板、水箱采用201#1.0厚不锈钢板；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4、层板采用201#1.0mm不锈钢板，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5、配1/2×150×1.0厚份盆6套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双头电烫粉炉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规格：1100*700*800                                                     1、面板采用201#1.2mm厚不锈钢板。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2、内桶采用304#1.2mm 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3、侧板采用201#1.0mm厚不锈钢板,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4、发热元件采用304#不锈钢发热盘，防干烧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5、2*9KW/380V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规格：1800*600*950                                 1、温度范围：-15℃～10℃；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规格：900*700*800                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规格：1000*500*1500                                 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2、层板采用201#1.0mm不锈钢板制作。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规格：1200*700*950                                                   1、面板采用201#1.0厚不锈钢板；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3、脚采用201#Φ51*1.0厚不锈钢圆管,配可调脚;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4、支架横管采用201#Φ25*1.0厚不锈钢圆管。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双星带平台洗物池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规格：1800*700*950                                                   1、面板采用201#1.0厚不锈钢板；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3、脚采用201#Φ51*1.0厚不锈钢圆管,配可调脚;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4、支架横管采用201#Φ25*0.8厚不锈钢圆管。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大单星洗物池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规格：1000*700*950                                                   1、面板采用201#1.2厚不锈钢板；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星盆规格：800×500×280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4、支架横管采用201#Φ25*1.0厚不锈钢圆管。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规格：700*700*500+650                                                          1、专业工程炉具，面板采用1.2mm不锈钢磨砂贴塑板，侧板、背板等采用1.0mm不锈钢磨砂贴塑板，                                             2、δ=3.0mmA3钢板制底衬板，国标50*50角铁支架，刷耐高温防锈油漆，优质耐火（水泥、沙、砖）材料砌炉，Φ63*3.0mm管脚通，配不锈钢可调节脚。                                             3、安全熄火保护装置，风机250W/220V，3C证书                                                                                                            4、安装人员提供“燃气燃烧器具安装维修”国家资质证书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单头大锅灶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规格：800*900*800+350                                   1、专业工程炉具，面板采用1.5mm不锈钢磨砂贴塑板，侧板、背板等采用1.0mm不锈钢磨砂贴塑板，                                    2、2.0mmA3钢板制底衬板，国标50*50角钢支架，刷耐高温防锈油漆，优质耐火（水泥、沙、砖）材料砌炉，Φ63*3.0mm管脚通，配不锈钢可调节脚。                                             3、安全熄火保护装置，风机550W/220V，3C资质证书                                                                                                            4、安装人员提供“燃气燃烧器具安装维修”资质证书  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双层砧板台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规格：1200*700*800+150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3、面板采用凹面工艺技术，配排水孔。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1260*870*1670   带定时   功率：20.4KW/380V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四门双温冷柜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1220*700*1900                                    1、温度范围：-15℃～0℃；-5℃～10℃                     2、外身、内胆、采用优质不锈钢板,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双层面粉台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规格：1800*800*800+150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单门沙网饼盘车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490*720*1640    16盘                             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3、蒸盘托条采用1.5厚304#不锈钢板弯成。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双动双速和面机</w:t>
            </w:r>
          </w:p>
        </w:tc>
        <w:tc>
          <w:tcPr>
            <w:tcW w:w="51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830*450*880                                      -电机功率：1.8KW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-最大和面量：12Kg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不锈钢一体机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1600*1000*963   采用1.2厚201#不锈钢板  1.8KW/220V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餐桌、凳</w:t>
            </w:r>
          </w:p>
        </w:tc>
        <w:tc>
          <w:tcPr>
            <w:tcW w:w="51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单冷水龙头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附件3：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柳州市工人医院食堂月度服务考核细则</w:t>
      </w:r>
    </w:p>
    <w:tbl>
      <w:tblPr>
        <w:tblStyle w:val="11"/>
        <w:tblW w:w="84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69"/>
        <w:gridCol w:w="815"/>
        <w:gridCol w:w="3069"/>
        <w:gridCol w:w="720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评价内容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标准分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人员管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理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任职要求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经理、厨师长等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符合招标要求，具有相应的执业资格证书和安全管理证书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每发现1个人次不符合规定，本项不得分。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厨师符合甲方的招标要求，具有相应的执业资格证书和安全管理证书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所有员工均具有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甲医院出具的健康检查证明，且无过期现象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管理要求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按时足量发放员工工资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每月向甲方提供人员排班计划，无人员缺岗现象。主要管理人员规定工作时间未能在岗，应提前1 天向甲方主要部门汇报，并安排人员定岗。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每发现1人次脱岗，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扣2分，上不封顶。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服务行为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按规定穿戴工作服帽，佩戴口罩、手套，并保持整洁，女性头发应束于工作帽内；男性不留长发、长鬓角，不蓄胡子。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人违反规定，扣0.5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注意个人卫生，不留长指甲，不涂指甲油，不戴戒指等饰品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人违反规定，扣0.5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服务人员应文明礼貌，热情询问，作业手法轻盈，不大声喝问。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人违反规定，扣0.5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不在加工饰品和发售场所吸烟，不面对食品打喷嚏、咳嗽及其他不卫生行为。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人违反规定，扣2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工作现场应配备消毒液，在进入烹调、售卖工作间和接触直接入口食物之前应当用流动清水或消毒液洗手。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人次违反规定，扣1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在规定时间内提供服务，并且在特殊情况时及时服务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未正点供应，发现1 次口1 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原材料</w:t>
            </w: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管理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货物验收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协助甲方对采购的原料和食品验收，应索取、留存供应商的相关票据、产品合格证明、采购清单等。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随机抽查，无检查验收记录，扣1 分；验收记录不完全，扣1 分；供应商留存资料不完整的，扣1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在制作加工前，应当检查待加工的食品及食品原料，发现有腐败、质变或其他感官性状异常的，不得加工或者使用，并记录。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无记录表式，扣1 分。现场检查违反规定，则本项不得分。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 xml:space="preserve">原材料、食品及调味品的储存 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贮存食品、食品原料、调味料的场所、设备，应该保持清洁，禁止存放有毒、有害物品及个人生活用品，应当分类、分架、隔墙、离地存放食品、食品原料、调味料。定期检查、处理变质或者超过保质期限的食品、食品原料、调味品，并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现场抽查，没发现1 处违反规定，扣1 分。乙方未定期检查且无记录，则本项不得分。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照国家有关规定和食品安全标准采购、保存和使用食品添加剂。应当将食品添加存放于专用橱柜等设施中，标识“食品添加剂”字样，采取适宜的防护措施妥善保管，并建立使用台账，限额领用，按规定正确使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现场检查随机调阅采购、使用记录，验证是否按规定正确使用，发现1 列违反规定，则本项不得分。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储存食品的场所应有灭鼠、蟑螂、苍蝇等虫害的措施。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现场检查是否制订相关措施，验证是否按规定实施措施，发现违反规定，则本项不得分。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收费结算系统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应指定专人负责食堂的日常管理工作，以及伙食费用的结算工作，按规定做好食堂各类账册，做到账、物相符，记账正确，账目清楚。每月编制食堂财务报表，并分析成本、运行情况，交甲方主管部门审核。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现场检查，无专人负责管理，本项不得分。检查报表、账册不全，每发现1 处，扣0.5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妥善保管各类原始凭证，以备甲方主管部门审核。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现场抽查，各类凭证不齐全的，本项不得分。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管理人员应每日制作当天餐饮原材料消耗、明天餐饮原材料购买清单，以及每天费用伙食费用计算单， 以备甲方主管部门审核，做好成本控制与核算工作。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协助甲方对饭卡充值系统的维护工作和监管工作。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卫生 安全 管理 服务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厨房 的卫 生管 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厨房布局合理，墙壁、天花板、照明灯、室内玻璃窗无明显污垢、积灰、蜘蛛网等。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常规情况下，视距 1 米以外目视检查，每发现 1 处不 符合规定，扣 0.2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炊事结束，应及时清理现场，关闭燃气开关，地面无垃圾、杂物、无明显积水，水渠通畅。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炊事结束后现场检查，每发现 1 处不符合规定，扣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应当定期清理、清洁、维护食品加工、贮藏、成列、消毒、保洁、保温等设备与设施，采取表要的防护 措施，并做好标识，确保正常运转。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现场抽查设备、设施，每发现 1 处不符合规定，扣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餐厨废物桶应加盖，当天清楚；餐饮废弃物处置单位应有合法资质。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现场检查，发现违反规定，扣 1 分。未能提供餐饮服 务处置单位有效资质的，本项不得分。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厨房有消除老鼠、蟑螂、苍蝇和其他有害昆虫及其滋生条件的方案，现场所采取措施，应符合方案规定 要求，并能提供实时资料和记录。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未编制方案，本项不得分。 现场检查，每发现 1 列违反规定，扣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应制定专间管理制度，制作凉菜应当专人负责、专室制作、工具专用、消毒专用和冷藏专用。熟食专间 要设置二次更衣室。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未制订专间管理制度，本项不得分。 现场连续观察进出专间人员，每发现 1 项违反规定， 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就餐 环境 卫生 管理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墙壁、门、窗（除室外一面）无积灰、污迹、蜘蛛网；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在常态下，距 1 米以上目视随机查验，每发现 1 列不 合格，扣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餐厅内地面无垃圾、污迹、烟头、积水。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在现场清扫后检查，每发现 1 处不符合规定，扣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餐厅内座椅摆放整齐，无积灰、污迹、水迹等。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现场随机抽查 5 处，每发现 1 处违反规定，口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售餐区干净、整洁，饭菜、点心、餐具摆放整齐有序。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处违反规定，扣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客人用餐完毕离开后，及时清除桌面残留物，并用干净抹布擦拭餐桌桌面，保持桌面干净、无污渍。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处违反规定，扣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餐具 卫生 消毒 管理 及厨 房设 备设 施安 全管 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用于原材料、半成品、成本的砧板、刀具、案台、盆、筐、抹布及其他工具必须标识明显，定位放置， 分开使用，用后清洁，保持清洁、无异味，接触直接入口食品的工具、设备应当在使用前进行消毒并记 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列不符合规定，扣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清洗池应有明显标识，餐饮器具、蔬菜、肉类和水产品应分池清洗，不能混用水池。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无标识，本项不得分。现场检查，每发现 1 项违反规 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餐饮器具使用前必须洗净消毒，消毒后及时放入保洁柜待用，保持干净、无油腻、无积水，并保存相关 消毒记录。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调味品用后加盖，防止污染。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食品 生产 安全 管理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各种食品原料在使用前，应严格建立清洗制度，禽蛋应洗净外壳，蔬菜应与肉类、水产品分池清洗。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严禁加工和提供“回锅菜”服务。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现场抽查，如有发现，本项负责分。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工作现场应配备消毒液，在进入烹调、售卖工作间和接触直接入口食物之前应当用流动清水和消毒液洗 手。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人次违反规定，扣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供餐 方式 与品 种组 合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饭餐 质量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按月制订菜谱，饭菜、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面点等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每月有更替新品种。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验证未制订菜单，本项不得分； 抽查 2-5 个月记录验证，月度为未发现翻新记录，扣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按规定对食品留样，不漏留。留样和样品处置应做好记录。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现场调阅 3 个月的食品留样记录，随机抽样，每发现 1 项违反规定，扣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菜肴搭配合理，符合供餐要求，色香味俱全。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随机抽查10名就餐人员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，超过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人次不满意，扣 1 分。超过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人次 投诉，不项不得分。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公式菜谱及菜肴价格，菜价结算准确。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公示不符合规定，本项不得分。 现场调查，发现结算不准确本项不得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应有营养菜谱，菜肴搭配合理。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未编制营养菜谱，本项不得分。 现场调查菜谱，每发现 1 项不符合营养菜谱，扣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外卖 及公 务接 待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根据甲方要求提供外卖服务，种类及预订时间，符合要求。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根据甲方要求提供公务接待，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会议接待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服务人员在宴会开始前 15 分钟到岗服务不脱岗。上菜时服务员须报出每道菜名和风味特色，语音清晰、 易辨。宴会结束，服务人员应微笑向每位来宾道别。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柳宋">
    <w:altName w:val="宋体"/>
    <w:panose1 w:val="02000000000000000000"/>
    <w:charset w:val="00"/>
    <w:family w:val="auto"/>
    <w:pitch w:val="default"/>
    <w:sig w:usb0="00000000" w:usb1="00000000" w:usb2="00040000" w:usb3="00000000" w:csb0="0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58E01"/>
    <w:multiLevelType w:val="singleLevel"/>
    <w:tmpl w:val="91458E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A990CFF"/>
    <w:multiLevelType w:val="singleLevel"/>
    <w:tmpl w:val="AA990C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92DB768"/>
    <w:multiLevelType w:val="singleLevel"/>
    <w:tmpl w:val="D92DB76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AEBA1E"/>
    <w:multiLevelType w:val="singleLevel"/>
    <w:tmpl w:val="00AEBA1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235BD25"/>
    <w:multiLevelType w:val="singleLevel"/>
    <w:tmpl w:val="6235BD2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1D7F38F"/>
    <w:multiLevelType w:val="singleLevel"/>
    <w:tmpl w:val="71D7F38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3B71"/>
    <w:rsid w:val="02544BD4"/>
    <w:rsid w:val="03DE6B58"/>
    <w:rsid w:val="06B53B71"/>
    <w:rsid w:val="12DD4302"/>
    <w:rsid w:val="1479319D"/>
    <w:rsid w:val="14904DD7"/>
    <w:rsid w:val="17054B88"/>
    <w:rsid w:val="228D12ED"/>
    <w:rsid w:val="2CA049C5"/>
    <w:rsid w:val="3CE91605"/>
    <w:rsid w:val="3E1D6F02"/>
    <w:rsid w:val="447075FC"/>
    <w:rsid w:val="48544150"/>
    <w:rsid w:val="487A6D2D"/>
    <w:rsid w:val="496805DD"/>
    <w:rsid w:val="4D4D7F23"/>
    <w:rsid w:val="4D983C0A"/>
    <w:rsid w:val="5680700E"/>
    <w:rsid w:val="62526B02"/>
    <w:rsid w:val="6AD06EE0"/>
    <w:rsid w:val="6C8C52B8"/>
    <w:rsid w:val="6EA25D30"/>
    <w:rsid w:val="6FBE3493"/>
    <w:rsid w:val="7842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/>
      <w:szCs w:val="24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widowControl/>
      <w:spacing w:line="320" w:lineRule="atLeast"/>
    </w:pPr>
    <w:rPr>
      <w:rFonts w:eastAsia="隶书"/>
      <w:b/>
      <w:kern w:val="0"/>
      <w:sz w:val="44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5"/>
    <w:semiHidden/>
    <w:qFormat/>
    <w:uiPriority w:val="99"/>
    <w:pPr>
      <w:widowControl w:val="0"/>
      <w:spacing w:after="120" w:line="240" w:lineRule="auto"/>
      <w:ind w:firstLine="420" w:firstLineChars="100"/>
    </w:pPr>
    <w:rPr>
      <w:rFonts w:ascii="柳宋" w:hAnsi="柳宋" w:eastAsia="宋体"/>
      <w:b w:val="0"/>
      <w:kern w:val="2"/>
      <w:sz w:val="21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5"/>
    <w:next w:val="5"/>
    <w:qFormat/>
    <w:uiPriority w:val="0"/>
    <w:rPr>
      <w:spacing w:val="-20"/>
      <w:sz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6">
    <w:name w:val="正文文本首行缩进1"/>
    <w:basedOn w:val="5"/>
    <w:unhideWhenUsed/>
    <w:qFormat/>
    <w:uiPriority w:val="0"/>
    <w:pPr>
      <w:ind w:firstLine="100" w:firstLineChars="100"/>
    </w:pPr>
  </w:style>
  <w:style w:type="character" w:customStyle="1" w:styleId="17">
    <w:name w:val="font1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21">
    <w:name w:val="font131"/>
    <w:basedOn w:val="12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7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9807</Words>
  <Characters>10047</Characters>
  <Lines>0</Lines>
  <Paragraphs>0</Paragraphs>
  <TotalTime>4</TotalTime>
  <ScaleCrop>false</ScaleCrop>
  <LinksUpToDate>false</LinksUpToDate>
  <CharactersWithSpaces>10258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2025-12-05T00:38:00Z</dcterms:created>
  <dc:creator>王军</dc:creator>
  <cp:lastModifiedBy>凉蜉与小锤</cp:lastModifiedBy>
  <dcterms:modified xsi:type="dcterms:W3CDTF">2025-12-15T08:56:38Z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5B11242BDEDC452AB141B9D2901A3EB0_13</vt:lpwstr>
  </property>
  <property fmtid="{D5CDD505-2E9C-101B-9397-08002B2CF9AE}" pid="4" name="KSOTemplateDocerSaveRecord">
    <vt:lpwstr>eyJoZGlkIjoiNjlkODE5ZTBmNzZlNTAzYmI4YWRhYWM3MTQ5NTRiZDUiLCJ1c2VySWQiOiIzNDQxMTczMTEifQ==</vt:lpwstr>
  </property>
</Properties>
</file>