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6895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总院中央空调主机年度保养服务采购项目需求</w:t>
      </w:r>
    </w:p>
    <w:p w14:paraId="3C0FE8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</w:p>
    <w:p w14:paraId="494F0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7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总院中央空调主机年度保养服务采购项目</w:t>
      </w:r>
    </w:p>
    <w:p w14:paraId="76E263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项目概况</w:t>
      </w:r>
    </w:p>
    <w:p w14:paraId="66058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7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院总院中央空调主机需进行年度维护保养，本项目包括中央空调主机年度保养，远程智能化机房群控系统维护、每月维修检查，维护保养期间更换冷冻油、冷却液并对进行油品分析；清洗主机、蒸发器、冷凝器通炮及每季度操作培训等。</w:t>
      </w:r>
    </w:p>
    <w:p w14:paraId="7C6F78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资质要求</w:t>
      </w:r>
    </w:p>
    <w:p w14:paraId="5B614A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具有独立承担民事责任能力的在中华人民共和国境内注册的法人，具有合法经营权；</w:t>
      </w:r>
    </w:p>
    <w:p w14:paraId="3E809F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投标人三年内在经营活动中没有重大违法记录和不良信用记录。</w:t>
      </w:r>
    </w:p>
    <w:p w14:paraId="67656E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投标人有效的“营业执照”副本复印件。</w:t>
      </w:r>
    </w:p>
    <w:p w14:paraId="395F83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投标人有效的“税务登记证”副本复印件。</w:t>
      </w:r>
    </w:p>
    <w:p w14:paraId="204A69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投标人须具有中国制冷空调设备维修安装企业资质；</w:t>
      </w:r>
    </w:p>
    <w:p w14:paraId="61C97F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投标人须具有院方开具的现堪证明；具体勘探现场联系叶工：13877216376</w:t>
      </w:r>
    </w:p>
    <w:p w14:paraId="0A2FA9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本项目不接受联合体投标。</w:t>
      </w:r>
    </w:p>
    <w:p w14:paraId="6197CC08">
      <w:pPr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项目内容</w:t>
      </w:r>
    </w:p>
    <w:p w14:paraId="177B394F">
      <w:pPr>
        <w:spacing w:line="3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设备型号：</w:t>
      </w:r>
    </w:p>
    <w:p w14:paraId="6D523C7A">
      <w:pPr>
        <w:numPr>
          <w:ilvl w:val="0"/>
          <w:numId w:val="3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约克风冷螺杆热泵机组YSPA1540YE   数量：5台  </w:t>
      </w:r>
    </w:p>
    <w:p w14:paraId="06E6F7AE">
      <w:pPr>
        <w:numPr>
          <w:ilvl w:val="0"/>
          <w:numId w:val="3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约克磁悬浮离心式冷水机组YMC3914D33144331M6B   数量：4台</w:t>
      </w:r>
    </w:p>
    <w:p w14:paraId="17C02C71">
      <w:pPr>
        <w:numPr>
          <w:ilvl w:val="0"/>
          <w:numId w:val="3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年度维保内容及所需耗材如下：</w:t>
      </w:r>
    </w:p>
    <w:tbl>
      <w:tblPr>
        <w:tblStyle w:val="9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564"/>
        <w:gridCol w:w="1949"/>
        <w:gridCol w:w="878"/>
        <w:gridCol w:w="725"/>
        <w:gridCol w:w="2343"/>
        <w:gridCol w:w="935"/>
      </w:tblGrid>
      <w:tr w14:paraId="1450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06" w:type="dxa"/>
            <w:vAlign w:val="center"/>
          </w:tcPr>
          <w:p w14:paraId="65B87C4A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64" w:type="dxa"/>
            <w:vAlign w:val="center"/>
          </w:tcPr>
          <w:p w14:paraId="718517EB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949" w:type="dxa"/>
            <w:vAlign w:val="center"/>
          </w:tcPr>
          <w:p w14:paraId="19F387F0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产品描述</w:t>
            </w:r>
          </w:p>
        </w:tc>
        <w:tc>
          <w:tcPr>
            <w:tcW w:w="878" w:type="dxa"/>
            <w:vAlign w:val="center"/>
          </w:tcPr>
          <w:p w14:paraId="2EB2B584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25" w:type="dxa"/>
            <w:vAlign w:val="center"/>
          </w:tcPr>
          <w:p w14:paraId="18EA4CB1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343" w:type="dxa"/>
            <w:vAlign w:val="center"/>
          </w:tcPr>
          <w:p w14:paraId="6F8CDD91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35" w:type="dxa"/>
            <w:vAlign w:val="center"/>
          </w:tcPr>
          <w:p w14:paraId="0A1CF785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报价</w:t>
            </w:r>
          </w:p>
        </w:tc>
      </w:tr>
      <w:tr w14:paraId="1910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6" w:type="dxa"/>
            <w:vAlign w:val="center"/>
          </w:tcPr>
          <w:p w14:paraId="68FC3550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4" w:type="dxa"/>
            <w:vAlign w:val="center"/>
          </w:tcPr>
          <w:p w14:paraId="2E963952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约克风冷螺杆热泵机组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YSPA1540YE</w:t>
            </w:r>
          </w:p>
        </w:tc>
        <w:tc>
          <w:tcPr>
            <w:tcW w:w="1949" w:type="dxa"/>
            <w:vAlign w:val="center"/>
          </w:tcPr>
          <w:p w14:paraId="5421D0E9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主机</w:t>
            </w:r>
          </w:p>
        </w:tc>
        <w:tc>
          <w:tcPr>
            <w:tcW w:w="878" w:type="dxa"/>
            <w:vAlign w:val="center"/>
          </w:tcPr>
          <w:p w14:paraId="3058577B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vAlign w:val="center"/>
          </w:tcPr>
          <w:p w14:paraId="4820E58C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2343" w:type="dxa"/>
            <w:vAlign w:val="center"/>
          </w:tcPr>
          <w:p w14:paraId="3112F9DC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按季节综合维护保养、振动分析和红外热成像捡漏</w:t>
            </w:r>
          </w:p>
        </w:tc>
        <w:tc>
          <w:tcPr>
            <w:tcW w:w="935" w:type="dxa"/>
            <w:vAlign w:val="center"/>
          </w:tcPr>
          <w:p w14:paraId="40084A22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73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 w14:paraId="356FB00F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18C20E89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约克磁悬浮离心式冷水机组YMC3914D33144331M6B</w:t>
            </w:r>
          </w:p>
        </w:tc>
        <w:tc>
          <w:tcPr>
            <w:tcW w:w="1949" w:type="dxa"/>
            <w:vAlign w:val="center"/>
          </w:tcPr>
          <w:p w14:paraId="67B46480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主机</w:t>
            </w:r>
          </w:p>
        </w:tc>
        <w:tc>
          <w:tcPr>
            <w:tcW w:w="878" w:type="dxa"/>
            <w:vAlign w:val="center"/>
          </w:tcPr>
          <w:p w14:paraId="0E806E53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14:paraId="7015283D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2343" w:type="dxa"/>
            <w:vAlign w:val="center"/>
          </w:tcPr>
          <w:p w14:paraId="76B58DF0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按季节综合维护保养、振动分析和红外热成像捡漏</w:t>
            </w:r>
          </w:p>
        </w:tc>
        <w:tc>
          <w:tcPr>
            <w:tcW w:w="935" w:type="dxa"/>
            <w:vAlign w:val="center"/>
          </w:tcPr>
          <w:p w14:paraId="2E13320A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5C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 w14:paraId="364B58DB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14:paraId="039C9BE9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约克原厂约克W油</w:t>
            </w:r>
          </w:p>
        </w:tc>
        <w:tc>
          <w:tcPr>
            <w:tcW w:w="1949" w:type="dxa"/>
            <w:vAlign w:val="center"/>
          </w:tcPr>
          <w:p w14:paraId="2A15DEA9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011-00959-000</w:t>
            </w:r>
          </w:p>
        </w:tc>
        <w:tc>
          <w:tcPr>
            <w:tcW w:w="878" w:type="dxa"/>
            <w:vAlign w:val="center"/>
          </w:tcPr>
          <w:p w14:paraId="240BC8E5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vAlign w:val="center"/>
          </w:tcPr>
          <w:p w14:paraId="7326C850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桶</w:t>
            </w:r>
          </w:p>
        </w:tc>
        <w:tc>
          <w:tcPr>
            <w:tcW w:w="2343" w:type="dxa"/>
            <w:vAlign w:val="center"/>
          </w:tcPr>
          <w:p w14:paraId="31DF9E13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冷冻油更换</w:t>
            </w:r>
          </w:p>
          <w:p w14:paraId="6ABFFFDD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5加仑/桶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35" w:type="dxa"/>
            <w:vAlign w:val="center"/>
          </w:tcPr>
          <w:p w14:paraId="62C7ADA1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6E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6" w:type="dxa"/>
            <w:vAlign w:val="center"/>
          </w:tcPr>
          <w:p w14:paraId="04E423FF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14:paraId="3F45A54F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油品分析</w:t>
            </w:r>
          </w:p>
        </w:tc>
        <w:tc>
          <w:tcPr>
            <w:tcW w:w="1949" w:type="dxa"/>
            <w:vAlign w:val="center"/>
          </w:tcPr>
          <w:p w14:paraId="6DE39FF6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油品成分质量分析</w:t>
            </w:r>
          </w:p>
        </w:tc>
        <w:tc>
          <w:tcPr>
            <w:tcW w:w="878" w:type="dxa"/>
            <w:vAlign w:val="center"/>
          </w:tcPr>
          <w:p w14:paraId="507C9F85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14:paraId="58009498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2343" w:type="dxa"/>
            <w:vAlign w:val="center"/>
          </w:tcPr>
          <w:p w14:paraId="29517EE9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每年一次抽样分析报告</w:t>
            </w:r>
          </w:p>
        </w:tc>
        <w:tc>
          <w:tcPr>
            <w:tcW w:w="935" w:type="dxa"/>
            <w:vAlign w:val="center"/>
          </w:tcPr>
          <w:p w14:paraId="367E7581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AC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6" w:type="dxa"/>
            <w:vAlign w:val="center"/>
          </w:tcPr>
          <w:p w14:paraId="2CED02D9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4" w:type="dxa"/>
            <w:vAlign w:val="center"/>
          </w:tcPr>
          <w:p w14:paraId="1B931740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冷却液</w:t>
            </w:r>
          </w:p>
        </w:tc>
        <w:tc>
          <w:tcPr>
            <w:tcW w:w="1949" w:type="dxa"/>
            <w:vAlign w:val="center"/>
          </w:tcPr>
          <w:p w14:paraId="74EFB29C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013-04129-000</w:t>
            </w:r>
          </w:p>
        </w:tc>
        <w:tc>
          <w:tcPr>
            <w:tcW w:w="878" w:type="dxa"/>
            <w:vAlign w:val="center"/>
          </w:tcPr>
          <w:p w14:paraId="2AA40C00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725" w:type="dxa"/>
            <w:vAlign w:val="center"/>
          </w:tcPr>
          <w:p w14:paraId="726D2341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瓶</w:t>
            </w:r>
          </w:p>
        </w:tc>
        <w:tc>
          <w:tcPr>
            <w:tcW w:w="2343" w:type="dxa"/>
            <w:vAlign w:val="center"/>
          </w:tcPr>
          <w:p w14:paraId="5FEE6AD9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（1加仑/桶）</w:t>
            </w:r>
          </w:p>
        </w:tc>
        <w:tc>
          <w:tcPr>
            <w:tcW w:w="935" w:type="dxa"/>
            <w:vAlign w:val="center"/>
          </w:tcPr>
          <w:p w14:paraId="5885F8F2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A4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06" w:type="dxa"/>
            <w:vAlign w:val="center"/>
          </w:tcPr>
          <w:p w14:paraId="64A6123E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564" w:type="dxa"/>
            <w:vAlign w:val="center"/>
          </w:tcPr>
          <w:p w14:paraId="5216BDB9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约克原厂油过器滤芯</w:t>
            </w:r>
          </w:p>
        </w:tc>
        <w:tc>
          <w:tcPr>
            <w:tcW w:w="1949" w:type="dxa"/>
            <w:vAlign w:val="center"/>
          </w:tcPr>
          <w:p w14:paraId="4D793CF2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026W32831-000</w:t>
            </w:r>
          </w:p>
        </w:tc>
        <w:tc>
          <w:tcPr>
            <w:tcW w:w="878" w:type="dxa"/>
            <w:vAlign w:val="center"/>
          </w:tcPr>
          <w:p w14:paraId="3F23E87B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25" w:type="dxa"/>
            <w:vAlign w:val="center"/>
          </w:tcPr>
          <w:p w14:paraId="5F9A84FB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343" w:type="dxa"/>
            <w:vAlign w:val="center"/>
          </w:tcPr>
          <w:p w14:paraId="45EC8A45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维保期间更换</w:t>
            </w:r>
          </w:p>
        </w:tc>
        <w:tc>
          <w:tcPr>
            <w:tcW w:w="935" w:type="dxa"/>
            <w:vAlign w:val="center"/>
          </w:tcPr>
          <w:p w14:paraId="1E8140ED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7E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6" w:type="dxa"/>
            <w:vAlign w:val="center"/>
          </w:tcPr>
          <w:p w14:paraId="12AC47C1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564" w:type="dxa"/>
            <w:vAlign w:val="center"/>
          </w:tcPr>
          <w:p w14:paraId="76496E2F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约克原厂干燥过滤器滤芯</w:t>
            </w:r>
          </w:p>
        </w:tc>
        <w:tc>
          <w:tcPr>
            <w:tcW w:w="1949" w:type="dxa"/>
            <w:vAlign w:val="center"/>
          </w:tcPr>
          <w:p w14:paraId="7A14EE51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026Z37540-000</w:t>
            </w:r>
          </w:p>
        </w:tc>
        <w:tc>
          <w:tcPr>
            <w:tcW w:w="878" w:type="dxa"/>
            <w:vAlign w:val="center"/>
          </w:tcPr>
          <w:p w14:paraId="10079356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725" w:type="dxa"/>
            <w:vAlign w:val="center"/>
          </w:tcPr>
          <w:p w14:paraId="0DAC121A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343" w:type="dxa"/>
            <w:vAlign w:val="center"/>
          </w:tcPr>
          <w:p w14:paraId="1D3F2A57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维保期间更换</w:t>
            </w:r>
          </w:p>
        </w:tc>
        <w:tc>
          <w:tcPr>
            <w:tcW w:w="935" w:type="dxa"/>
            <w:vAlign w:val="center"/>
          </w:tcPr>
          <w:p w14:paraId="1B481C9B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75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6" w:type="dxa"/>
            <w:vAlign w:val="center"/>
          </w:tcPr>
          <w:p w14:paraId="3B42F47F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4" w:type="dxa"/>
            <w:vAlign w:val="center"/>
          </w:tcPr>
          <w:p w14:paraId="12AA80A9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METASYS远程智能化机房群控系统维护</w:t>
            </w:r>
          </w:p>
        </w:tc>
        <w:tc>
          <w:tcPr>
            <w:tcW w:w="1949" w:type="dxa"/>
            <w:vAlign w:val="center"/>
          </w:tcPr>
          <w:p w14:paraId="321682AD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江森</w:t>
            </w:r>
          </w:p>
        </w:tc>
        <w:tc>
          <w:tcPr>
            <w:tcW w:w="878" w:type="dxa"/>
            <w:vAlign w:val="center"/>
          </w:tcPr>
          <w:p w14:paraId="249FF1EE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14:paraId="2710EB17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2343" w:type="dxa"/>
            <w:vAlign w:val="center"/>
          </w:tcPr>
          <w:p w14:paraId="4F178A9A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每月巡检，确保群控系统正常运行</w:t>
            </w:r>
          </w:p>
        </w:tc>
        <w:tc>
          <w:tcPr>
            <w:tcW w:w="935" w:type="dxa"/>
            <w:vAlign w:val="center"/>
          </w:tcPr>
          <w:p w14:paraId="552D0717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18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6" w:type="dxa"/>
            <w:vAlign w:val="center"/>
          </w:tcPr>
          <w:p w14:paraId="36EC5B60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4" w:type="dxa"/>
            <w:vAlign w:val="center"/>
          </w:tcPr>
          <w:p w14:paraId="247A3B02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冷凝器通炮</w:t>
            </w:r>
          </w:p>
        </w:tc>
        <w:tc>
          <w:tcPr>
            <w:tcW w:w="1949" w:type="dxa"/>
            <w:vAlign w:val="center"/>
          </w:tcPr>
          <w:p w14:paraId="003679FF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4F2DCF1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14:paraId="3412D0F6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2343" w:type="dxa"/>
            <w:vAlign w:val="center"/>
          </w:tcPr>
          <w:p w14:paraId="50E73333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维保期间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至少3次，常规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次，冷热换季时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次</w:t>
            </w:r>
          </w:p>
        </w:tc>
        <w:tc>
          <w:tcPr>
            <w:tcW w:w="935" w:type="dxa"/>
            <w:vAlign w:val="center"/>
          </w:tcPr>
          <w:p w14:paraId="50A41074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6299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6" w:type="dxa"/>
            <w:vAlign w:val="center"/>
          </w:tcPr>
          <w:p w14:paraId="566A617F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vAlign w:val="center"/>
          </w:tcPr>
          <w:p w14:paraId="4A2B2472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蒸发器清洗</w:t>
            </w:r>
          </w:p>
        </w:tc>
        <w:tc>
          <w:tcPr>
            <w:tcW w:w="1949" w:type="dxa"/>
            <w:vAlign w:val="center"/>
          </w:tcPr>
          <w:p w14:paraId="7422050C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828A32E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725" w:type="dxa"/>
            <w:vAlign w:val="center"/>
          </w:tcPr>
          <w:p w14:paraId="2A090570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2343" w:type="dxa"/>
            <w:vAlign w:val="center"/>
          </w:tcPr>
          <w:p w14:paraId="3722587A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维保期间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至少1次</w:t>
            </w:r>
          </w:p>
        </w:tc>
        <w:tc>
          <w:tcPr>
            <w:tcW w:w="935" w:type="dxa"/>
            <w:vAlign w:val="center"/>
          </w:tcPr>
          <w:p w14:paraId="3BA92267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7F2D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6" w:type="dxa"/>
            <w:vAlign w:val="center"/>
          </w:tcPr>
          <w:p w14:paraId="39C2DC0A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4" w:type="dxa"/>
            <w:vAlign w:val="center"/>
          </w:tcPr>
          <w:p w14:paraId="03803CB6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操作培训</w:t>
            </w:r>
          </w:p>
        </w:tc>
        <w:tc>
          <w:tcPr>
            <w:tcW w:w="1949" w:type="dxa"/>
            <w:vAlign w:val="center"/>
          </w:tcPr>
          <w:p w14:paraId="69A5B3C2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4EE08AC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14:paraId="0ACF773E">
            <w:pPr>
              <w:pStyle w:val="7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次</w:t>
            </w:r>
          </w:p>
        </w:tc>
        <w:tc>
          <w:tcPr>
            <w:tcW w:w="2343" w:type="dxa"/>
            <w:vAlign w:val="center"/>
          </w:tcPr>
          <w:p w14:paraId="541E474F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每季度至少一次</w:t>
            </w:r>
          </w:p>
        </w:tc>
        <w:tc>
          <w:tcPr>
            <w:tcW w:w="935" w:type="dxa"/>
            <w:vAlign w:val="center"/>
          </w:tcPr>
          <w:p w14:paraId="28A28DF9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AA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0100" w:type="dxa"/>
            <w:gridSpan w:val="7"/>
            <w:vAlign w:val="center"/>
          </w:tcPr>
          <w:p w14:paraId="36DF117F">
            <w:pPr>
              <w:pStyle w:val="7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合计金额（元）：</w:t>
            </w:r>
          </w:p>
        </w:tc>
      </w:tr>
    </w:tbl>
    <w:p w14:paraId="50D860A3">
      <w:pPr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总体要求</w:t>
      </w:r>
    </w:p>
    <w:p w14:paraId="18002EED">
      <w:pPr>
        <w:numPr>
          <w:ilvl w:val="0"/>
          <w:numId w:val="4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维修养护周期内500元以下配件免费更换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以上采购的配件材料必须保证维保期间的用量，如出现维保期内由于其它原因导致材料消耗需增加以上材料的，由中标单位负责，确保设备正常运行，甲方不再支付任何费用；</w:t>
      </w:r>
    </w:p>
    <w:p w14:paraId="5A14E82D">
      <w:pPr>
        <w:numPr>
          <w:ilvl w:val="0"/>
          <w:numId w:val="4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对机组的维修、保养、调试严格按约克工厂标准执行；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获得原厂家技术支持并提供相关授权证明；须选用原厂正品润滑油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即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约克原厂W油，需提供相关报关手续和证明，防伪芯片查验等）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每年至少1次对</w:t>
      </w:r>
      <w:r>
        <w:rPr>
          <w:rFonts w:hint="eastAsia" w:ascii="仿宋" w:hAnsi="仿宋" w:eastAsia="仿宋" w:cs="仿宋"/>
          <w:sz w:val="28"/>
          <w:szCs w:val="28"/>
        </w:rPr>
        <w:t>蒸发器通炮清洗、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至少3次对</w:t>
      </w:r>
      <w:r>
        <w:rPr>
          <w:rFonts w:hint="eastAsia" w:ascii="仿宋" w:hAnsi="仿宋" w:eastAsia="仿宋" w:cs="仿宋"/>
          <w:sz w:val="28"/>
          <w:szCs w:val="28"/>
        </w:rPr>
        <w:t>冷凝器通炮清洗。依据《约克冷水机组安装、调试、维修操作手册及说明书》及国家现行有关设备运行管理规范标准，开展水冷机组维护、保养工作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F1BFB62">
      <w:pPr>
        <w:numPr>
          <w:ilvl w:val="0"/>
          <w:numId w:val="4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维护保养，调试安装过程中的相关安全施工由中标单位负责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F87D42B">
      <w:pPr>
        <w:numPr>
          <w:ilvl w:val="0"/>
          <w:numId w:val="4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成立有专责小组应急服务,24小时应急维修服务：一般情况下4小时内到达现场，紧急情况下（没有备用机组使用），2小时内到达现场； </w:t>
      </w:r>
    </w:p>
    <w:p w14:paraId="38E328F3">
      <w:pPr>
        <w:numPr>
          <w:ilvl w:val="0"/>
          <w:numId w:val="4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建立日志记录有关操作时间、压力、温度、调整等信息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DA6B602">
      <w:pPr>
        <w:numPr>
          <w:ilvl w:val="0"/>
          <w:numId w:val="4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定期检查维护温度调节装置、压力控制装置、阀门、安全装置等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7FA172B8">
      <w:pPr>
        <w:numPr>
          <w:ilvl w:val="0"/>
          <w:numId w:val="4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负责每月到设备维护保养服务地点对设备进行检查，按设备相关技术要求及相关标准、规范要求进行设备维护保养，保证设备处于良好的待机状态，并随时能正常启动运行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6FBAF0C1">
      <w:pPr>
        <w:numPr>
          <w:ilvl w:val="0"/>
          <w:numId w:val="4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完成维保工作应填写相关维保记录，维保记录表格由乙方编制，表格编制完成后需提交给甲方确认后方可使用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78B8231B">
      <w:pPr>
        <w:numPr>
          <w:ilvl w:val="0"/>
          <w:numId w:val="4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维保单位能力要求：具备有维修约克磁悬浮机组能力和维修江森自控系统能力，需提供相关证明文件或者不少于三个以上的维保案例。</w:t>
      </w:r>
    </w:p>
    <w:p w14:paraId="71B31C50">
      <w:pPr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年度维保内容</w:t>
      </w:r>
    </w:p>
    <w:p w14:paraId="7F52212B">
      <w:pPr>
        <w:numPr>
          <w:ilvl w:val="0"/>
          <w:numId w:val="5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年度维护保养服务内容：主要包括压缩机—电机组件、压缩机润滑油系统、电机启动器、控制面板的检测、冷凝器，蒸发器以及补充冷媒等年度维护保养工作内容。</w:t>
      </w:r>
    </w:p>
    <w:p w14:paraId="0CCF756C">
      <w:pPr>
        <w:numPr>
          <w:ilvl w:val="0"/>
          <w:numId w:val="5"/>
        </w:num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组年度维护保养：每年空调停机后或开机前进行全面的年度维护保养工作，按设备相关技术要求及相关标准、规范要求进行设备年度维护保养，保证设备处于良好的停机状态，并随时能正常启动运行。具体如下：</w:t>
      </w:r>
    </w:p>
    <w:p w14:paraId="0DD85B06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包括每月巡检内容</w:t>
      </w:r>
    </w:p>
    <w:p w14:paraId="40289DCB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进行润滑油效果分析，根据需要更换冷冻机油</w:t>
      </w:r>
    </w:p>
    <w:p w14:paraId="713A3974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拆卸油过滤器进行检查、清洗、更换油滤芯、检查油路系统</w:t>
      </w:r>
    </w:p>
    <w:p w14:paraId="61BB06A2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检查回油系统，根据需要更换回油干燥过滤器</w:t>
      </w:r>
    </w:p>
    <w:p w14:paraId="5EFA597B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检查油冷却系统和冷媒系统</w:t>
      </w:r>
    </w:p>
    <w:p w14:paraId="45479B5A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更换油路干燥过滤器</w:t>
      </w:r>
    </w:p>
    <w:p w14:paraId="671F931A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整机检漏，保证系统密封正常</w:t>
      </w:r>
    </w:p>
    <w:p w14:paraId="415B2A41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检查冷媒量，如偏少则补充冷媒</w:t>
      </w:r>
    </w:p>
    <w:p w14:paraId="6170E956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压缩机和油泵电机绝缘测试，并检查在设定条件工作是否正常</w:t>
      </w:r>
    </w:p>
    <w:p w14:paraId="43B46D65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检查加卸载机构工作情况</w:t>
      </w:r>
    </w:p>
    <w:p w14:paraId="7BD59DC5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检查水流开关工作情况</w:t>
      </w:r>
    </w:p>
    <w:p w14:paraId="4D1285DA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检查机组各控制点、设定点</w:t>
      </w:r>
    </w:p>
    <w:p w14:paraId="5AA5DCA0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测量温度探头的电压或电阻值确定各温度探头的准确性</w:t>
      </w:r>
    </w:p>
    <w:p w14:paraId="280DDD90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检查压力转换器的准确性</w:t>
      </w:r>
    </w:p>
    <w:p w14:paraId="36F9A552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非定量自动保护测试和安全阀检查</w:t>
      </w:r>
    </w:p>
    <w:p w14:paraId="2248039F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检查和清理起动柜</w:t>
      </w:r>
    </w:p>
    <w:p w14:paraId="3FBFB384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检查和清理控制柜</w:t>
      </w:r>
    </w:p>
    <w:p w14:paraId="3856B71B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节流阀执行机构检查调整</w:t>
      </w:r>
    </w:p>
    <w:p w14:paraId="71BB4CB7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起动机组，整机检查，调试至正常运行。</w:t>
      </w:r>
    </w:p>
    <w:p w14:paraId="397AF461">
      <w:pPr>
        <w:numPr>
          <w:ilvl w:val="0"/>
          <w:numId w:val="6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提供年度保养工作报告</w:t>
      </w:r>
    </w:p>
    <w:p w14:paraId="3CFDF64B">
      <w:pPr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供冷（暖）季节启动前的准备和检查</w:t>
      </w:r>
    </w:p>
    <w:p w14:paraId="75DE78E7">
      <w:pPr>
        <w:autoSpaceDE w:val="0"/>
        <w:autoSpaceDN w:val="0"/>
        <w:spacing w:before="156" w:beforeLines="50" w:after="156" w:afterLines="50" w:line="360" w:lineRule="exact"/>
        <w:ind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年供冷（暖）季节运行前须进行各项检查和准备，以确保机组可靠，安全和高效运行。主要包括配合检查水系统的运行情况（包括冷冻水泵、水流开关、阀门等）；以及机组润滑系统、冷媒系统、安全控制功能、微电脑控制中心、机组运行分析等工作内容，具体内容如下：</w:t>
      </w:r>
    </w:p>
    <w:p w14:paraId="72D13811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包括巡检内容</w:t>
      </w:r>
    </w:p>
    <w:p w14:paraId="5F60D1A5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检查油冷却系统和冷媒系统</w:t>
      </w:r>
    </w:p>
    <w:p w14:paraId="20578F52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整机检漏，保证系统密封正常</w:t>
      </w:r>
    </w:p>
    <w:p w14:paraId="5A21F13D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检查冷媒量，如偏少则补充冷媒</w:t>
      </w:r>
    </w:p>
    <w:p w14:paraId="633090B1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检查加卸载机构工作情况</w:t>
      </w:r>
    </w:p>
    <w:p w14:paraId="592BC6D8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检查水流开关工作情况</w:t>
      </w:r>
    </w:p>
    <w:p w14:paraId="7F781F90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检查机组各控制点、设定点</w:t>
      </w:r>
    </w:p>
    <w:p w14:paraId="3E5FC203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检查和清理起动柜</w:t>
      </w:r>
    </w:p>
    <w:p w14:paraId="7AA2B9BD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检查和清理控制柜</w:t>
      </w:r>
    </w:p>
    <w:p w14:paraId="4FBC80E5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节流阀执行机构检查调整</w:t>
      </w:r>
    </w:p>
    <w:p w14:paraId="0DA9A723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起动机组，整机检查，调试至正常运行。</w:t>
      </w:r>
    </w:p>
    <w:p w14:paraId="407DAA4E">
      <w:pPr>
        <w:numPr>
          <w:ilvl w:val="0"/>
          <w:numId w:val="7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提供维保工作报告。</w:t>
      </w:r>
    </w:p>
    <w:p w14:paraId="2FFB3BD8">
      <w:pPr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每月巡检内容</w:t>
      </w:r>
    </w:p>
    <w:p w14:paraId="54338836">
      <w:pPr>
        <w:autoSpaceDE w:val="0"/>
        <w:autoSpaceDN w:val="0"/>
        <w:spacing w:before="156" w:beforeLines="50" w:after="156" w:afterLines="50"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到设备维护保养服务地点对设备进行检查，按设备相关技术要求及相关标准、规范要求进行设备维护保养，保证设备处于良好的待机状态，并随时能正常启动运行。运行期间维护保养服务内容：主要包括机组安全装置、控制装置、润滑系统、冷媒系统、压缩机运行以及机组的密封性等方面进行，具体内容如下：</w:t>
      </w:r>
    </w:p>
    <w:p w14:paraId="57FD690A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记录机组实时运行参数，若未开机则无需记录运行参数。</w:t>
      </w:r>
    </w:p>
    <w:p w14:paraId="2FB39447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油加热器正常处于加热状态，油温正常。</w:t>
      </w:r>
    </w:p>
    <w:p w14:paraId="174C33FF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主机无漏水，无漏油。</w:t>
      </w:r>
    </w:p>
    <w:p w14:paraId="61738D0F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设备及周边环境清洁，无杂物堆积，无积灰。</w:t>
      </w:r>
    </w:p>
    <w:p w14:paraId="28F766F8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检查视油镜，油位正常。</w:t>
      </w:r>
    </w:p>
    <w:p w14:paraId="36360EDD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控制柜内元器件无异常，系统正常。</w:t>
      </w:r>
    </w:p>
    <w:p w14:paraId="52E4F4CC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检查各安全控制装置正常。</w:t>
      </w:r>
    </w:p>
    <w:p w14:paraId="34901F03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检查控制装置动作正常</w:t>
      </w:r>
    </w:p>
    <w:p w14:paraId="180274F5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检查润滑系统的油压、油位。</w:t>
      </w:r>
    </w:p>
    <w:p w14:paraId="314D9DB1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检查冷媒高低压力，检查蒸发器冷凝器中冷媒液位正常。</w:t>
      </w:r>
    </w:p>
    <w:p w14:paraId="09A75C1B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检查压缩机电压、电流、共有压力正常。</w:t>
      </w:r>
    </w:p>
    <w:p w14:paraId="74853240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机组查漏，根据冷媒压力判断是否有泄漏。</w:t>
      </w:r>
    </w:p>
    <w:p w14:paraId="34E5B52A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启动机组，检查各项参数正常。</w:t>
      </w:r>
    </w:p>
    <w:p w14:paraId="6B63E618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压缩机无异常噪音，无异常振动。</w:t>
      </w:r>
    </w:p>
    <w:p w14:paraId="727F1EC0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检查水流开关工作情况。</w:t>
      </w:r>
    </w:p>
    <w:p w14:paraId="11CBABA8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检查微电脑控制中心的设定值。</w:t>
      </w:r>
    </w:p>
    <w:p w14:paraId="4D8501E7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导叶马达动作情况。</w:t>
      </w:r>
    </w:p>
    <w:p w14:paraId="02A6EBC4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起动柜动作情况。</w:t>
      </w:r>
    </w:p>
    <w:p w14:paraId="58AF6072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和操作人员沟通，了解设备运行状况。</w:t>
      </w:r>
    </w:p>
    <w:p w14:paraId="5B13CFA1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指导操作、提供维修整改建议。</w:t>
      </w:r>
    </w:p>
    <w:p w14:paraId="221138A5">
      <w:pPr>
        <w:numPr>
          <w:ilvl w:val="0"/>
          <w:numId w:val="8"/>
        </w:numPr>
        <w:autoSpaceDE w:val="0"/>
        <w:autoSpaceDN w:val="0"/>
        <w:snapToGrid w:val="0"/>
        <w:spacing w:line="360" w:lineRule="exact"/>
        <w:ind w:left="420" w:left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提供每月维保记录给甲方签字确认，双方留底。</w:t>
      </w:r>
    </w:p>
    <w:p w14:paraId="09B6CDAA">
      <w:pPr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报价要求</w:t>
      </w:r>
    </w:p>
    <w:p w14:paraId="44FC9D51">
      <w:pPr>
        <w:spacing w:line="3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根据项目内容进行报价（该报价含</w:t>
      </w:r>
      <w:r>
        <w:rPr>
          <w:rFonts w:hint="eastAsia" w:ascii="仿宋" w:hAnsi="仿宋" w:eastAsia="仿宋" w:cs="仿宋"/>
          <w:sz w:val="28"/>
          <w:szCs w:val="28"/>
        </w:rPr>
        <w:t>人工费、耗材费、运输费、税费、</w:t>
      </w:r>
      <w:r>
        <w:rPr>
          <w:rFonts w:hint="eastAsia" w:ascii="仿宋" w:hAnsi="仿宋" w:eastAsia="仿宋" w:cs="仿宋"/>
          <w:bCs/>
          <w:sz w:val="28"/>
          <w:szCs w:val="28"/>
        </w:rPr>
        <w:t>每月巡检、年度保养等维保内容</w:t>
      </w:r>
      <w:r>
        <w:rPr>
          <w:rFonts w:hint="eastAsia" w:ascii="仿宋" w:hAnsi="仿宋" w:eastAsia="仿宋" w:cs="仿宋"/>
          <w:sz w:val="28"/>
          <w:szCs w:val="28"/>
        </w:rPr>
        <w:t>等完成该项目的所有费用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A2C0CDC">
      <w:pPr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合同期及结算方式</w:t>
      </w:r>
    </w:p>
    <w:p w14:paraId="76F624FE">
      <w:pPr>
        <w:pStyle w:val="12"/>
        <w:spacing w:line="360" w:lineRule="exact"/>
        <w:ind w:firstLine="2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1、合同期限为：1年。</w:t>
      </w:r>
    </w:p>
    <w:p w14:paraId="5BF612A4">
      <w:pPr>
        <w:pStyle w:val="12"/>
        <w:spacing w:line="360" w:lineRule="exact"/>
        <w:ind w:firstLine="2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2、结算方式：每季度结算一次。</w:t>
      </w:r>
    </w:p>
    <w:p w14:paraId="0A360CDA">
      <w:pPr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供应商遴选方式</w:t>
      </w:r>
    </w:p>
    <w:p w14:paraId="46B7FB6B">
      <w:pPr>
        <w:widowControl/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对供应商商品质量、服务及时性及价格进行综合评价，遴选1家服务商。</w:t>
      </w:r>
    </w:p>
    <w:p w14:paraId="3705A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40" w:firstLineChars="2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5BFD1"/>
    <w:multiLevelType w:val="singleLevel"/>
    <w:tmpl w:val="85F5BFD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211FD05"/>
    <w:multiLevelType w:val="singleLevel"/>
    <w:tmpl w:val="9211FD0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DAC6FCB"/>
    <w:multiLevelType w:val="singleLevel"/>
    <w:tmpl w:val="BDAC6FC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D3B68E26"/>
    <w:multiLevelType w:val="singleLevel"/>
    <w:tmpl w:val="D3B68E2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7610484"/>
    <w:multiLevelType w:val="singleLevel"/>
    <w:tmpl w:val="F761048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8FD9EC1"/>
    <w:multiLevelType w:val="singleLevel"/>
    <w:tmpl w:val="F8FD9EC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FC8990E9"/>
    <w:multiLevelType w:val="singleLevel"/>
    <w:tmpl w:val="FC8990E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2A"/>
    <w:rsid w:val="0000130E"/>
    <w:rsid w:val="00017B39"/>
    <w:rsid w:val="00074BCC"/>
    <w:rsid w:val="000B7390"/>
    <w:rsid w:val="000F08C8"/>
    <w:rsid w:val="001266BA"/>
    <w:rsid w:val="00157EF2"/>
    <w:rsid w:val="001B72C4"/>
    <w:rsid w:val="00252516"/>
    <w:rsid w:val="00277AD1"/>
    <w:rsid w:val="002C0AD5"/>
    <w:rsid w:val="002F03D4"/>
    <w:rsid w:val="00342E73"/>
    <w:rsid w:val="004567B0"/>
    <w:rsid w:val="004972F0"/>
    <w:rsid w:val="004D03A7"/>
    <w:rsid w:val="004D14F4"/>
    <w:rsid w:val="004F654A"/>
    <w:rsid w:val="005869A6"/>
    <w:rsid w:val="0063352A"/>
    <w:rsid w:val="00655794"/>
    <w:rsid w:val="00686041"/>
    <w:rsid w:val="006A1FE1"/>
    <w:rsid w:val="006B6E49"/>
    <w:rsid w:val="007120E4"/>
    <w:rsid w:val="007445F3"/>
    <w:rsid w:val="007877B5"/>
    <w:rsid w:val="007A7DE8"/>
    <w:rsid w:val="007C0AF7"/>
    <w:rsid w:val="007C4D9C"/>
    <w:rsid w:val="007D5360"/>
    <w:rsid w:val="007E23F4"/>
    <w:rsid w:val="007E6128"/>
    <w:rsid w:val="007F5686"/>
    <w:rsid w:val="008454CE"/>
    <w:rsid w:val="008524A8"/>
    <w:rsid w:val="0087099F"/>
    <w:rsid w:val="00875BC7"/>
    <w:rsid w:val="008773D7"/>
    <w:rsid w:val="008F4E70"/>
    <w:rsid w:val="00902AC5"/>
    <w:rsid w:val="00976836"/>
    <w:rsid w:val="00995985"/>
    <w:rsid w:val="009B10AA"/>
    <w:rsid w:val="009B2913"/>
    <w:rsid w:val="009C2298"/>
    <w:rsid w:val="00A17036"/>
    <w:rsid w:val="00A358D0"/>
    <w:rsid w:val="00A90E05"/>
    <w:rsid w:val="00AA74C5"/>
    <w:rsid w:val="00BB122D"/>
    <w:rsid w:val="00C62069"/>
    <w:rsid w:val="00CC1779"/>
    <w:rsid w:val="00D6162E"/>
    <w:rsid w:val="00D9148E"/>
    <w:rsid w:val="00DB1E89"/>
    <w:rsid w:val="00DB6C37"/>
    <w:rsid w:val="00E14CC3"/>
    <w:rsid w:val="00E3190A"/>
    <w:rsid w:val="00E54C36"/>
    <w:rsid w:val="00E83C07"/>
    <w:rsid w:val="00E8727F"/>
    <w:rsid w:val="00EA6725"/>
    <w:rsid w:val="00F73A90"/>
    <w:rsid w:val="00F80EFF"/>
    <w:rsid w:val="00FC3FC8"/>
    <w:rsid w:val="061A3017"/>
    <w:rsid w:val="108956DF"/>
    <w:rsid w:val="2FBC2A8E"/>
    <w:rsid w:val="303C42AB"/>
    <w:rsid w:val="398F066C"/>
    <w:rsid w:val="49896E6D"/>
    <w:rsid w:val="4C1E3F85"/>
    <w:rsid w:val="527B74D2"/>
    <w:rsid w:val="6BDA778F"/>
    <w:rsid w:val="73982FD3"/>
    <w:rsid w:val="744548B8"/>
    <w:rsid w:val="7A8B23CF"/>
    <w:rsid w:val="7DA6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等线 Light" w:hAnsi="等线 Light" w:eastAsia="等线 Light" w:cstheme="minorBidi"/>
      <w:b/>
      <w:bCs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widowControl w:val="0"/>
      <w:spacing w:after="12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 Indent"/>
    <w:unhideWhenUsed/>
    <w:qFormat/>
    <w:uiPriority w:val="99"/>
    <w:pPr>
      <w:widowControl w:val="0"/>
      <w:spacing w:after="120" w:line="278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unhideWhenUsed/>
    <w:qFormat/>
    <w:uiPriority w:val="99"/>
    <w:pPr>
      <w:widowControl w:val="0"/>
      <w:spacing w:after="120" w:line="278" w:lineRule="auto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正文文本首行缩进1"/>
    <w:qFormat/>
    <w:uiPriority w:val="0"/>
    <w:pPr>
      <w:widowControl w:val="0"/>
      <w:spacing w:after="120" w:line="278" w:lineRule="auto"/>
      <w:ind w:firstLine="10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2622</Words>
  <Characters>2752</Characters>
  <Lines>315</Lines>
  <Paragraphs>439</Paragraphs>
  <TotalTime>257</TotalTime>
  <ScaleCrop>false</ScaleCrop>
  <LinksUpToDate>false</LinksUpToDate>
  <CharactersWithSpaces>2836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2024-09-30T00:25:00Z</dcterms:created>
  <dc:creator>Administrator</dc:creator>
  <cp:lastModifiedBy>加深</cp:lastModifiedBy>
  <cp:lastPrinted>2024-09-30T01:23:00Z</cp:lastPrinted>
  <dcterms:modified xsi:type="dcterms:W3CDTF">2025-11-14T07:41:03Z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eyJoZGlkIjoiNmFkNzM0MjEyYTJlMGViYTU0N2EyNjMzYjM3OTNmZjIiLCJ1c2VySWQiOiIzNTY0MzY5ODAifQ==</vt:lpwstr>
  </property>
  <property fmtid="{D5CDD505-2E9C-101B-9397-08002B2CF9AE}" pid="4" name="ICV">
    <vt:lpwstr>FD287FD4785F492CBB37979F5D065509_12</vt:lpwstr>
  </property>
</Properties>
</file>