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58BD0">
      <w:pPr>
        <w:snapToGrid w:val="0"/>
        <w:spacing w:line="300" w:lineRule="auto"/>
        <w:jc w:val="center"/>
        <w:rPr>
          <w:rFonts w:ascii="宋体" w:hAnsi="宋体"/>
          <w:b/>
          <w:bCs/>
          <w:color w:val="000000" w:themeColor="text1"/>
          <w:sz w:val="36"/>
          <w:szCs w:val="36"/>
          <w14:textFill>
            <w14:solidFill>
              <w14:schemeClr w14:val="tx1"/>
            </w14:solidFill>
          </w14:textFill>
        </w:rPr>
      </w:pPr>
      <w:bookmarkStart w:id="0" w:name="_Toc19621"/>
      <w:r>
        <w:rPr>
          <w:rFonts w:hint="eastAsia" w:ascii="宋体" w:hAnsi="宋体"/>
          <w:b/>
          <w:bCs/>
          <w:color w:val="000000" w:themeColor="text1"/>
          <w:sz w:val="36"/>
          <w:szCs w:val="36"/>
          <w14:textFill>
            <w14:solidFill>
              <w14:schemeClr w14:val="tx1"/>
            </w14:solidFill>
          </w14:textFill>
        </w:rPr>
        <w:t>鱼峰山院区2号楼增加设备带采购项目需求</w:t>
      </w:r>
      <w:bookmarkEnd w:id="0"/>
      <w:bookmarkStart w:id="1" w:name="_Toc254970631"/>
      <w:bookmarkStart w:id="2" w:name="_Toc254970490"/>
    </w:p>
    <w:bookmarkEnd w:id="1"/>
    <w:bookmarkEnd w:id="2"/>
    <w:p w14:paraId="4021A4B8">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sz w:val="24"/>
          <w:szCs w:val="24"/>
        </w:rPr>
      </w:pPr>
      <w:r>
        <w:rPr>
          <w:rFonts w:hint="eastAsia" w:ascii="仿宋" w:hAnsi="仿宋" w:eastAsia="仿宋" w:cs="仿宋"/>
          <w:b/>
          <w:bCs/>
          <w:sz w:val="24"/>
          <w:szCs w:val="24"/>
        </w:rPr>
        <w:t>一、项目名称</w:t>
      </w:r>
    </w:p>
    <w:p w14:paraId="1E40107F">
      <w:pPr>
        <w:keepNext w:val="0"/>
        <w:keepLines w:val="0"/>
        <w:pageBreakBefore w:val="0"/>
        <w:tabs>
          <w:tab w:val="left" w:pos="7275"/>
        </w:tabs>
        <w:kinsoku/>
        <w:wordWrap/>
        <w:overflowPunct/>
        <w:topLinePunct w:val="0"/>
        <w:autoSpaceDE/>
        <w:autoSpaceDN/>
        <w:bidi w:val="0"/>
        <w:adjustRightInd/>
        <w:snapToGrid/>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鱼峰山院区2号楼增加</w:t>
      </w:r>
      <w:bookmarkStart w:id="3" w:name="_GoBack"/>
      <w:bookmarkEnd w:id="3"/>
      <w:r>
        <w:rPr>
          <w:rFonts w:hint="eastAsia" w:ascii="仿宋" w:hAnsi="仿宋" w:eastAsia="仿宋" w:cs="仿宋"/>
          <w:sz w:val="24"/>
          <w:szCs w:val="24"/>
        </w:rPr>
        <w:t>设备</w:t>
      </w:r>
      <w:r>
        <w:rPr>
          <w:rFonts w:hint="eastAsia" w:ascii="仿宋" w:hAnsi="仿宋" w:eastAsia="仿宋" w:cs="仿宋"/>
          <w:sz w:val="24"/>
          <w:szCs w:val="24"/>
          <w:lang w:val="en-US" w:eastAsia="zh-CN"/>
        </w:rPr>
        <w:t>带</w:t>
      </w:r>
      <w:r>
        <w:rPr>
          <w:rFonts w:hint="eastAsia" w:ascii="仿宋" w:hAnsi="仿宋" w:eastAsia="仿宋" w:cs="仿宋"/>
          <w:sz w:val="24"/>
          <w:szCs w:val="24"/>
        </w:rPr>
        <w:t>采购。</w:t>
      </w:r>
    </w:p>
    <w:p w14:paraId="66442970">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sz w:val="24"/>
          <w:szCs w:val="24"/>
        </w:rPr>
      </w:pPr>
      <w:r>
        <w:rPr>
          <w:rFonts w:hint="eastAsia" w:ascii="仿宋" w:hAnsi="仿宋" w:eastAsia="仿宋" w:cs="仿宋"/>
          <w:b/>
          <w:bCs/>
          <w:sz w:val="24"/>
          <w:szCs w:val="24"/>
        </w:rPr>
        <w:t>二、项目概况</w:t>
      </w:r>
    </w:p>
    <w:p w14:paraId="73BFDFEE">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项目为柳州市工人医院鱼峰山院区2号楼设备</w:t>
      </w:r>
      <w:r>
        <w:rPr>
          <w:rFonts w:hint="eastAsia" w:ascii="仿宋" w:hAnsi="仿宋" w:eastAsia="仿宋" w:cs="仿宋"/>
          <w:sz w:val="24"/>
          <w:szCs w:val="24"/>
          <w:lang w:val="en-US" w:eastAsia="zh-CN"/>
        </w:rPr>
        <w:t>带</w:t>
      </w:r>
      <w:r>
        <w:rPr>
          <w:rFonts w:hint="eastAsia" w:ascii="仿宋" w:hAnsi="仿宋" w:eastAsia="仿宋" w:cs="仿宋"/>
          <w:sz w:val="24"/>
          <w:szCs w:val="24"/>
        </w:rPr>
        <w:t>采购及安装</w:t>
      </w:r>
      <w:r>
        <w:rPr>
          <w:rFonts w:hint="eastAsia" w:ascii="仿宋" w:hAnsi="仿宋" w:eastAsia="仿宋" w:cs="仿宋"/>
          <w:sz w:val="24"/>
          <w:szCs w:val="24"/>
          <w:lang w:val="en-US" w:eastAsia="zh-CN"/>
        </w:rPr>
        <w:t>。1、增加55张病床的设备带、氧气、负压真空及呼叫系统，合计55套，利用原3号楼的设备带及国标终端和插座、床头灯、开关，重新开孔组装，链接铜管管道及插座布线槽、布线；2、原2号楼设备带增加35个德标氧气终端、24个德标负压真空终端、5个值班室分机和47个床头分机；3、新增二路主管道，及进入每个房间支管和设备带内的管道。</w:t>
      </w:r>
    </w:p>
    <w:p w14:paraId="137EAC03">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sz w:val="24"/>
          <w:szCs w:val="24"/>
        </w:rPr>
      </w:pPr>
      <w:r>
        <w:rPr>
          <w:rFonts w:hint="eastAsia" w:ascii="仿宋" w:hAnsi="仿宋" w:eastAsia="仿宋" w:cs="仿宋"/>
          <w:b/>
          <w:bCs/>
          <w:sz w:val="24"/>
          <w:szCs w:val="24"/>
        </w:rPr>
        <w:t>三、投标人/供应商资格条件</w:t>
      </w:r>
    </w:p>
    <w:p w14:paraId="3BD6AE40">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1、投标人需为国内注册（指按国家有关规定要求注册的），具备法人资格；</w:t>
      </w:r>
    </w:p>
    <w:p w14:paraId="302F52B7">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2、参与单位三年内在经营活动中没有重大违法记录和不良信用记录；</w:t>
      </w:r>
    </w:p>
    <w:p w14:paraId="3DDC6459">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3、参与单位有效的“营业执照”副本复印件；</w:t>
      </w:r>
    </w:p>
    <w:p w14:paraId="72EEFCB9">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4、由国家质量技术监督局颁发的中华人民共和国组织机构代码证复印件（三证合一除外）和法定代表人身份证明复印件； </w:t>
      </w:r>
    </w:p>
    <w:p w14:paraId="5D994BA2">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5、参与单位有效的“税务登记证”副本复印件（国税或地税，三证合一除外）；</w:t>
      </w:r>
    </w:p>
    <w:p w14:paraId="5758646B">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投标人</w:t>
      </w:r>
      <w:r>
        <w:rPr>
          <w:rFonts w:hint="eastAsia" w:ascii="仿宋" w:hAnsi="仿宋" w:eastAsia="仿宋" w:cs="仿宋"/>
          <w:sz w:val="24"/>
          <w:szCs w:val="24"/>
          <w:lang w:eastAsia="zh-CN"/>
        </w:rPr>
        <w:t>需有</w:t>
      </w:r>
      <w:r>
        <w:rPr>
          <w:rFonts w:hint="eastAsia" w:ascii="仿宋" w:hAnsi="仿宋" w:eastAsia="仿宋" w:cs="仿宋"/>
          <w:sz w:val="24"/>
          <w:szCs w:val="24"/>
          <w:lang w:val="en-US" w:eastAsia="zh-CN"/>
        </w:rPr>
        <w:t>第二类医疗器械经营备案凭证</w:t>
      </w:r>
    </w:p>
    <w:p w14:paraId="509569A0">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sz w:val="24"/>
          <w:szCs w:val="24"/>
        </w:rPr>
      </w:pPr>
      <w:r>
        <w:rPr>
          <w:rFonts w:hint="eastAsia" w:ascii="仿宋" w:hAnsi="仿宋" w:eastAsia="仿宋" w:cs="仿宋"/>
          <w:b/>
          <w:bCs/>
          <w:sz w:val="24"/>
          <w:szCs w:val="24"/>
        </w:rPr>
        <w:t>四、项目内容</w:t>
      </w:r>
    </w:p>
    <w:p w14:paraId="67C7F178">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项目内容清单</w:t>
      </w:r>
    </w:p>
    <w:tbl>
      <w:tblPr>
        <w:tblStyle w:val="21"/>
        <w:tblW w:w="10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990"/>
        <w:gridCol w:w="3378"/>
        <w:gridCol w:w="810"/>
        <w:gridCol w:w="915"/>
        <w:gridCol w:w="1005"/>
        <w:gridCol w:w="1200"/>
        <w:gridCol w:w="1039"/>
      </w:tblGrid>
      <w:tr w14:paraId="3AE8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3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BE3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鱼峰山院区2号楼医气、呼叫系统设备增加床位采购及安装</w:t>
            </w:r>
          </w:p>
        </w:tc>
      </w:tr>
      <w:tr w14:paraId="1D3E9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55B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ADC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9BE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371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79E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A28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7A2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总价（元）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F949">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11D0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154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CE1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管道系统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470E">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4BF7">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DFC0">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3487">
            <w:pPr>
              <w:jc w:val="center"/>
              <w:rPr>
                <w:rFonts w:hint="eastAsia" w:ascii="仿宋" w:hAnsi="仿宋" w:eastAsia="仿宋" w:cs="仿宋"/>
                <w:b/>
                <w:bCs/>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35BA">
            <w:pPr>
              <w:rPr>
                <w:rFonts w:hint="eastAsia" w:ascii="仿宋" w:hAnsi="仿宋" w:eastAsia="仿宋" w:cs="仿宋"/>
                <w:i w:val="0"/>
                <w:iCs w:val="0"/>
                <w:color w:val="000000"/>
                <w:sz w:val="24"/>
                <w:szCs w:val="24"/>
                <w:u w:val="none"/>
              </w:rPr>
            </w:pPr>
          </w:p>
        </w:tc>
      </w:tr>
      <w:tr w14:paraId="6DF4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E5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1A054D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脱脂紫铜管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E33B">
            <w:pPr>
              <w:keepNext w:val="0"/>
              <w:keepLines w:val="0"/>
              <w:widowControl/>
              <w:suppressLineNumbers w:val="0"/>
              <w:spacing w:after="200" w:afterAutospacing="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1.材质:脱脂紫铜管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2.规格:Ф22mm*1.5mm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3.焊接方法:银基钎焊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4.压力试验、吹扫与清洗设计要求:满足现行技术规范及设计要求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9A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B2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E79D">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4B24">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78E1">
            <w:pPr>
              <w:rPr>
                <w:rFonts w:hint="eastAsia" w:ascii="仿宋" w:hAnsi="仿宋" w:eastAsia="仿宋" w:cs="仿宋"/>
                <w:i w:val="0"/>
                <w:iCs w:val="0"/>
                <w:color w:val="000000"/>
                <w:sz w:val="24"/>
                <w:szCs w:val="24"/>
                <w:u w:val="none"/>
              </w:rPr>
            </w:pPr>
          </w:p>
        </w:tc>
      </w:tr>
      <w:tr w14:paraId="6875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34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66BBEF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脱脂紫铜管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3A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1.材质:脱脂紫铜管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2.规格:Ф15mm*1.0mm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3.焊接方法:银基钎焊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4.压力试验、吹扫与清洗设计要求:满足现行技术规范及设计要求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37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15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CBC5">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18DC">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A7D5">
            <w:pPr>
              <w:rPr>
                <w:rFonts w:hint="eastAsia" w:ascii="仿宋" w:hAnsi="仿宋" w:eastAsia="仿宋" w:cs="仿宋"/>
                <w:i w:val="0"/>
                <w:iCs w:val="0"/>
                <w:color w:val="000000"/>
                <w:sz w:val="24"/>
                <w:szCs w:val="24"/>
                <w:u w:val="none"/>
              </w:rPr>
            </w:pPr>
          </w:p>
        </w:tc>
      </w:tr>
      <w:tr w14:paraId="5BD5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E1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2E73CF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脱脂紫铜管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8A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1.材质:脱脂紫铜管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2.规格:Ф10mm*1.0mm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3.焊接方法:银基钎焊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4.压力试验、吹扫与清洗设计要求:满足现行技术规范及设计要求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90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A2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42C4">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7312">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8C98">
            <w:pPr>
              <w:rPr>
                <w:rFonts w:hint="eastAsia" w:ascii="仿宋" w:hAnsi="仿宋" w:eastAsia="仿宋" w:cs="仿宋"/>
                <w:i w:val="0"/>
                <w:iCs w:val="0"/>
                <w:color w:val="000000"/>
                <w:sz w:val="24"/>
                <w:szCs w:val="24"/>
                <w:u w:val="none"/>
              </w:rPr>
            </w:pPr>
          </w:p>
        </w:tc>
      </w:tr>
      <w:tr w14:paraId="788F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89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4F8525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管道支架制作及安装</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E2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角铁、丝杆、螺丝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4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4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1C78">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1222">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C2DF">
            <w:pPr>
              <w:rPr>
                <w:rFonts w:hint="eastAsia" w:ascii="仿宋" w:hAnsi="仿宋" w:eastAsia="仿宋" w:cs="仿宋"/>
                <w:i w:val="0"/>
                <w:iCs w:val="0"/>
                <w:color w:val="000000"/>
                <w:sz w:val="24"/>
                <w:szCs w:val="24"/>
                <w:u w:val="none"/>
              </w:rPr>
            </w:pPr>
          </w:p>
        </w:tc>
      </w:tr>
      <w:tr w14:paraId="5D37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74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106233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铜活接三通</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A9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Ф19*19*19mm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C9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7E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ED09">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7047">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DEAE">
            <w:pPr>
              <w:rPr>
                <w:rFonts w:hint="eastAsia" w:ascii="仿宋" w:hAnsi="仿宋" w:eastAsia="仿宋" w:cs="仿宋"/>
                <w:i w:val="0"/>
                <w:iCs w:val="0"/>
                <w:color w:val="000000"/>
                <w:sz w:val="24"/>
                <w:szCs w:val="24"/>
                <w:u w:val="none"/>
              </w:rPr>
            </w:pPr>
          </w:p>
        </w:tc>
      </w:tr>
      <w:tr w14:paraId="02DE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26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43A20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铜活接三通</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8E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Ф15*15*15mm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61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FB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F8B5">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3792">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FAB5">
            <w:pPr>
              <w:rPr>
                <w:rFonts w:hint="eastAsia" w:ascii="仿宋" w:hAnsi="仿宋" w:eastAsia="仿宋" w:cs="仿宋"/>
                <w:i w:val="0"/>
                <w:iCs w:val="0"/>
                <w:color w:val="000000"/>
                <w:sz w:val="24"/>
                <w:szCs w:val="24"/>
                <w:u w:val="none"/>
              </w:rPr>
            </w:pPr>
          </w:p>
        </w:tc>
      </w:tr>
      <w:tr w14:paraId="581B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43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5F8195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铜活接头</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71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Ф15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A3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00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DEAD">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F96C">
            <w:pPr>
              <w:jc w:val="center"/>
              <w:rPr>
                <w:rFonts w:hint="eastAsia" w:ascii="仿宋" w:hAnsi="仿宋" w:eastAsia="仿宋" w:cs="仿宋"/>
                <w:b/>
                <w:bCs/>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CFF4">
            <w:pPr>
              <w:rPr>
                <w:rFonts w:hint="eastAsia" w:ascii="仿宋" w:hAnsi="仿宋" w:eastAsia="仿宋" w:cs="仿宋"/>
                <w:i w:val="0"/>
                <w:iCs w:val="0"/>
                <w:color w:val="000000"/>
                <w:sz w:val="24"/>
                <w:szCs w:val="24"/>
                <w:u w:val="none"/>
              </w:rPr>
            </w:pPr>
          </w:p>
        </w:tc>
      </w:tr>
      <w:tr w14:paraId="3014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0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0BEA03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铜活接头</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87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Ф10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C1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36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040A">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A9AD">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ECAF">
            <w:pPr>
              <w:rPr>
                <w:rFonts w:hint="eastAsia" w:ascii="仿宋" w:hAnsi="仿宋" w:eastAsia="仿宋" w:cs="仿宋"/>
                <w:i w:val="0"/>
                <w:iCs w:val="0"/>
                <w:color w:val="000000"/>
                <w:sz w:val="24"/>
                <w:szCs w:val="24"/>
                <w:u w:val="none"/>
              </w:rPr>
            </w:pPr>
          </w:p>
        </w:tc>
      </w:tr>
      <w:tr w14:paraId="0407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nil"/>
              <w:left w:val="single" w:color="000000" w:sz="4" w:space="0"/>
              <w:bottom w:val="nil"/>
              <w:right w:val="nil"/>
            </w:tcBorders>
            <w:shd w:val="clear" w:color="auto" w:fill="auto"/>
            <w:noWrap/>
            <w:vAlign w:val="center"/>
          </w:tcPr>
          <w:p w14:paraId="0685541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B</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3E8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设备带终端系统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1D76">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83B9">
            <w:pPr>
              <w:jc w:val="center"/>
              <w:rPr>
                <w:rFonts w:hint="eastAsia" w:ascii="仿宋" w:hAnsi="仿宋" w:eastAsia="仿宋" w:cs="仿宋"/>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94F9">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570D">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9914">
            <w:pPr>
              <w:rPr>
                <w:rFonts w:hint="eastAsia" w:ascii="仿宋" w:hAnsi="仿宋" w:eastAsia="仿宋" w:cs="仿宋"/>
                <w:i w:val="0"/>
                <w:iCs w:val="0"/>
                <w:color w:val="000000"/>
                <w:sz w:val="24"/>
                <w:szCs w:val="24"/>
                <w:u w:val="none"/>
              </w:rPr>
            </w:pPr>
          </w:p>
        </w:tc>
      </w:tr>
      <w:tr w14:paraId="7DEA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23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7A582B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设备带拆装</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25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1、拆3号楼原设备带               2、重新组装安装到2号楼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AD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00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675B">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FB49">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A9F8">
            <w:pPr>
              <w:rPr>
                <w:rFonts w:hint="eastAsia" w:ascii="仿宋" w:hAnsi="仿宋" w:eastAsia="仿宋" w:cs="仿宋"/>
                <w:i w:val="0"/>
                <w:iCs w:val="0"/>
                <w:color w:val="000000"/>
                <w:sz w:val="24"/>
                <w:szCs w:val="24"/>
                <w:u w:val="none"/>
              </w:rPr>
            </w:pPr>
          </w:p>
        </w:tc>
      </w:tr>
      <w:tr w14:paraId="2237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46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1B0145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国标氧气终端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99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1、拆3号楼原设备带内的终端                        2、重新开孔组装安装到2号楼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D0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FB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4622">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91A1">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F7C3">
            <w:pPr>
              <w:rPr>
                <w:rFonts w:hint="eastAsia" w:ascii="仿宋" w:hAnsi="仿宋" w:eastAsia="仿宋" w:cs="仿宋"/>
                <w:i w:val="0"/>
                <w:iCs w:val="0"/>
                <w:color w:val="000000"/>
                <w:sz w:val="24"/>
                <w:szCs w:val="24"/>
                <w:u w:val="none"/>
              </w:rPr>
            </w:pPr>
          </w:p>
        </w:tc>
      </w:tr>
      <w:tr w14:paraId="2ED3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73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078065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国标真空吸引终端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1D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1、拆3号楼原设备带内的终端                        2、重新开孔组装安装到2号楼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19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8B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10B3">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EAAF">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0943">
            <w:pPr>
              <w:rPr>
                <w:rFonts w:hint="eastAsia" w:ascii="仿宋" w:hAnsi="仿宋" w:eastAsia="仿宋" w:cs="仿宋"/>
                <w:i w:val="0"/>
                <w:iCs w:val="0"/>
                <w:color w:val="000000"/>
                <w:sz w:val="24"/>
                <w:szCs w:val="24"/>
                <w:u w:val="none"/>
              </w:rPr>
            </w:pPr>
          </w:p>
        </w:tc>
      </w:tr>
      <w:tr w14:paraId="08EE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40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6DAB73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床头灯、开关、插座安装</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7B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1、拆3号楼原设备带上的床头灯、开关、插座                           2、重新开孔、组装安装到2号楼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E8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5F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C3D3">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CB53">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9C0E">
            <w:pPr>
              <w:rPr>
                <w:rFonts w:hint="eastAsia" w:ascii="仿宋" w:hAnsi="仿宋" w:eastAsia="仿宋" w:cs="仿宋"/>
                <w:i w:val="0"/>
                <w:iCs w:val="0"/>
                <w:color w:val="000000"/>
                <w:sz w:val="24"/>
                <w:szCs w:val="24"/>
                <w:u w:val="none"/>
              </w:rPr>
            </w:pPr>
          </w:p>
        </w:tc>
      </w:tr>
      <w:tr w14:paraId="5D9D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7C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27FA1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医用氧气终端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3F4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1、★按压自锁式，德标全金属带维修阀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2、快速接头，可单手操控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3、进气管可360°旋转，安装配管方便                            4、★采用活接链接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5、满足医气标准进行脱脂清洗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77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CF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BD76">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3427">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35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所有终端必须采用活接链接，</w:t>
            </w:r>
          </w:p>
        </w:tc>
      </w:tr>
      <w:tr w14:paraId="7A32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5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6D3A65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医用真空吸引终端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1B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1、★按压自锁式，德标全金属带维修阀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2、快速接头，可单手操控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3、进气管可360°旋转，安装配管方便                            4、★采用活接链接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5、满足医气标准进行脱脂清洗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FB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35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926A">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EC76">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FF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所有终端必须采用活接链接，</w:t>
            </w:r>
          </w:p>
        </w:tc>
      </w:tr>
      <w:tr w14:paraId="2ABB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8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6D53A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医气终端防尘罩</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01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1、名称：防尘罩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2、型号、规格：与终端配套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AD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43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9CF8">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674D">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BE0D">
            <w:pPr>
              <w:rPr>
                <w:rFonts w:hint="eastAsia" w:ascii="仿宋" w:hAnsi="仿宋" w:eastAsia="仿宋" w:cs="仿宋"/>
                <w:i w:val="0"/>
                <w:iCs w:val="0"/>
                <w:color w:val="000000"/>
                <w:sz w:val="24"/>
                <w:szCs w:val="24"/>
                <w:u w:val="none"/>
              </w:rPr>
            </w:pPr>
          </w:p>
        </w:tc>
      </w:tr>
      <w:tr w14:paraId="65BD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E0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3A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设备带维修阀</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9E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1、名称：铜维修阀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2、型号、规格：Ф10mm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AE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FE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FFD6">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71F1">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E443C">
            <w:pPr>
              <w:rPr>
                <w:rFonts w:hint="eastAsia" w:ascii="仿宋" w:hAnsi="仿宋" w:eastAsia="仿宋" w:cs="仿宋"/>
                <w:i w:val="0"/>
                <w:iCs w:val="0"/>
                <w:color w:val="000000"/>
                <w:sz w:val="24"/>
                <w:szCs w:val="24"/>
                <w:u w:val="none"/>
              </w:rPr>
            </w:pPr>
          </w:p>
        </w:tc>
      </w:tr>
      <w:tr w14:paraId="0740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7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4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漏电保护器</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A3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1、名称：2P漏电保护器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2、规格、型号：经3C认证的产品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1D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25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6E94">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B1E7">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59C6D2">
            <w:pPr>
              <w:rPr>
                <w:rFonts w:hint="eastAsia" w:ascii="仿宋" w:hAnsi="仿宋" w:eastAsia="仿宋" w:cs="仿宋"/>
                <w:i w:val="0"/>
                <w:iCs w:val="0"/>
                <w:color w:val="000000"/>
                <w:sz w:val="24"/>
                <w:szCs w:val="24"/>
                <w:u w:val="none"/>
              </w:rPr>
            </w:pPr>
          </w:p>
        </w:tc>
      </w:tr>
      <w:tr w14:paraId="4C7E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9F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26070D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床头灯</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D1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1、名称：照明灯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2、规格、型号：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（1）额定电压：220V；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（2）额定功率：6W；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（3）白光的LED灯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6D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CA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5A2A">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7C8C">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51D9">
            <w:pPr>
              <w:rPr>
                <w:rFonts w:hint="eastAsia" w:ascii="仿宋" w:hAnsi="仿宋" w:eastAsia="仿宋" w:cs="仿宋"/>
                <w:i w:val="0"/>
                <w:iCs w:val="0"/>
                <w:color w:val="000000"/>
                <w:sz w:val="24"/>
                <w:szCs w:val="24"/>
                <w:u w:val="none"/>
              </w:rPr>
            </w:pPr>
          </w:p>
        </w:tc>
      </w:tr>
      <w:tr w14:paraId="4BA5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71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257CEE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A8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2、规格、型号：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（1）单联单控；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（2）额定电流：5A；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AA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8A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0AF1">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8CA2">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6851">
            <w:pPr>
              <w:rPr>
                <w:rFonts w:hint="eastAsia" w:ascii="仿宋" w:hAnsi="仿宋" w:eastAsia="仿宋" w:cs="仿宋"/>
                <w:i w:val="0"/>
                <w:iCs w:val="0"/>
                <w:color w:val="000000"/>
                <w:sz w:val="24"/>
                <w:szCs w:val="24"/>
                <w:u w:val="none"/>
              </w:rPr>
            </w:pPr>
          </w:p>
        </w:tc>
      </w:tr>
      <w:tr w14:paraId="49C1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4B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036C8F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五孔插座</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99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1、名称：五孔插座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2、规格、型号：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（1）电源电压220V；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（2）额定电流10A；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（3）五孔插座；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4C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80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2E83">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A5D5">
            <w:pPr>
              <w:jc w:val="center"/>
              <w:rPr>
                <w:rFonts w:hint="eastAsia" w:ascii="仿宋" w:hAnsi="仿宋" w:eastAsia="仿宋" w:cs="仿宋"/>
                <w:b/>
                <w:bCs/>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EDC0">
            <w:pPr>
              <w:rPr>
                <w:rFonts w:hint="eastAsia" w:ascii="仿宋" w:hAnsi="仿宋" w:eastAsia="仿宋" w:cs="仿宋"/>
                <w:i w:val="0"/>
                <w:iCs w:val="0"/>
                <w:color w:val="000000"/>
                <w:sz w:val="24"/>
                <w:szCs w:val="24"/>
                <w:u w:val="none"/>
              </w:rPr>
            </w:pPr>
          </w:p>
        </w:tc>
      </w:tr>
      <w:tr w14:paraId="1FE6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BE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23046A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电源导线</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B9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WDZ-BYJ-4.0mm²</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AB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62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BAFA">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EEA3">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D69C">
            <w:pPr>
              <w:rPr>
                <w:rFonts w:hint="eastAsia" w:ascii="仿宋" w:hAnsi="仿宋" w:eastAsia="仿宋" w:cs="仿宋"/>
                <w:i w:val="0"/>
                <w:iCs w:val="0"/>
                <w:color w:val="000000"/>
                <w:sz w:val="24"/>
                <w:szCs w:val="24"/>
                <w:u w:val="none"/>
              </w:rPr>
            </w:pPr>
          </w:p>
        </w:tc>
      </w:tr>
      <w:tr w14:paraId="440D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9F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86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线槽</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36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2、PVC线槽；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32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8C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5248">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1546">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B643">
            <w:pPr>
              <w:rPr>
                <w:rFonts w:hint="eastAsia" w:ascii="仿宋" w:hAnsi="仿宋" w:eastAsia="仿宋" w:cs="仿宋"/>
                <w:i w:val="0"/>
                <w:iCs w:val="0"/>
                <w:color w:val="000000"/>
                <w:sz w:val="24"/>
                <w:szCs w:val="24"/>
                <w:u w:val="none"/>
              </w:rPr>
            </w:pPr>
          </w:p>
        </w:tc>
      </w:tr>
      <w:tr w14:paraId="0E6F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B9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565C27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二气进户套管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C7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2、套管；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AC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1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E543">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57FF">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B51A">
            <w:pPr>
              <w:rPr>
                <w:rFonts w:hint="eastAsia" w:ascii="仿宋" w:hAnsi="仿宋" w:eastAsia="仿宋" w:cs="仿宋"/>
                <w:i w:val="0"/>
                <w:iCs w:val="0"/>
                <w:color w:val="000000"/>
                <w:sz w:val="24"/>
                <w:szCs w:val="24"/>
                <w:u w:val="none"/>
              </w:rPr>
            </w:pPr>
          </w:p>
        </w:tc>
      </w:tr>
      <w:tr w14:paraId="747E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4C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06E35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进户管道墙壁开孔及修复</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1E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1、DN25*2；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2、套管；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1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32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9BB6">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1644">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9EFC">
            <w:pPr>
              <w:rPr>
                <w:rFonts w:hint="eastAsia" w:ascii="仿宋" w:hAnsi="仿宋" w:eastAsia="仿宋" w:cs="仿宋"/>
                <w:i w:val="0"/>
                <w:iCs w:val="0"/>
                <w:color w:val="000000"/>
                <w:sz w:val="24"/>
                <w:szCs w:val="24"/>
                <w:u w:val="none"/>
              </w:rPr>
            </w:pPr>
          </w:p>
        </w:tc>
      </w:tr>
      <w:tr w14:paraId="7903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4" w:space="0"/>
              <w:bottom w:val="nil"/>
              <w:right w:val="nil"/>
            </w:tcBorders>
            <w:shd w:val="clear" w:color="auto" w:fill="auto"/>
            <w:noWrap/>
            <w:vAlign w:val="center"/>
          </w:tcPr>
          <w:p w14:paraId="13E3FE4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C</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383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医用呼叫系统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DD3C">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601E">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A715">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217B">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5B6F">
            <w:pPr>
              <w:rPr>
                <w:rFonts w:hint="eastAsia" w:ascii="仿宋" w:hAnsi="仿宋" w:eastAsia="仿宋" w:cs="仿宋"/>
                <w:i w:val="0"/>
                <w:iCs w:val="0"/>
                <w:color w:val="000000"/>
                <w:sz w:val="24"/>
                <w:szCs w:val="24"/>
                <w:u w:val="none"/>
              </w:rPr>
            </w:pPr>
          </w:p>
        </w:tc>
      </w:tr>
      <w:tr w14:paraId="5298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70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10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医护副机（值班室显示屏）</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16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1.★呼叫数码显示，免提双向对讲，具有呼叫显示，呼叫提示音;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2.安装在值班室医生办公室使用;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3.★显示窗口在多个病人呼叫时有排队，多个终端呼叫可全部储存;                        4、★可以调节呼叫音量大小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FE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B3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308E">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19FC">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C8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必须和原主机兼容，并入原呼叫主机系统，（原品牌为华兴）</w:t>
            </w:r>
          </w:p>
        </w:tc>
      </w:tr>
      <w:tr w14:paraId="7D89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80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88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床头对讲分机</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32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1.俩色套色精致高档；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2.呼叫分机，呼叫功能及对讲功能；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3.★对讲话筒置于外接通话柄内，通话质量清晰无回音，彻底解决对讲中啸叫问题；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4.分机呼叫按钮及外接线采用接插线链接 使安装维护更加简便；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5.分机采用最新在线编码技术 变更床号安全方便；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E0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B2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6445">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61A7">
            <w:pPr>
              <w:jc w:val="center"/>
              <w:rPr>
                <w:rFonts w:hint="eastAsia" w:ascii="仿宋" w:hAnsi="仿宋" w:eastAsia="仿宋" w:cs="仿宋"/>
                <w:b/>
                <w:bCs/>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72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必须和原主机兼容，并入原呼叫主机系统，（原品牌为华兴）</w:t>
            </w:r>
          </w:p>
        </w:tc>
      </w:tr>
      <w:tr w14:paraId="589C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E6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C2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低烟无卤电缆</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B1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WDZ-RYY-2X1.0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46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4F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77ED">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F1D5">
            <w:pPr>
              <w:jc w:val="center"/>
              <w:rPr>
                <w:rFonts w:hint="eastAsia" w:ascii="仿宋" w:hAnsi="仿宋" w:eastAsia="仿宋" w:cs="仿宋"/>
                <w:b/>
                <w:bCs/>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B3E5">
            <w:pPr>
              <w:rPr>
                <w:rFonts w:hint="eastAsia" w:ascii="仿宋" w:hAnsi="仿宋" w:eastAsia="仿宋" w:cs="仿宋"/>
                <w:i w:val="0"/>
                <w:iCs w:val="0"/>
                <w:color w:val="000000"/>
                <w:sz w:val="24"/>
                <w:szCs w:val="24"/>
                <w:u w:val="none"/>
              </w:rPr>
            </w:pPr>
          </w:p>
        </w:tc>
      </w:tr>
      <w:tr w14:paraId="1EF2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88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74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线槽</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E9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2、PVC线槽；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1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C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3FB2">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3018">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A06E">
            <w:pPr>
              <w:rPr>
                <w:rFonts w:hint="eastAsia" w:ascii="仿宋" w:hAnsi="仿宋" w:eastAsia="仿宋" w:cs="仿宋"/>
                <w:i w:val="0"/>
                <w:iCs w:val="0"/>
                <w:color w:val="000000"/>
                <w:sz w:val="24"/>
                <w:szCs w:val="24"/>
                <w:u w:val="none"/>
              </w:rPr>
            </w:pPr>
          </w:p>
        </w:tc>
      </w:tr>
      <w:tr w14:paraId="05B7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DC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nil"/>
            </w:tcBorders>
            <w:shd w:val="clear" w:color="auto" w:fill="auto"/>
            <w:vAlign w:val="center"/>
          </w:tcPr>
          <w:p w14:paraId="2284E1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防水面盖</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4F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2、透明面盖；</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7D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37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A898">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758C">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85CB">
            <w:pPr>
              <w:rPr>
                <w:rFonts w:hint="eastAsia" w:ascii="仿宋" w:hAnsi="仿宋" w:eastAsia="仿宋" w:cs="仿宋"/>
                <w:i w:val="0"/>
                <w:iCs w:val="0"/>
                <w:color w:val="000000"/>
                <w:sz w:val="24"/>
                <w:szCs w:val="24"/>
                <w:u w:val="none"/>
              </w:rPr>
            </w:pPr>
          </w:p>
        </w:tc>
      </w:tr>
      <w:tr w14:paraId="583F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E9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7C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床头对讲分机拆装</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15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1、原安装在墙上的床头对讲分机先拆除，然后安装到设备带上，                    2、同时根据科室需求编号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BA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41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871D">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6EC4">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8A1A">
            <w:pPr>
              <w:rPr>
                <w:rFonts w:hint="eastAsia" w:ascii="仿宋" w:hAnsi="仿宋" w:eastAsia="仿宋" w:cs="仿宋"/>
                <w:i w:val="0"/>
                <w:iCs w:val="0"/>
                <w:color w:val="000000"/>
                <w:sz w:val="24"/>
                <w:szCs w:val="24"/>
                <w:u w:val="none"/>
              </w:rPr>
            </w:pPr>
          </w:p>
        </w:tc>
      </w:tr>
      <w:tr w14:paraId="4297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22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CEC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小计</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085D">
            <w:pPr>
              <w:jc w:val="left"/>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CCE0">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B498">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AF75">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5BB1">
            <w:pPr>
              <w:jc w:val="center"/>
              <w:rPr>
                <w:rFonts w:hint="eastAsia" w:ascii="仿宋" w:hAnsi="仿宋" w:eastAsia="仿宋" w:cs="仿宋"/>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D5FD">
            <w:pPr>
              <w:rPr>
                <w:rFonts w:hint="eastAsia" w:ascii="仿宋" w:hAnsi="仿宋" w:eastAsia="仿宋" w:cs="仿宋"/>
                <w:i w:val="0"/>
                <w:iCs w:val="0"/>
                <w:color w:val="000000"/>
                <w:sz w:val="24"/>
                <w:szCs w:val="24"/>
                <w:u w:val="none"/>
              </w:rPr>
            </w:pPr>
          </w:p>
        </w:tc>
      </w:tr>
    </w:tbl>
    <w:p w14:paraId="2B63B8B0">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rPr>
        <w:t>注：</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以上内容包含运输、拆除、搬运、安装人工和所有税费等所有费用。</w:t>
      </w:r>
      <w:r>
        <w:rPr>
          <w:rFonts w:hint="eastAsia" w:ascii="仿宋" w:hAnsi="仿宋" w:eastAsia="仿宋" w:cs="仿宋"/>
          <w:b/>
          <w:bCs/>
          <w:sz w:val="24"/>
          <w:szCs w:val="24"/>
          <w:lang w:val="en-US" w:eastAsia="zh-CN"/>
        </w:rPr>
        <w:t>2、本项目为</w:t>
      </w:r>
      <w:r>
        <w:rPr>
          <w:rFonts w:hint="eastAsia" w:ascii="仿宋" w:hAnsi="仿宋" w:eastAsia="仿宋" w:cs="仿宋"/>
          <w:b/>
          <w:bCs/>
          <w:sz w:val="24"/>
          <w:szCs w:val="24"/>
        </w:rPr>
        <w:t>总价包干</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清单内容只做参考，如有漏项由中标方负责，甲方不再负责由此增加的费用。</w:t>
      </w:r>
    </w:p>
    <w:p w14:paraId="5700DBEB">
      <w:pPr>
        <w:keepNext w:val="0"/>
        <w:keepLines w:val="0"/>
        <w:pageBreakBefore w:val="0"/>
        <w:numPr>
          <w:ilvl w:val="0"/>
          <w:numId w:val="3"/>
        </w:numPr>
        <w:kinsoku/>
        <w:wordWrap/>
        <w:overflowPunct/>
        <w:topLinePunct w:val="0"/>
        <w:autoSpaceDE/>
        <w:autoSpaceDN/>
        <w:bidi w:val="0"/>
        <w:adjustRightInd/>
        <w:snapToGrid/>
        <w:spacing w:line="400" w:lineRule="exact"/>
        <w:rPr>
          <w:rFonts w:hint="eastAsia" w:ascii="仿宋" w:hAnsi="仿宋" w:eastAsia="仿宋" w:cs="仿宋"/>
          <w:b/>
          <w:bCs/>
          <w:sz w:val="24"/>
          <w:szCs w:val="24"/>
        </w:rPr>
      </w:pPr>
      <w:r>
        <w:rPr>
          <w:rFonts w:hint="eastAsia" w:ascii="仿宋" w:hAnsi="仿宋" w:eastAsia="仿宋" w:cs="仿宋"/>
          <w:b/>
          <w:bCs/>
          <w:sz w:val="24"/>
          <w:szCs w:val="24"/>
        </w:rPr>
        <w:t>设备</w:t>
      </w:r>
      <w:r>
        <w:rPr>
          <w:rFonts w:hint="eastAsia" w:ascii="仿宋" w:hAnsi="仿宋" w:eastAsia="仿宋" w:cs="仿宋"/>
          <w:b/>
          <w:bCs/>
          <w:sz w:val="24"/>
          <w:szCs w:val="24"/>
          <w:lang w:eastAsia="zh-CN"/>
        </w:rPr>
        <w:t>及安装</w:t>
      </w:r>
      <w:r>
        <w:rPr>
          <w:rFonts w:hint="eastAsia" w:ascii="仿宋" w:hAnsi="仿宋" w:eastAsia="仿宋" w:cs="仿宋"/>
          <w:b/>
          <w:bCs/>
          <w:sz w:val="24"/>
          <w:szCs w:val="24"/>
        </w:rPr>
        <w:t>要求</w:t>
      </w:r>
    </w:p>
    <w:p w14:paraId="40300F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标注“</w:t>
      </w:r>
      <w:r>
        <w:rPr>
          <w:rFonts w:hint="eastAsia" w:ascii="仿宋" w:hAnsi="仿宋" w:eastAsia="仿宋" w:cs="仿宋"/>
          <w:sz w:val="24"/>
          <w:szCs w:val="24"/>
          <w:lang w:val="en-US" w:eastAsia="zh-CN"/>
        </w:rPr>
        <w:t>▲</w:t>
      </w:r>
      <w:r>
        <w:rPr>
          <w:rFonts w:hint="eastAsia" w:ascii="仿宋" w:hAnsi="仿宋" w:eastAsia="仿宋" w:cs="仿宋"/>
          <w:b/>
          <w:bCs/>
          <w:sz w:val="24"/>
          <w:szCs w:val="24"/>
        </w:rPr>
        <w:t>”的条款或要求系指实质性条款或实质性要求，必须满足，如存在负偏离将导致投标被否决。标注“★”的一般技术参数仅为参考要求，不作为废标项。</w:t>
      </w:r>
    </w:p>
    <w:p w14:paraId="64DA6C9F">
      <w:pPr>
        <w:keepNext w:val="0"/>
        <w:keepLines w:val="0"/>
        <w:pageBreakBefore w:val="0"/>
        <w:numPr>
          <w:ilvl w:val="0"/>
          <w:numId w:val="4"/>
        </w:numPr>
        <w:kinsoku/>
        <w:wordWrap/>
        <w:overflowPunct/>
        <w:topLinePunct w:val="0"/>
        <w:autoSpaceDE/>
        <w:autoSpaceDN/>
        <w:bidi w:val="0"/>
        <w:adjustRightInd/>
        <w:snapToGrid/>
        <w:spacing w:line="400" w:lineRule="exact"/>
        <w:ind w:left="0" w:leftChars="0" w:firstLine="400" w:firstLineChars="0"/>
        <w:rPr>
          <w:rFonts w:hint="eastAsia" w:ascii="仿宋" w:hAnsi="仿宋" w:eastAsia="仿宋" w:cs="仿宋"/>
          <w:b w:val="0"/>
          <w:bCs w:val="0"/>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b w:val="0"/>
          <w:bCs w:val="0"/>
          <w:sz w:val="24"/>
          <w:szCs w:val="24"/>
          <w:lang w:val="en-US" w:eastAsia="zh-CN"/>
        </w:rPr>
        <w:t>更换终端时不能停气，不能影响其它床位正常使用，所有终端必须采用活接链接，不能采用银基钎焊焊接。</w:t>
      </w:r>
    </w:p>
    <w:p w14:paraId="11D8A525">
      <w:pPr>
        <w:keepNext w:val="0"/>
        <w:keepLines w:val="0"/>
        <w:pageBreakBefore w:val="0"/>
        <w:numPr>
          <w:ilvl w:val="0"/>
          <w:numId w:val="4"/>
        </w:numPr>
        <w:kinsoku/>
        <w:wordWrap/>
        <w:overflowPunct/>
        <w:topLinePunct w:val="0"/>
        <w:autoSpaceDE/>
        <w:autoSpaceDN/>
        <w:bidi w:val="0"/>
        <w:adjustRightInd/>
        <w:snapToGrid/>
        <w:spacing w:line="400" w:lineRule="exact"/>
        <w:ind w:left="0" w:leftChars="0" w:firstLine="4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b w:val="0"/>
          <w:bCs w:val="0"/>
          <w:sz w:val="24"/>
          <w:szCs w:val="24"/>
          <w:lang w:val="en-US" w:eastAsia="zh-CN"/>
        </w:rPr>
        <w:t>带音量大小调节呼叫医护副机和呼叫分机必须和原主机兼容，并入原呼叫主机系统，施工期间不能影响所有病房正常使用。</w:t>
      </w:r>
    </w:p>
    <w:p w14:paraId="6BB78A6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00"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lang w:val="en-US" w:eastAsia="zh-CN"/>
        </w:rPr>
        <w:t>设备、材料选购均需严格按照国家医药行业标准YY/T0186-0187-94《医用中心吸引、中心供氧系统通用技术条件》及国家相关标准执行。氧气系统紫铜管均采用标准的金属球头、帽，铜管的连接采用金属管件密封，系统中无非金属密封材料。所选用的产品及材料均需是国内知名品牌。</w:t>
      </w:r>
    </w:p>
    <w:p w14:paraId="5CDB011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00"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rPr>
        <w:t>氧气管道不允许和电线、电缆</w:t>
      </w:r>
      <w:r>
        <w:rPr>
          <w:rFonts w:hint="eastAsia" w:ascii="仿宋" w:hAnsi="仿宋" w:eastAsia="仿宋" w:cs="仿宋"/>
          <w:sz w:val="24"/>
          <w:szCs w:val="24"/>
          <w:lang w:eastAsia="zh-CN"/>
        </w:rPr>
        <w:t>、</w:t>
      </w:r>
      <w:r>
        <w:rPr>
          <w:rFonts w:hint="eastAsia" w:ascii="仿宋" w:hAnsi="仿宋" w:eastAsia="仿宋" w:cs="仿宋"/>
          <w:sz w:val="24"/>
          <w:szCs w:val="24"/>
        </w:rPr>
        <w:t>可燃气、燃油管</w:t>
      </w:r>
      <w:r>
        <w:rPr>
          <w:rFonts w:hint="eastAsia" w:ascii="仿宋" w:hAnsi="仿宋" w:eastAsia="仿宋" w:cs="仿宋"/>
          <w:sz w:val="24"/>
          <w:szCs w:val="24"/>
          <w:lang w:eastAsia="zh-CN"/>
        </w:rPr>
        <w:t>等</w:t>
      </w:r>
      <w:r>
        <w:rPr>
          <w:rFonts w:hint="eastAsia" w:ascii="仿宋" w:hAnsi="仿宋" w:eastAsia="仿宋" w:cs="仿宋"/>
          <w:sz w:val="24"/>
          <w:szCs w:val="24"/>
        </w:rPr>
        <w:t>共架铺设，必须共架时要保持大于0.5米的管距，共架部分不得</w:t>
      </w:r>
      <w:r>
        <w:rPr>
          <w:rFonts w:hint="eastAsia" w:ascii="仿宋" w:hAnsi="仿宋" w:eastAsia="仿宋" w:cs="仿宋"/>
          <w:sz w:val="24"/>
          <w:szCs w:val="24"/>
          <w:lang w:eastAsia="zh-CN"/>
        </w:rPr>
        <w:t>有</w:t>
      </w:r>
      <w:r>
        <w:rPr>
          <w:rFonts w:hint="eastAsia" w:ascii="仿宋" w:hAnsi="仿宋" w:eastAsia="仿宋" w:cs="仿宋"/>
          <w:sz w:val="24"/>
          <w:szCs w:val="24"/>
        </w:rPr>
        <w:t>阀门及连接接头。为方便维修走廊横管及设备带内支管均设有维修阀</w:t>
      </w:r>
    </w:p>
    <w:p w14:paraId="7FC676F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00" w:firstLineChars="0"/>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rPr>
        <w:t>氧气管道在安装前进行脱脂处理，脱脂合格后在施工现场、运输过程中为防止二次污染，管口均</w:t>
      </w:r>
      <w:r>
        <w:rPr>
          <w:rFonts w:hint="eastAsia" w:ascii="仿宋" w:hAnsi="仿宋" w:eastAsia="仿宋" w:cs="仿宋"/>
          <w:sz w:val="24"/>
          <w:szCs w:val="24"/>
          <w:lang w:eastAsia="zh-CN"/>
        </w:rPr>
        <w:t>需</w:t>
      </w:r>
      <w:r>
        <w:rPr>
          <w:rFonts w:hint="eastAsia" w:ascii="仿宋" w:hAnsi="仿宋" w:eastAsia="仿宋" w:cs="仿宋"/>
          <w:sz w:val="24"/>
          <w:szCs w:val="24"/>
        </w:rPr>
        <w:t>装有防尘帽。</w:t>
      </w:r>
    </w:p>
    <w:p w14:paraId="1C386C01">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、招标要求</w:t>
      </w:r>
    </w:p>
    <w:p w14:paraId="0766369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00"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应标方负责项目所有设备的采购及安装。</w:t>
      </w:r>
    </w:p>
    <w:p w14:paraId="0DB4462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0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kern w:val="2"/>
          <w:sz w:val="24"/>
          <w:szCs w:val="24"/>
          <w:lang w:val="en-US" w:eastAsia="zh-CN" w:bidi="ar-SA"/>
        </w:rPr>
        <w:t>2．</w:t>
      </w:r>
      <w:r>
        <w:rPr>
          <w:rFonts w:hint="eastAsia" w:ascii="仿宋" w:hAnsi="仿宋" w:eastAsia="仿宋" w:cs="仿宋"/>
          <w:b w:val="0"/>
          <w:bCs w:val="0"/>
          <w:color w:val="auto"/>
          <w:sz w:val="24"/>
          <w:szCs w:val="24"/>
          <w:lang w:eastAsia="zh-CN"/>
        </w:rPr>
        <w:t>为保证采购的设备系统满足医院实际需求</w:t>
      </w:r>
      <w:r>
        <w:rPr>
          <w:rFonts w:hint="eastAsia" w:ascii="仿宋" w:hAnsi="仿宋" w:eastAsia="仿宋" w:cs="仿宋"/>
          <w:b w:val="0"/>
          <w:bCs w:val="0"/>
          <w:color w:val="auto"/>
          <w:sz w:val="24"/>
          <w:szCs w:val="24"/>
          <w:lang w:val="en-US" w:eastAsia="zh-CN"/>
        </w:rPr>
        <w:t>。</w:t>
      </w:r>
    </w:p>
    <w:p w14:paraId="08AB524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00"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rPr>
        <w:t xml:space="preserve">要求所有设备材料质量保证期至少2年。 </w:t>
      </w:r>
    </w:p>
    <w:p w14:paraId="366EC9B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00"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rPr>
        <w:t>主要设备到场后经院方验收合格后才能进行安装。</w:t>
      </w:r>
    </w:p>
    <w:p w14:paraId="2D2055E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00"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rPr>
        <w:t>应标单位负责项目清单内所有设备的运输以及搬运至院方指定安装位置。</w:t>
      </w:r>
    </w:p>
    <w:p w14:paraId="79C589A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00" w:firstLineChars="0"/>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6．</w:t>
      </w:r>
      <w:r>
        <w:rPr>
          <w:rFonts w:hint="eastAsia" w:ascii="仿宋" w:hAnsi="仿宋" w:eastAsia="仿宋" w:cs="仿宋"/>
          <w:sz w:val="24"/>
          <w:szCs w:val="24"/>
        </w:rPr>
        <w:t>主要设备材料提供检验报告跟合格证</w:t>
      </w:r>
      <w:r>
        <w:rPr>
          <w:rFonts w:hint="eastAsia" w:ascii="仿宋" w:hAnsi="仿宋" w:eastAsia="仿宋" w:cs="仿宋"/>
          <w:color w:val="000000"/>
          <w:kern w:val="0"/>
          <w:sz w:val="24"/>
          <w:szCs w:val="24"/>
          <w:lang w:bidi="ar"/>
        </w:rPr>
        <w:t>。</w:t>
      </w:r>
    </w:p>
    <w:p w14:paraId="37455828">
      <w:pPr>
        <w:pStyle w:val="10"/>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00" w:firstLineChars="0"/>
        <w:rPr>
          <w:rFonts w:hint="eastAsia" w:ascii="仿宋" w:hAnsi="仿宋" w:eastAsia="仿宋" w:cs="仿宋"/>
          <w:sz w:val="24"/>
          <w:szCs w:val="24"/>
        </w:rPr>
      </w:pPr>
      <w:r>
        <w:rPr>
          <w:rFonts w:hint="eastAsia" w:ascii="仿宋" w:hAnsi="仿宋" w:eastAsia="仿宋" w:cs="仿宋"/>
          <w:kern w:val="0"/>
          <w:sz w:val="24"/>
          <w:szCs w:val="24"/>
          <w:lang w:val="en-US" w:eastAsia="zh-CN" w:bidi="ar-SA"/>
        </w:rPr>
        <w:t>7．</w:t>
      </w:r>
      <w:r>
        <w:rPr>
          <w:rFonts w:hint="eastAsia" w:ascii="仿宋" w:hAnsi="仿宋" w:eastAsia="仿宋" w:cs="仿宋"/>
          <w:sz w:val="24"/>
          <w:szCs w:val="24"/>
        </w:rPr>
        <w:t>供应商应充分考虑该项目为</w:t>
      </w:r>
      <w:r>
        <w:rPr>
          <w:rFonts w:hint="eastAsia" w:ascii="仿宋" w:hAnsi="仿宋" w:eastAsia="仿宋" w:cs="仿宋"/>
          <w:sz w:val="24"/>
          <w:szCs w:val="24"/>
          <w:lang w:val="en-US" w:eastAsia="zh-CN"/>
        </w:rPr>
        <w:t>旧楼改造</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同时病人已经入住</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需充分考虑实际情况及施工难度，考虑病人及医务人员的安全病房里面所有接头采用活接，不允许焊接，同时施工期间需要配合科室正常使用，施工时间经过科室同意后才能施工，并</w:t>
      </w:r>
      <w:r>
        <w:rPr>
          <w:rFonts w:hint="eastAsia" w:ascii="仿宋" w:hAnsi="仿宋" w:eastAsia="仿宋" w:cs="仿宋"/>
          <w:sz w:val="24"/>
          <w:szCs w:val="24"/>
        </w:rPr>
        <w:t>对安装管理、人员配置、安全文明安装、垃圾清运、车辆运输出入时间等均</w:t>
      </w:r>
      <w:r>
        <w:rPr>
          <w:rFonts w:hint="eastAsia" w:ascii="仿宋" w:hAnsi="仿宋" w:eastAsia="仿宋" w:cs="仿宋"/>
          <w:sz w:val="24"/>
          <w:szCs w:val="24"/>
          <w:lang w:eastAsia="zh-CN"/>
        </w:rPr>
        <w:t>需</w:t>
      </w:r>
      <w:r>
        <w:rPr>
          <w:rFonts w:hint="eastAsia" w:ascii="仿宋" w:hAnsi="仿宋" w:eastAsia="仿宋" w:cs="仿宋"/>
          <w:sz w:val="24"/>
          <w:szCs w:val="24"/>
        </w:rPr>
        <w:t>满足</w:t>
      </w:r>
      <w:r>
        <w:rPr>
          <w:rFonts w:hint="eastAsia" w:ascii="仿宋" w:hAnsi="仿宋" w:eastAsia="仿宋" w:cs="仿宋"/>
          <w:sz w:val="24"/>
          <w:szCs w:val="24"/>
          <w:lang w:eastAsia="zh-CN"/>
        </w:rPr>
        <w:t>医院</w:t>
      </w:r>
      <w:r>
        <w:rPr>
          <w:rFonts w:hint="eastAsia" w:ascii="仿宋" w:hAnsi="仿宋" w:eastAsia="仿宋" w:cs="仿宋"/>
          <w:sz w:val="24"/>
          <w:szCs w:val="24"/>
        </w:rPr>
        <w:t>要求</w:t>
      </w:r>
      <w:r>
        <w:rPr>
          <w:rFonts w:hint="eastAsia" w:ascii="仿宋" w:hAnsi="仿宋" w:eastAsia="仿宋" w:cs="仿宋"/>
          <w:sz w:val="24"/>
          <w:szCs w:val="24"/>
          <w:lang w:eastAsia="zh-CN"/>
        </w:rPr>
        <w:t>，</w:t>
      </w:r>
      <w:r>
        <w:rPr>
          <w:rFonts w:hint="eastAsia" w:ascii="仿宋" w:hAnsi="仿宋" w:eastAsia="仿宋" w:cs="仿宋"/>
          <w:sz w:val="24"/>
          <w:szCs w:val="24"/>
        </w:rPr>
        <w:t>安装过程中确保安全施工，不能影响医院业务正常运行</w:t>
      </w:r>
    </w:p>
    <w:p w14:paraId="4D8497C4">
      <w:pPr>
        <w:pStyle w:val="10"/>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00" w:firstLineChars="0"/>
        <w:rPr>
          <w:rFonts w:hint="eastAsia" w:ascii="仿宋" w:hAnsi="仿宋" w:eastAsia="仿宋" w:cs="仿宋"/>
          <w:sz w:val="24"/>
          <w:szCs w:val="24"/>
        </w:rPr>
      </w:pPr>
      <w:r>
        <w:rPr>
          <w:rFonts w:hint="eastAsia" w:ascii="仿宋" w:hAnsi="仿宋" w:eastAsia="仿宋" w:cs="仿宋"/>
          <w:kern w:val="0"/>
          <w:sz w:val="24"/>
          <w:szCs w:val="24"/>
          <w:lang w:val="en-US" w:eastAsia="zh-CN" w:bidi="ar-SA"/>
        </w:rPr>
        <w:t>8．</w:t>
      </w:r>
      <w:r>
        <w:rPr>
          <w:rFonts w:hint="eastAsia" w:ascii="仿宋" w:hAnsi="仿宋" w:eastAsia="仿宋" w:cs="仿宋"/>
          <w:sz w:val="24"/>
          <w:szCs w:val="24"/>
        </w:rPr>
        <w:t>所有</w:t>
      </w:r>
      <w:r>
        <w:rPr>
          <w:rFonts w:hint="eastAsia" w:ascii="仿宋" w:hAnsi="仿宋" w:eastAsia="仿宋" w:cs="仿宋"/>
          <w:sz w:val="24"/>
          <w:szCs w:val="24"/>
          <w:lang w:val="en-US" w:eastAsia="zh-CN"/>
        </w:rPr>
        <w:t>的</w:t>
      </w:r>
      <w:r>
        <w:rPr>
          <w:rFonts w:hint="eastAsia" w:ascii="仿宋" w:hAnsi="仿宋" w:eastAsia="仿宋" w:cs="仿宋"/>
          <w:sz w:val="24"/>
          <w:szCs w:val="24"/>
        </w:rPr>
        <w:t>设备</w:t>
      </w:r>
      <w:r>
        <w:rPr>
          <w:rFonts w:hint="eastAsia" w:ascii="仿宋" w:hAnsi="仿宋" w:eastAsia="仿宋" w:cs="仿宋"/>
          <w:sz w:val="24"/>
          <w:szCs w:val="24"/>
          <w:lang w:val="en-US" w:eastAsia="zh-CN"/>
        </w:rPr>
        <w:t>、</w:t>
      </w:r>
      <w:r>
        <w:rPr>
          <w:rFonts w:hint="eastAsia" w:ascii="仿宋" w:hAnsi="仿宋" w:eastAsia="仿宋" w:cs="仿宋"/>
          <w:sz w:val="24"/>
          <w:szCs w:val="24"/>
        </w:rPr>
        <w:t>产品制造、运输、安装调试、系统检测、可靠的试运行、系统完善、培训操作和维修人员、提交</w:t>
      </w:r>
      <w:r>
        <w:rPr>
          <w:rFonts w:hint="eastAsia" w:ascii="仿宋" w:hAnsi="仿宋" w:eastAsia="仿宋" w:cs="仿宋"/>
          <w:sz w:val="24"/>
          <w:szCs w:val="24"/>
          <w:lang w:val="en-US" w:eastAsia="zh-CN"/>
        </w:rPr>
        <w:t>完整的竣工</w:t>
      </w:r>
      <w:r>
        <w:rPr>
          <w:rFonts w:hint="eastAsia" w:ascii="仿宋" w:hAnsi="仿宋" w:eastAsia="仿宋" w:cs="仿宋"/>
          <w:sz w:val="24"/>
          <w:szCs w:val="24"/>
        </w:rPr>
        <w:t>图纸和资料以及质保期法规规定范围内的售后服务等均由供应商负责。</w:t>
      </w:r>
    </w:p>
    <w:p w14:paraId="04882134">
      <w:pPr>
        <w:pStyle w:val="10"/>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00" w:firstLineChars="0"/>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9．</w:t>
      </w:r>
      <w:r>
        <w:rPr>
          <w:rFonts w:hint="eastAsia" w:ascii="仿宋" w:hAnsi="仿宋" w:eastAsia="仿宋" w:cs="仿宋"/>
          <w:sz w:val="24"/>
          <w:szCs w:val="24"/>
        </w:rPr>
        <w:t>分包要求：不许转包</w:t>
      </w:r>
      <w:r>
        <w:rPr>
          <w:rFonts w:hint="eastAsia" w:ascii="仿宋" w:hAnsi="仿宋" w:eastAsia="仿宋" w:cs="仿宋"/>
          <w:sz w:val="24"/>
          <w:szCs w:val="24"/>
          <w:lang w:eastAsia="zh-CN"/>
        </w:rPr>
        <w:t>、</w:t>
      </w:r>
      <w:r>
        <w:rPr>
          <w:rFonts w:hint="eastAsia" w:ascii="仿宋" w:hAnsi="仿宋" w:eastAsia="仿宋" w:cs="仿宋"/>
          <w:sz w:val="24"/>
          <w:szCs w:val="24"/>
        </w:rPr>
        <w:t>分包</w:t>
      </w:r>
      <w:r>
        <w:rPr>
          <w:rFonts w:hint="eastAsia" w:ascii="仿宋" w:hAnsi="仿宋" w:eastAsia="仿宋" w:cs="仿宋"/>
          <w:sz w:val="24"/>
          <w:szCs w:val="24"/>
          <w:lang w:eastAsia="zh-CN"/>
        </w:rPr>
        <w:t>，</w:t>
      </w:r>
      <w:r>
        <w:rPr>
          <w:rFonts w:hint="eastAsia" w:ascii="仿宋" w:hAnsi="仿宋" w:eastAsia="仿宋" w:cs="仿宋"/>
          <w:sz w:val="24"/>
          <w:szCs w:val="24"/>
        </w:rPr>
        <w:t>不许随意更换响应文件</w:t>
      </w:r>
      <w:r>
        <w:rPr>
          <w:rFonts w:hint="eastAsia" w:ascii="仿宋" w:hAnsi="仿宋" w:eastAsia="仿宋" w:cs="仿宋"/>
          <w:sz w:val="24"/>
          <w:szCs w:val="24"/>
          <w:lang w:val="en-US" w:eastAsia="zh-CN"/>
        </w:rPr>
        <w:t>内容</w:t>
      </w:r>
      <w:r>
        <w:rPr>
          <w:rFonts w:hint="eastAsia" w:ascii="仿宋" w:hAnsi="仿宋" w:eastAsia="仿宋" w:cs="仿宋"/>
          <w:sz w:val="24"/>
          <w:szCs w:val="24"/>
        </w:rPr>
        <w:t>，如确须更换，则事前须征得甲方同意，如有违反，一经发现取消成交资格，并赔偿由此造成的一切损失(包含质量安全事故、增加投资等损失)。</w:t>
      </w:r>
    </w:p>
    <w:p w14:paraId="306A82DE">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、合同工期及报价方式</w:t>
      </w:r>
    </w:p>
    <w:p w14:paraId="0FFA5F07">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1.签订合同后，</w:t>
      </w:r>
      <w:r>
        <w:rPr>
          <w:rFonts w:hint="eastAsia" w:ascii="仿宋" w:hAnsi="仿宋" w:eastAsia="仿宋" w:cs="仿宋"/>
          <w:sz w:val="24"/>
          <w:szCs w:val="24"/>
          <w:lang w:val="en-US" w:eastAsia="zh-CN"/>
        </w:rPr>
        <w:t>15</w:t>
      </w:r>
      <w:r>
        <w:rPr>
          <w:rFonts w:hint="eastAsia" w:ascii="仿宋" w:hAnsi="仿宋" w:eastAsia="仿宋" w:cs="仿宋"/>
          <w:sz w:val="24"/>
          <w:szCs w:val="24"/>
        </w:rPr>
        <w:t>天内完成货物采购及安装；</w:t>
      </w:r>
    </w:p>
    <w:p w14:paraId="7BB6FCA0">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2.报价为总价包干报价形式。</w:t>
      </w:r>
    </w:p>
    <w:p w14:paraId="6999ADEF">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项目双方签订合同，设备安装调试完毕并验收合格（以出具验收报告为准）交付甲方使用，乙方开具全额发票，甲方收到发票后按甲方财务流程向乙方支付合同总价百分之</w:t>
      </w:r>
      <w:r>
        <w:rPr>
          <w:rFonts w:hint="eastAsia" w:ascii="仿宋" w:hAnsi="仿宋" w:eastAsia="仿宋" w:cs="仿宋"/>
          <w:sz w:val="24"/>
          <w:szCs w:val="24"/>
          <w:lang w:val="en-US" w:eastAsia="zh-CN"/>
        </w:rPr>
        <w:t>百</w:t>
      </w:r>
      <w:r>
        <w:rPr>
          <w:rFonts w:hint="eastAsia" w:ascii="仿宋" w:hAnsi="仿宋" w:eastAsia="仿宋" w:cs="仿宋"/>
          <w:sz w:val="24"/>
          <w:szCs w:val="24"/>
        </w:rPr>
        <w:t>（</w:t>
      </w:r>
      <w:r>
        <w:rPr>
          <w:rFonts w:hint="eastAsia" w:ascii="仿宋" w:hAnsi="仿宋" w:eastAsia="仿宋" w:cs="仿宋"/>
          <w:sz w:val="24"/>
          <w:szCs w:val="24"/>
          <w:lang w:val="en-US" w:eastAsia="zh-CN"/>
        </w:rPr>
        <w:t>100</w:t>
      </w:r>
      <w:r>
        <w:rPr>
          <w:rFonts w:hint="eastAsia" w:ascii="仿宋" w:hAnsi="仿宋" w:eastAsia="仿宋" w:cs="仿宋"/>
          <w:sz w:val="24"/>
          <w:szCs w:val="24"/>
        </w:rPr>
        <w:t>%）的款项。</w:t>
      </w:r>
    </w:p>
    <w:p w14:paraId="0F82C4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lang w:val="en-US" w:eastAsia="zh-CN"/>
        </w:rPr>
      </w:pPr>
    </w:p>
    <w:p w14:paraId="1D5999B0">
      <w:pPr>
        <w:pStyle w:val="27"/>
        <w:ind w:left="-1260" w:leftChars="-600" w:firstLine="0" w:firstLineChars="0"/>
        <w:jc w:val="left"/>
        <w:rPr>
          <w:rFonts w:hint="eastAsia" w:ascii="仿宋" w:hAnsi="仿宋" w:eastAsia="仿宋" w:cs="仿宋"/>
          <w:sz w:val="24"/>
          <w:szCs w:val="24"/>
          <w:lang w:val="en-US" w:eastAsia="zh-CN"/>
        </w:rPr>
      </w:pPr>
    </w:p>
    <w:p w14:paraId="3E15A328">
      <w:pPr>
        <w:keepNext w:val="0"/>
        <w:keepLines w:val="0"/>
        <w:pageBreakBefore w:val="0"/>
        <w:kinsoku/>
        <w:wordWrap/>
        <w:overflowPunct/>
        <w:topLinePunct w:val="0"/>
        <w:autoSpaceDE/>
        <w:autoSpaceDN/>
        <w:bidi w:val="0"/>
        <w:adjustRightInd/>
        <w:snapToGrid/>
        <w:spacing w:line="400" w:lineRule="exact"/>
        <w:ind w:firstLine="6960" w:firstLineChars="2900"/>
        <w:rPr>
          <w:rFonts w:hint="eastAsia" w:ascii="仿宋" w:hAnsi="仿宋" w:eastAsia="仿宋" w:cs="仿宋"/>
          <w:sz w:val="24"/>
          <w:szCs w:val="24"/>
          <w:lang w:eastAsia="zh-CN"/>
        </w:rPr>
      </w:pPr>
      <w:r>
        <w:rPr>
          <w:rFonts w:hint="eastAsia" w:ascii="仿宋" w:hAnsi="仿宋" w:eastAsia="仿宋" w:cs="仿宋"/>
          <w:sz w:val="24"/>
          <w:szCs w:val="24"/>
          <w:lang w:eastAsia="zh-CN"/>
        </w:rPr>
        <w:t>总务科</w:t>
      </w:r>
    </w:p>
    <w:p w14:paraId="73CF98B9">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w:t>
      </w:r>
    </w:p>
    <w:p w14:paraId="3C3604BB">
      <w:pPr>
        <w:rPr>
          <w:rFonts w:hint="eastAsia" w:ascii="仿宋" w:hAnsi="仿宋" w:eastAsia="仿宋" w:cs="仿宋"/>
          <w:color w:val="000000" w:themeColor="text1"/>
          <w:sz w:val="24"/>
          <w:szCs w:val="24"/>
          <w14:textFill>
            <w14:solidFill>
              <w14:schemeClr w14:val="tx1"/>
            </w14:solidFill>
          </w14:textFill>
        </w:rPr>
      </w:pPr>
    </w:p>
    <w:sectPr>
      <w:footerReference r:id="rId6" w:type="first"/>
      <w:headerReference r:id="rId3" w:type="default"/>
      <w:footerReference r:id="rId4" w:type="default"/>
      <w:footerReference r:id="rId5" w:type="even"/>
      <w:pgSz w:w="11906" w:h="16838"/>
      <w:pgMar w:top="1417" w:right="1417" w:bottom="1417"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8BD8">
    <w:pPr>
      <w:pStyle w:val="13"/>
      <w:jc w:val="center"/>
    </w:pPr>
    <w:r>
      <w:fldChar w:fldCharType="begin"/>
    </w:r>
    <w:r>
      <w:instrText xml:space="preserve"> PAGE   \* MERGEFORMAT </w:instrText>
    </w:r>
    <w:r>
      <w:fldChar w:fldCharType="separate"/>
    </w:r>
    <w:r>
      <w:rPr>
        <w:lang w:val="zh-CN"/>
      </w:rPr>
      <w:t>88</w:t>
    </w:r>
    <w:r>
      <w:rPr>
        <w:lang w:val="zh-CN"/>
      </w:rPr>
      <w:fldChar w:fldCharType="end"/>
    </w:r>
  </w:p>
  <w:p w14:paraId="1DD654D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1670">
    <w:pPr>
      <w:pStyle w:val="13"/>
      <w:framePr w:wrap="around" w:vAnchor="text" w:hAnchor="margin" w:xAlign="center" w:y="1"/>
      <w:rPr>
        <w:rStyle w:val="25"/>
      </w:rPr>
    </w:pPr>
    <w:r>
      <w:fldChar w:fldCharType="begin"/>
    </w:r>
    <w:r>
      <w:rPr>
        <w:rStyle w:val="25"/>
      </w:rPr>
      <w:instrText xml:space="preserve">PAGE  </w:instrText>
    </w:r>
    <w:r>
      <w:fldChar w:fldCharType="end"/>
    </w:r>
  </w:p>
  <w:p w14:paraId="4098D24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E1EB">
    <w:pPr>
      <w:pStyle w:val="13"/>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818BC">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F76EC"/>
    <w:multiLevelType w:val="singleLevel"/>
    <w:tmpl w:val="E86F76EC"/>
    <w:lvl w:ilvl="0" w:tentative="0">
      <w:start w:val="1"/>
      <w:numFmt w:val="decimal"/>
      <w:suff w:val="nothing"/>
      <w:lvlText w:val="%1．"/>
      <w:lvlJc w:val="left"/>
    </w:lvl>
  </w:abstractNum>
  <w:abstractNum w:abstractNumId="1">
    <w:nsid w:val="EB4C6A91"/>
    <w:multiLevelType w:val="singleLevel"/>
    <w:tmpl w:val="EB4C6A91"/>
    <w:lvl w:ilvl="0" w:tentative="0">
      <w:start w:val="5"/>
      <w:numFmt w:val="chineseCounting"/>
      <w:suff w:val="nothing"/>
      <w:lvlText w:val="%1、"/>
      <w:lvlJc w:val="left"/>
      <w:rPr>
        <w:rFonts w:hint="eastAsia"/>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4"/>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5B9C2C40"/>
    <w:multiLevelType w:val="singleLevel"/>
    <w:tmpl w:val="5B9C2C40"/>
    <w:lvl w:ilvl="0" w:tentative="0">
      <w:start w:val="1"/>
      <w:numFmt w:val="decimal"/>
      <w:pStyle w:val="6"/>
      <w:lvlText w:val="%1."/>
      <w:lvlJc w:val="left"/>
      <w:pPr>
        <w:tabs>
          <w:tab w:val="left" w:pos="360"/>
        </w:tabs>
        <w:ind w:left="36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NzM0MjEyYTJlMGViYTU0N2EyNjMzYjM3OTNmZjIifQ=="/>
  </w:docVars>
  <w:rsids>
    <w:rsidRoot w:val="4475018B"/>
    <w:rsid w:val="010109B1"/>
    <w:rsid w:val="03FB3E3E"/>
    <w:rsid w:val="05C50621"/>
    <w:rsid w:val="06156D8D"/>
    <w:rsid w:val="06231059"/>
    <w:rsid w:val="06345D7F"/>
    <w:rsid w:val="09BF7F4D"/>
    <w:rsid w:val="09D94371"/>
    <w:rsid w:val="0A361ABE"/>
    <w:rsid w:val="0E412C4A"/>
    <w:rsid w:val="0F1E1FAB"/>
    <w:rsid w:val="114624F4"/>
    <w:rsid w:val="167D5907"/>
    <w:rsid w:val="17F13FE1"/>
    <w:rsid w:val="194C2FFD"/>
    <w:rsid w:val="19C876EF"/>
    <w:rsid w:val="1A9D2AD8"/>
    <w:rsid w:val="1BDF1CFF"/>
    <w:rsid w:val="1D0B25B8"/>
    <w:rsid w:val="1DE90DDE"/>
    <w:rsid w:val="20827951"/>
    <w:rsid w:val="216F0B86"/>
    <w:rsid w:val="23004711"/>
    <w:rsid w:val="2688589C"/>
    <w:rsid w:val="27AD1BDE"/>
    <w:rsid w:val="28DB6D96"/>
    <w:rsid w:val="2A353B5D"/>
    <w:rsid w:val="2A3C1823"/>
    <w:rsid w:val="2AEE50FA"/>
    <w:rsid w:val="2C9F4D09"/>
    <w:rsid w:val="2FCE5FFE"/>
    <w:rsid w:val="309A0BB3"/>
    <w:rsid w:val="30A31A8D"/>
    <w:rsid w:val="315B3148"/>
    <w:rsid w:val="328C6933"/>
    <w:rsid w:val="35271F82"/>
    <w:rsid w:val="35BC6F2A"/>
    <w:rsid w:val="37FA179E"/>
    <w:rsid w:val="38E927FD"/>
    <w:rsid w:val="3B90563B"/>
    <w:rsid w:val="3BBB3D79"/>
    <w:rsid w:val="3BF83B9D"/>
    <w:rsid w:val="3E516A60"/>
    <w:rsid w:val="3FA63B6A"/>
    <w:rsid w:val="3FB9539D"/>
    <w:rsid w:val="42616780"/>
    <w:rsid w:val="42A03908"/>
    <w:rsid w:val="42C5619A"/>
    <w:rsid w:val="4475018B"/>
    <w:rsid w:val="44BF2240"/>
    <w:rsid w:val="49653BCB"/>
    <w:rsid w:val="497321FB"/>
    <w:rsid w:val="49DD2358"/>
    <w:rsid w:val="4A4E4BAA"/>
    <w:rsid w:val="4CF13A14"/>
    <w:rsid w:val="4DAF642E"/>
    <w:rsid w:val="4F0346F0"/>
    <w:rsid w:val="535D4B57"/>
    <w:rsid w:val="54D3737C"/>
    <w:rsid w:val="55777ACD"/>
    <w:rsid w:val="557D7594"/>
    <w:rsid w:val="561B574F"/>
    <w:rsid w:val="58E24237"/>
    <w:rsid w:val="58EF132E"/>
    <w:rsid w:val="595557C7"/>
    <w:rsid w:val="5AB012CF"/>
    <w:rsid w:val="5C64618E"/>
    <w:rsid w:val="5C784E40"/>
    <w:rsid w:val="5E0E05DA"/>
    <w:rsid w:val="5E3353DB"/>
    <w:rsid w:val="5F061196"/>
    <w:rsid w:val="60683DCF"/>
    <w:rsid w:val="62984FA8"/>
    <w:rsid w:val="62C63B33"/>
    <w:rsid w:val="62E64248"/>
    <w:rsid w:val="641066D8"/>
    <w:rsid w:val="64216991"/>
    <w:rsid w:val="67492377"/>
    <w:rsid w:val="67CD44CF"/>
    <w:rsid w:val="67FB1B64"/>
    <w:rsid w:val="69C0525F"/>
    <w:rsid w:val="6D0C2417"/>
    <w:rsid w:val="6E0732BA"/>
    <w:rsid w:val="706229DF"/>
    <w:rsid w:val="768D7E3D"/>
    <w:rsid w:val="76CF4961"/>
    <w:rsid w:val="7A464C88"/>
    <w:rsid w:val="7B4D6DDE"/>
    <w:rsid w:val="7DDB00A7"/>
    <w:rsid w:val="7E346013"/>
    <w:rsid w:val="7F1E4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5"/>
    <w:basedOn w:val="1"/>
    <w:next w:val="5"/>
    <w:autoRedefine/>
    <w:qFormat/>
    <w:uiPriority w:val="0"/>
    <w:pPr>
      <w:keepNext/>
      <w:keepLines/>
      <w:numPr>
        <w:ilvl w:val="4"/>
        <w:numId w:val="1"/>
      </w:numPr>
      <w:spacing w:before="280" w:after="290" w:line="376" w:lineRule="auto"/>
      <w:outlineLvl w:val="4"/>
    </w:pPr>
    <w:rPr>
      <w:b/>
      <w:kern w:val="0"/>
      <w:sz w:val="28"/>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List Number"/>
    <w:basedOn w:val="1"/>
    <w:autoRedefine/>
    <w:qFormat/>
    <w:uiPriority w:val="0"/>
    <w:pPr>
      <w:numPr>
        <w:ilvl w:val="0"/>
        <w:numId w:val="2"/>
      </w:numPr>
    </w:pPr>
  </w:style>
  <w:style w:type="paragraph" w:styleId="7">
    <w:name w:val="caption"/>
    <w:basedOn w:val="1"/>
    <w:next w:val="1"/>
    <w:autoRedefine/>
    <w:qFormat/>
    <w:uiPriority w:val="0"/>
    <w:pPr>
      <w:spacing w:before="152" w:after="160"/>
    </w:pPr>
    <w:rPr>
      <w:rFonts w:ascii="Arial" w:hAnsi="Arial" w:eastAsia="黑体" w:cs="Arial"/>
      <w:sz w:val="20"/>
      <w:szCs w:val="20"/>
    </w:rPr>
  </w:style>
  <w:style w:type="paragraph" w:styleId="8">
    <w:name w:val="annotation text"/>
    <w:basedOn w:val="1"/>
    <w:autoRedefine/>
    <w:unhideWhenUsed/>
    <w:qFormat/>
    <w:uiPriority w:val="0"/>
    <w:pPr>
      <w:jc w:val="left"/>
    </w:pPr>
    <w:rPr>
      <w:kern w:val="0"/>
      <w:sz w:val="20"/>
    </w:rPr>
  </w:style>
  <w:style w:type="paragraph" w:styleId="9">
    <w:name w:val="Body Text 3"/>
    <w:basedOn w:val="1"/>
    <w:autoRedefine/>
    <w:qFormat/>
    <w:uiPriority w:val="0"/>
    <w:pPr>
      <w:spacing w:line="500" w:lineRule="exact"/>
    </w:pPr>
    <w:rPr>
      <w:b/>
      <w:bCs/>
      <w:kern w:val="0"/>
      <w:sz w:val="24"/>
    </w:rPr>
  </w:style>
  <w:style w:type="paragraph" w:styleId="10">
    <w:name w:val="Body Text"/>
    <w:basedOn w:val="1"/>
    <w:next w:val="1"/>
    <w:autoRedefine/>
    <w:qFormat/>
    <w:uiPriority w:val="99"/>
    <w:pPr>
      <w:spacing w:line="380" w:lineRule="exact"/>
    </w:pPr>
    <w:rPr>
      <w:kern w:val="0"/>
      <w:sz w:val="24"/>
    </w:rPr>
  </w:style>
  <w:style w:type="paragraph" w:styleId="11">
    <w:name w:val="Body Text Indent"/>
    <w:basedOn w:val="1"/>
    <w:autoRedefine/>
    <w:qFormat/>
    <w:uiPriority w:val="0"/>
    <w:pPr>
      <w:ind w:firstLine="830" w:firstLineChars="352"/>
    </w:pPr>
    <w:rPr>
      <w:rFonts w:ascii="仿宋_GB2312" w:eastAsia="仿宋_GB2312"/>
      <w:kern w:val="0"/>
      <w:sz w:val="32"/>
      <w:szCs w:val="20"/>
    </w:rPr>
  </w:style>
  <w:style w:type="paragraph" w:styleId="12">
    <w:name w:val="Plain Text"/>
    <w:basedOn w:val="1"/>
    <w:autoRedefine/>
    <w:qFormat/>
    <w:uiPriority w:val="0"/>
    <w:rPr>
      <w:rFonts w:ascii="宋体" w:hAnsi="Courier New"/>
      <w:kern w:val="0"/>
      <w:sz w:val="20"/>
      <w:szCs w:val="21"/>
    </w:r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0"/>
        <w:tab w:val="left" w:pos="8306"/>
      </w:tabs>
      <w:snapToGrid w:val="0"/>
      <w:jc w:val="center"/>
    </w:pPr>
    <w:rPr>
      <w:kern w:val="0"/>
      <w:sz w:val="18"/>
      <w:szCs w:val="18"/>
    </w:rPr>
  </w:style>
  <w:style w:type="paragraph" w:styleId="15">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16">
    <w:name w:val="List"/>
    <w:basedOn w:val="1"/>
    <w:autoRedefine/>
    <w:qFormat/>
    <w:uiPriority w:val="0"/>
    <w:pPr>
      <w:ind w:left="200" w:hanging="200" w:hangingChars="200"/>
    </w:pPr>
    <w:rPr>
      <w:sz w:val="28"/>
    </w:rPr>
  </w:style>
  <w:style w:type="paragraph" w:styleId="17">
    <w:name w:val="Body Text Indent 3"/>
    <w:basedOn w:val="1"/>
    <w:autoRedefine/>
    <w:qFormat/>
    <w:uiPriority w:val="0"/>
    <w:pPr>
      <w:spacing w:after="120"/>
      <w:ind w:left="420" w:leftChars="200"/>
    </w:pPr>
    <w:rPr>
      <w:kern w:val="0"/>
      <w:sz w:val="16"/>
      <w:szCs w:val="16"/>
    </w:rPr>
  </w:style>
  <w:style w:type="paragraph" w:styleId="18">
    <w:name w:val="toc 2"/>
    <w:basedOn w:val="1"/>
    <w:next w:val="1"/>
    <w:autoRedefine/>
    <w:qFormat/>
    <w:uiPriority w:val="0"/>
    <w:pPr>
      <w:ind w:left="420" w:leftChars="200"/>
    </w:p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Body Text First Indent 2"/>
    <w:basedOn w:val="11"/>
    <w:autoRedefine/>
    <w:unhideWhenUsed/>
    <w:qFormat/>
    <w:uiPriority w:val="99"/>
    <w:pPr>
      <w:spacing w:after="120"/>
      <w:ind w:left="420" w:leftChars="200" w:firstLine="420" w:firstLineChars="200"/>
    </w:pPr>
    <w:rPr>
      <w:rFonts w:ascii="Times New Roman" w:hAnsi="等线" w:eastAsia="宋体"/>
      <w:kern w:val="2"/>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page number"/>
    <w:autoRedefine/>
    <w:qFormat/>
    <w:uiPriority w:val="0"/>
  </w:style>
  <w:style w:type="character" w:styleId="26">
    <w:name w:val="Hyperlink"/>
    <w:autoRedefine/>
    <w:qFormat/>
    <w:uiPriority w:val="99"/>
    <w:rPr>
      <w:color w:val="000000"/>
      <w:u w:val="none"/>
    </w:rPr>
  </w:style>
  <w:style w:type="paragraph" w:customStyle="1" w:styleId="27">
    <w:name w:val="_Style 1"/>
    <w:basedOn w:val="1"/>
    <w:qFormat/>
    <w:uiPriority w:val="34"/>
    <w:pPr>
      <w:ind w:firstLine="420" w:firstLineChars="200"/>
    </w:pPr>
    <w:rPr>
      <w:rFonts w:ascii="Calibri"/>
      <w:szCs w:val="22"/>
    </w:rPr>
  </w:style>
  <w:style w:type="paragraph" w:styleId="28">
    <w:name w:val="List Paragraph"/>
    <w:basedOn w:val="1"/>
    <w:autoRedefine/>
    <w:qFormat/>
    <w:uiPriority w:val="99"/>
    <w:pPr>
      <w:ind w:firstLine="420" w:firstLineChars="200"/>
    </w:pPr>
  </w:style>
  <w:style w:type="character" w:customStyle="1" w:styleId="29">
    <w:name w:val="font91"/>
    <w:basedOn w:val="23"/>
    <w:autoRedefine/>
    <w:qFormat/>
    <w:uiPriority w:val="0"/>
    <w:rPr>
      <w:rFonts w:hint="eastAsia" w:ascii="宋体" w:hAnsi="宋体" w:eastAsia="宋体" w:cs="宋体"/>
      <w:color w:val="000000"/>
      <w:sz w:val="20"/>
      <w:szCs w:val="20"/>
      <w:u w:val="none"/>
    </w:rPr>
  </w:style>
  <w:style w:type="character" w:customStyle="1" w:styleId="30">
    <w:name w:val="font101"/>
    <w:basedOn w:val="23"/>
    <w:autoRedefine/>
    <w:qFormat/>
    <w:uiPriority w:val="0"/>
    <w:rPr>
      <w:rFonts w:hint="eastAsia" w:ascii="宋体" w:hAnsi="宋体" w:eastAsia="宋体" w:cs="宋体"/>
      <w:color w:val="000000"/>
      <w:sz w:val="20"/>
      <w:szCs w:val="20"/>
      <w:u w:val="none"/>
    </w:rPr>
  </w:style>
  <w:style w:type="character" w:customStyle="1" w:styleId="31">
    <w:name w:val="font81"/>
    <w:basedOn w:val="23"/>
    <w:autoRedefine/>
    <w:qFormat/>
    <w:uiPriority w:val="0"/>
    <w:rPr>
      <w:rFonts w:hint="eastAsia" w:ascii="仿宋" w:hAnsi="仿宋" w:eastAsia="仿宋" w:cs="仿宋"/>
      <w:color w:val="000000"/>
      <w:sz w:val="20"/>
      <w:szCs w:val="20"/>
      <w:u w:val="none"/>
    </w:rPr>
  </w:style>
  <w:style w:type="character" w:customStyle="1" w:styleId="32">
    <w:name w:val="font111"/>
    <w:basedOn w:val="23"/>
    <w:qFormat/>
    <w:uiPriority w:val="0"/>
    <w:rPr>
      <w:rFonts w:hint="eastAsia" w:ascii="黑体" w:hAnsi="宋体" w:eastAsia="黑体" w:cs="黑体"/>
      <w:color w:val="000000"/>
      <w:sz w:val="22"/>
      <w:szCs w:val="22"/>
      <w:u w:val="none"/>
    </w:rPr>
  </w:style>
  <w:style w:type="paragraph" w:customStyle="1" w:styleId="33">
    <w:name w:val="首行缩进"/>
    <w:basedOn w:val="1"/>
    <w:qFormat/>
    <w:uiPriority w:val="0"/>
    <w:pPr>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2913</Words>
  <Characters>3139</Characters>
  <Lines>0</Lines>
  <Paragraphs>0</Paragraphs>
  <TotalTime>3</TotalTime>
  <ScaleCrop>false</ScaleCrop>
  <LinksUpToDate>false</LinksUpToDate>
  <CharactersWithSpaces>3416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2023-06-25T00:29:00Z</dcterms:created>
  <dc:creator>Administrator</dc:creator>
  <cp:lastModifiedBy>加深</cp:lastModifiedBy>
  <dcterms:modified xsi:type="dcterms:W3CDTF">2025-10-14T08:29:35Z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ACABB19269DE4D369A0A51063A850790_13</vt:lpwstr>
  </property>
  <property fmtid="{D5CDD505-2E9C-101B-9397-08002B2CF9AE}" pid="4" name="KSOTemplateDocerSaveRecord">
    <vt:lpwstr>eyJoZGlkIjoiNmFkNzM0MjEyYTJlMGViYTU0N2EyNjMzYjM3OTNmZjIiLCJ1c2VySWQiOiIzNTY0MzY5ODAifQ==</vt:lpwstr>
  </property>
</Properties>
</file>