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B68D">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柳州市工人医院</w:t>
      </w:r>
      <w:r>
        <w:rPr>
          <w:rFonts w:hint="eastAsia" w:ascii="仿宋" w:hAnsi="仿宋" w:eastAsia="仿宋" w:cs="仿宋"/>
          <w:b/>
          <w:bCs/>
          <w:color w:val="auto"/>
          <w:sz w:val="36"/>
          <w:szCs w:val="36"/>
          <w:lang w:eastAsia="zh-CN"/>
        </w:rPr>
        <w:t>离退办</w:t>
      </w:r>
      <w:r>
        <w:rPr>
          <w:rFonts w:hint="eastAsia" w:ascii="仿宋" w:hAnsi="仿宋" w:eastAsia="仿宋" w:cs="仿宋"/>
          <w:b/>
          <w:bCs/>
          <w:color w:val="auto"/>
          <w:sz w:val="36"/>
          <w:szCs w:val="36"/>
        </w:rPr>
        <w:t>202</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年</w:t>
      </w:r>
      <w:r>
        <w:rPr>
          <w:rFonts w:hint="eastAsia" w:ascii="仿宋" w:hAnsi="仿宋" w:eastAsia="仿宋" w:cs="仿宋"/>
          <w:b/>
          <w:bCs/>
          <w:color w:val="auto"/>
          <w:sz w:val="36"/>
          <w:szCs w:val="36"/>
          <w:lang w:eastAsia="zh-CN"/>
        </w:rPr>
        <w:t>重阳节</w:t>
      </w:r>
      <w:r>
        <w:rPr>
          <w:rFonts w:hint="eastAsia" w:ascii="仿宋" w:hAnsi="仿宋" w:eastAsia="仿宋" w:cs="仿宋"/>
          <w:b/>
          <w:bCs/>
          <w:color w:val="auto"/>
          <w:sz w:val="36"/>
          <w:szCs w:val="36"/>
        </w:rPr>
        <w:t>慰问品采购项目需求</w:t>
      </w:r>
    </w:p>
    <w:p w14:paraId="35C33B36">
      <w:pPr>
        <w:jc w:val="center"/>
        <w:rPr>
          <w:rFonts w:hint="eastAsia" w:ascii="仿宋" w:hAnsi="仿宋" w:eastAsia="仿宋" w:cs="仿宋"/>
          <w:b/>
          <w:bCs/>
          <w:color w:val="auto"/>
          <w:sz w:val="36"/>
          <w:szCs w:val="36"/>
        </w:rPr>
      </w:pPr>
    </w:p>
    <w:p w14:paraId="0F818CE7">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一、项目名称</w:t>
      </w:r>
    </w:p>
    <w:p w14:paraId="3E9661BA">
      <w:pPr>
        <w:keepNext w:val="0"/>
        <w:keepLines w:val="0"/>
        <w:pageBreakBefore w:val="0"/>
        <w:widowControl w:val="0"/>
        <w:kinsoku/>
        <w:wordWrap/>
        <w:overflowPunct/>
        <w:topLinePunct w:val="0"/>
        <w:autoSpaceDE/>
        <w:autoSpaceDN/>
        <w:bidi w:val="0"/>
        <w:snapToGrid/>
        <w:spacing w:line="440" w:lineRule="exact"/>
        <w:ind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柳州市工人医院</w:t>
      </w:r>
      <w:r>
        <w:rPr>
          <w:rFonts w:hint="eastAsia" w:ascii="仿宋" w:hAnsi="仿宋" w:eastAsia="仿宋" w:cs="仿宋"/>
          <w:bCs/>
          <w:color w:val="auto"/>
          <w:sz w:val="28"/>
          <w:szCs w:val="28"/>
          <w:lang w:eastAsia="zh-CN"/>
        </w:rPr>
        <w:t>离退办</w:t>
      </w:r>
      <w:r>
        <w:rPr>
          <w:rFonts w:hint="eastAsia" w:ascii="仿宋" w:hAnsi="仿宋" w:eastAsia="仿宋" w:cs="仿宋"/>
          <w:bCs/>
          <w:color w:val="auto"/>
          <w:sz w:val="28"/>
          <w:szCs w:val="28"/>
        </w:rPr>
        <w:t>202</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eastAsia="zh-CN"/>
        </w:rPr>
        <w:t>重阳节</w:t>
      </w:r>
      <w:r>
        <w:rPr>
          <w:rFonts w:hint="eastAsia" w:ascii="仿宋" w:hAnsi="仿宋" w:eastAsia="仿宋" w:cs="仿宋"/>
          <w:bCs/>
          <w:color w:val="auto"/>
          <w:sz w:val="28"/>
          <w:szCs w:val="28"/>
        </w:rPr>
        <w:t>慰问品采购</w:t>
      </w:r>
    </w:p>
    <w:p w14:paraId="3ED53380">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二、项目概况</w:t>
      </w:r>
    </w:p>
    <w:p w14:paraId="6C99D8D8">
      <w:pPr>
        <w:keepNext w:val="0"/>
        <w:keepLines w:val="0"/>
        <w:pageBreakBefore w:val="0"/>
        <w:widowControl w:val="0"/>
        <w:kinsoku/>
        <w:wordWrap/>
        <w:overflowPunct/>
        <w:topLinePunct w:val="0"/>
        <w:autoSpaceDE/>
        <w:autoSpaceDN/>
        <w:bidi w:val="0"/>
        <w:snapToGrid/>
        <w:spacing w:line="440" w:lineRule="exact"/>
        <w:ind w:firstLine="560" w:firstLineChars="200"/>
        <w:jc w:val="left"/>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遵照《中共柳州市委组织部中共柳州市委老干部局柳州市财政局关于进一步规范市直单位离退休干部服务管理有关工作的通知》（柳老通</w:t>
      </w:r>
      <w:r>
        <w:rPr>
          <w:rFonts w:hint="default" w:ascii="仿宋" w:hAnsi="仿宋" w:eastAsia="仿宋" w:cs="仿宋"/>
          <w:bCs/>
          <w:color w:val="auto"/>
          <w:sz w:val="28"/>
          <w:szCs w:val="28"/>
          <w:lang w:val="en-US" w:eastAsia="zh-CN"/>
        </w:rPr>
        <w:t>〔202</w:t>
      </w:r>
      <w:r>
        <w:rPr>
          <w:rFonts w:hint="eastAsia" w:ascii="仿宋" w:hAnsi="仿宋" w:eastAsia="仿宋" w:cs="仿宋"/>
          <w:bCs/>
          <w:color w:val="auto"/>
          <w:sz w:val="28"/>
          <w:szCs w:val="28"/>
          <w:lang w:val="en-US" w:eastAsia="zh-CN"/>
        </w:rPr>
        <w:t>3</w:t>
      </w:r>
      <w:r>
        <w:rPr>
          <w:rFonts w:hint="default" w:ascii="仿宋" w:hAnsi="仿宋" w:eastAsia="仿宋" w:cs="仿宋"/>
          <w:bCs/>
          <w:color w:val="auto"/>
          <w:sz w:val="28"/>
          <w:szCs w:val="28"/>
          <w:lang w:val="en-US" w:eastAsia="zh-CN"/>
        </w:rPr>
        <w:t>〕</w:t>
      </w:r>
      <w:r>
        <w:rPr>
          <w:rFonts w:hint="eastAsia" w:ascii="仿宋" w:hAnsi="仿宋" w:eastAsia="仿宋" w:cs="仿宋"/>
          <w:bCs/>
          <w:color w:val="auto"/>
          <w:sz w:val="28"/>
          <w:szCs w:val="28"/>
          <w:lang w:val="en-US" w:eastAsia="zh-CN"/>
        </w:rPr>
        <w:t>7号）精神，以及柳工医党</w:t>
      </w:r>
      <w:r>
        <w:rPr>
          <w:rFonts w:hint="default" w:ascii="仿宋" w:hAnsi="仿宋" w:eastAsia="仿宋" w:cs="仿宋"/>
          <w:bCs/>
          <w:color w:val="auto"/>
          <w:sz w:val="28"/>
          <w:szCs w:val="28"/>
          <w:lang w:val="en-US" w:eastAsia="zh-CN"/>
        </w:rPr>
        <w:t>〔2022〕145号</w:t>
      </w:r>
      <w:r>
        <w:rPr>
          <w:rFonts w:hint="eastAsia" w:ascii="仿宋" w:hAnsi="仿宋" w:eastAsia="仿宋" w:cs="仿宋"/>
          <w:bCs/>
          <w:color w:val="auto"/>
          <w:sz w:val="28"/>
          <w:szCs w:val="28"/>
          <w:lang w:val="en-US" w:eastAsia="zh-CN"/>
        </w:rPr>
        <w:t>《关于印发〈柳州市工人医院工会会员慰问及奖励管理办法（试行）〉的通知》,重阳节应开展慰问活动，可发放慰问品，人均不超过100元，特遴选慰问品供应商。</w:t>
      </w:r>
    </w:p>
    <w:p w14:paraId="4CB0CE52">
      <w:pPr>
        <w:keepNext w:val="0"/>
        <w:keepLines w:val="0"/>
        <w:pageBreakBefore w:val="0"/>
        <w:widowControl w:val="0"/>
        <w:kinsoku/>
        <w:wordWrap/>
        <w:overflowPunct/>
        <w:topLinePunct w:val="0"/>
        <w:autoSpaceDE/>
        <w:autoSpaceDN/>
        <w:bidi w:val="0"/>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color w:val="auto"/>
          <w:sz w:val="28"/>
          <w:szCs w:val="28"/>
        </w:rPr>
        <w:t>三、</w:t>
      </w:r>
      <w:r>
        <w:rPr>
          <w:rFonts w:hint="eastAsia" w:ascii="仿宋" w:hAnsi="仿宋" w:eastAsia="仿宋" w:cs="仿宋"/>
          <w:b/>
          <w:bCs/>
          <w:color w:val="auto"/>
          <w:sz w:val="28"/>
          <w:szCs w:val="28"/>
        </w:rPr>
        <w:t>供应商资质条件</w:t>
      </w:r>
    </w:p>
    <w:p w14:paraId="0B29CB96">
      <w:pPr>
        <w:keepNext w:val="0"/>
        <w:keepLines w:val="0"/>
        <w:pageBreakBefore w:val="0"/>
        <w:widowControl w:val="0"/>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1、</w:t>
      </w:r>
      <w:r>
        <w:rPr>
          <w:rFonts w:hint="eastAsia" w:ascii="仿宋" w:hAnsi="仿宋" w:eastAsia="仿宋" w:cs="仿宋"/>
          <w:bCs/>
          <w:color w:val="auto"/>
          <w:sz w:val="28"/>
          <w:szCs w:val="28"/>
        </w:rPr>
        <w:t>投标人需为国内注册（指按国家有关规定要求注册的）生产或经营本次招标采购货物及服务、具备法人资格的供应商。</w:t>
      </w:r>
    </w:p>
    <w:p w14:paraId="5BE26F7C">
      <w:pPr>
        <w:keepNext w:val="0"/>
        <w:keepLines w:val="0"/>
        <w:pageBreakBefore w:val="0"/>
        <w:widowControl w:val="0"/>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2、投标人三年内在经营活动中没有重大违法记录和不良信用记录。</w:t>
      </w:r>
    </w:p>
    <w:p w14:paraId="71122A5B">
      <w:pPr>
        <w:keepNext w:val="0"/>
        <w:keepLines w:val="0"/>
        <w:pageBreakBefore w:val="0"/>
        <w:widowControl w:val="0"/>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3、投标人有效的“营业执照”副本复印件。</w:t>
      </w:r>
    </w:p>
    <w:p w14:paraId="1D46F22D">
      <w:pPr>
        <w:keepNext w:val="0"/>
        <w:keepLines w:val="0"/>
        <w:pageBreakBefore w:val="0"/>
        <w:widowControl w:val="0"/>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4、投标人有效的“税务登记证”副本复印件。</w:t>
      </w:r>
    </w:p>
    <w:p w14:paraId="27FD5AF2">
      <w:pPr>
        <w:keepNext w:val="0"/>
        <w:keepLines w:val="0"/>
        <w:pageBreakBefore w:val="0"/>
        <w:widowControl w:val="0"/>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5、授权经营许可证，食品经营许可证。</w:t>
      </w:r>
    </w:p>
    <w:p w14:paraId="49A93DA9">
      <w:pPr>
        <w:keepNext w:val="0"/>
        <w:keepLines w:val="0"/>
        <w:pageBreakBefore w:val="0"/>
        <w:widowControl w:val="0"/>
        <w:numPr>
          <w:ilvl w:val="0"/>
          <w:numId w:val="0"/>
        </w:numPr>
        <w:kinsoku/>
        <w:wordWrap/>
        <w:overflowPunct/>
        <w:topLinePunct w:val="0"/>
        <w:autoSpaceDE/>
        <w:autoSpaceDN/>
        <w:bidi w:val="0"/>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color w:val="auto"/>
          <w:sz w:val="28"/>
          <w:szCs w:val="28"/>
          <w:lang w:val="en-US" w:eastAsia="zh-CN"/>
        </w:rPr>
        <w:t>产品检验报告。</w:t>
      </w:r>
    </w:p>
    <w:p w14:paraId="4DE23AE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jc w:val="both"/>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rPr>
        <w:t>具体内容如下：</w:t>
      </w:r>
    </w:p>
    <w:p w14:paraId="3D672F98">
      <w:pPr>
        <w:keepNext w:val="0"/>
        <w:keepLines w:val="0"/>
        <w:pageBreakBefore w:val="0"/>
        <w:widowControl w:val="0"/>
        <w:kinsoku/>
        <w:wordWrap/>
        <w:overflowPunct/>
        <w:topLinePunct w:val="0"/>
        <w:autoSpaceDE/>
        <w:autoSpaceDN/>
        <w:bidi w:val="0"/>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标段1：大米，参数如下（下表中数量为拟采购数量，按实际配送量结算）：</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32"/>
        <w:gridCol w:w="1759"/>
        <w:gridCol w:w="1569"/>
        <w:gridCol w:w="4164"/>
        <w:gridCol w:w="1292"/>
      </w:tblGrid>
      <w:tr w14:paraId="4A9E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noWrap w:val="0"/>
            <w:vAlign w:val="center"/>
          </w:tcPr>
          <w:p w14:paraId="2ECADE98">
            <w:pPr>
              <w:jc w:val="center"/>
              <w:rPr>
                <w:rFonts w:ascii="仿宋" w:hAnsi="仿宋" w:eastAsia="仿宋" w:cs="仿宋"/>
                <w:b/>
                <w:sz w:val="24"/>
              </w:rPr>
            </w:pPr>
            <w:r>
              <w:rPr>
                <w:rFonts w:hint="eastAsia" w:ascii="仿宋" w:hAnsi="仿宋" w:eastAsia="仿宋" w:cs="仿宋"/>
                <w:b/>
                <w:sz w:val="24"/>
              </w:rPr>
              <w:t>序号</w:t>
            </w:r>
          </w:p>
        </w:tc>
        <w:tc>
          <w:tcPr>
            <w:tcW w:w="832" w:type="dxa"/>
            <w:noWrap w:val="0"/>
            <w:vAlign w:val="center"/>
          </w:tcPr>
          <w:p w14:paraId="11FBA347">
            <w:pPr>
              <w:jc w:val="center"/>
              <w:rPr>
                <w:rFonts w:ascii="仿宋" w:hAnsi="仿宋" w:eastAsia="仿宋" w:cs="仿宋"/>
                <w:b/>
                <w:sz w:val="24"/>
              </w:rPr>
            </w:pPr>
            <w:r>
              <w:rPr>
                <w:rFonts w:hint="eastAsia" w:ascii="仿宋" w:hAnsi="仿宋" w:eastAsia="仿宋" w:cs="仿宋"/>
                <w:b/>
                <w:sz w:val="24"/>
              </w:rPr>
              <w:t>货物</w:t>
            </w:r>
          </w:p>
          <w:p w14:paraId="527E4843">
            <w:pPr>
              <w:jc w:val="center"/>
              <w:rPr>
                <w:rFonts w:ascii="仿宋" w:hAnsi="仿宋" w:eastAsia="仿宋" w:cs="仿宋"/>
                <w:b/>
                <w:sz w:val="24"/>
              </w:rPr>
            </w:pPr>
            <w:r>
              <w:rPr>
                <w:rFonts w:hint="eastAsia" w:ascii="仿宋" w:hAnsi="仿宋" w:eastAsia="仿宋" w:cs="仿宋"/>
                <w:b/>
                <w:sz w:val="24"/>
              </w:rPr>
              <w:t>名称</w:t>
            </w:r>
          </w:p>
        </w:tc>
        <w:tc>
          <w:tcPr>
            <w:tcW w:w="1759" w:type="dxa"/>
            <w:noWrap w:val="0"/>
            <w:vAlign w:val="center"/>
          </w:tcPr>
          <w:p w14:paraId="25B88269">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参考品牌</w:t>
            </w:r>
          </w:p>
        </w:tc>
        <w:tc>
          <w:tcPr>
            <w:tcW w:w="1569" w:type="dxa"/>
            <w:noWrap w:val="0"/>
            <w:vAlign w:val="center"/>
          </w:tcPr>
          <w:p w14:paraId="049296AE">
            <w:pPr>
              <w:jc w:val="center"/>
              <w:rPr>
                <w:rFonts w:ascii="仿宋" w:hAnsi="仿宋" w:eastAsia="仿宋" w:cs="仿宋"/>
                <w:b/>
                <w:sz w:val="24"/>
              </w:rPr>
            </w:pPr>
            <w:r>
              <w:rPr>
                <w:rFonts w:hint="eastAsia" w:ascii="仿宋" w:hAnsi="仿宋" w:eastAsia="仿宋" w:cs="仿宋"/>
                <w:b/>
                <w:sz w:val="24"/>
              </w:rPr>
              <w:t>数量</w:t>
            </w:r>
          </w:p>
          <w:p w14:paraId="780B7DBF">
            <w:pPr>
              <w:jc w:val="center"/>
              <w:rPr>
                <w:rFonts w:ascii="仿宋" w:hAnsi="仿宋" w:eastAsia="仿宋" w:cs="仿宋"/>
                <w:b/>
                <w:sz w:val="24"/>
              </w:rPr>
            </w:pPr>
            <w:r>
              <w:rPr>
                <w:rFonts w:hint="eastAsia" w:ascii="仿宋" w:hAnsi="仿宋" w:eastAsia="仿宋" w:cs="仿宋"/>
                <w:b/>
                <w:sz w:val="24"/>
                <w:lang w:val="en-US" w:eastAsia="zh-CN"/>
              </w:rPr>
              <w:t>/</w:t>
            </w:r>
            <w:r>
              <w:rPr>
                <w:rFonts w:hint="eastAsia" w:ascii="仿宋" w:hAnsi="仿宋" w:eastAsia="仿宋" w:cs="仿宋"/>
                <w:b/>
                <w:sz w:val="24"/>
              </w:rPr>
              <w:t>单位</w:t>
            </w:r>
          </w:p>
        </w:tc>
        <w:tc>
          <w:tcPr>
            <w:tcW w:w="4164" w:type="dxa"/>
            <w:noWrap w:val="0"/>
            <w:vAlign w:val="center"/>
          </w:tcPr>
          <w:p w14:paraId="46FF3366">
            <w:pPr>
              <w:jc w:val="center"/>
              <w:rPr>
                <w:rFonts w:ascii="仿宋" w:hAnsi="仿宋" w:eastAsia="仿宋" w:cs="仿宋"/>
                <w:b/>
                <w:bCs/>
                <w:sz w:val="24"/>
              </w:rPr>
            </w:pPr>
            <w:r>
              <w:rPr>
                <w:rFonts w:hint="eastAsia" w:ascii="仿宋" w:hAnsi="仿宋" w:eastAsia="仿宋" w:cs="仿宋"/>
                <w:b/>
                <w:sz w:val="24"/>
              </w:rPr>
              <w:t>功能目标及技术指标</w:t>
            </w:r>
          </w:p>
        </w:tc>
        <w:tc>
          <w:tcPr>
            <w:tcW w:w="1292" w:type="dxa"/>
            <w:noWrap w:val="0"/>
            <w:vAlign w:val="center"/>
          </w:tcPr>
          <w:p w14:paraId="3F87CDB5">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投标产品及报价</w:t>
            </w:r>
          </w:p>
        </w:tc>
      </w:tr>
      <w:tr w14:paraId="5448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11" w:type="dxa"/>
            <w:noWrap w:val="0"/>
            <w:vAlign w:val="center"/>
          </w:tcPr>
          <w:p w14:paraId="7D3D3F67">
            <w:pPr>
              <w:widowControl/>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832" w:type="dxa"/>
            <w:noWrap w:val="0"/>
            <w:vAlign w:val="center"/>
          </w:tcPr>
          <w:p w14:paraId="054B65C4">
            <w:pPr>
              <w:adjustRightInd w:val="0"/>
              <w:snapToGrid w:val="0"/>
              <w:jc w:val="center"/>
              <w:rPr>
                <w:rFonts w:hint="default" w:ascii="仿宋" w:hAnsi="仿宋" w:eastAsia="仿宋" w:cs="仿宋"/>
                <w:sz w:val="24"/>
                <w:lang w:val="en-US" w:eastAsia="zh-CN"/>
              </w:rPr>
            </w:pPr>
            <w:r>
              <w:rPr>
                <w:rFonts w:hint="default" w:ascii="仿宋" w:hAnsi="仿宋" w:eastAsia="仿宋" w:cs="仿宋"/>
                <w:sz w:val="24"/>
                <w:lang w:val="en-US" w:eastAsia="zh-CN"/>
              </w:rPr>
              <w:t>大米</w:t>
            </w:r>
          </w:p>
        </w:tc>
        <w:tc>
          <w:tcPr>
            <w:tcW w:w="1759" w:type="dxa"/>
            <w:noWrap w:val="0"/>
            <w:vAlign w:val="center"/>
          </w:tcPr>
          <w:p w14:paraId="3066657F">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象州米、金秀瑶中瑶、柳江享美稻五星丝苗米</w:t>
            </w:r>
          </w:p>
        </w:tc>
        <w:tc>
          <w:tcPr>
            <w:tcW w:w="1569" w:type="dxa"/>
            <w:noWrap w:val="0"/>
            <w:vAlign w:val="center"/>
          </w:tcPr>
          <w:p w14:paraId="7A245A00">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563人份（每份不超100元） </w:t>
            </w:r>
          </w:p>
        </w:tc>
        <w:tc>
          <w:tcPr>
            <w:tcW w:w="4164" w:type="dxa"/>
            <w:noWrap w:val="0"/>
            <w:vAlign w:val="center"/>
          </w:tcPr>
          <w:p w14:paraId="30D58ECA">
            <w:pPr>
              <w:widowControl/>
              <w:adjustRightInd w:val="0"/>
              <w:snapToGrid w:val="0"/>
              <w:jc w:val="left"/>
              <w:textAlignment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1.本次招标为10KG大米；</w:t>
            </w:r>
          </w:p>
          <w:p w14:paraId="451AF1EB">
            <w:pPr>
              <w:widowControl/>
              <w:adjustRightInd w:val="0"/>
              <w:snapToGrid w:val="0"/>
              <w:jc w:val="left"/>
              <w:textAlignment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2.真空包装，质保期不低于12个月，当季新米；</w:t>
            </w:r>
          </w:p>
          <w:p w14:paraId="24362823">
            <w:pPr>
              <w:widowControl/>
              <w:adjustRightInd w:val="0"/>
              <w:snapToGrid w:val="0"/>
              <w:jc w:val="left"/>
              <w:textAlignment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产品要求为供货前2个月内生产</w:t>
            </w:r>
            <w:r>
              <w:rPr>
                <w:rFonts w:hint="eastAsia" w:ascii="仿宋" w:hAnsi="仿宋" w:eastAsia="仿宋" w:cs="仿宋"/>
                <w:bCs/>
                <w:sz w:val="24"/>
                <w:highlight w:val="none"/>
                <w:lang w:eastAsia="zh-CN"/>
              </w:rPr>
              <w:t>；</w:t>
            </w:r>
          </w:p>
          <w:p w14:paraId="09D15DCF">
            <w:pPr>
              <w:widowControl/>
              <w:adjustRightInd w:val="0"/>
              <w:snapToGrid w:val="0"/>
              <w:jc w:val="left"/>
              <w:textAlignment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4.投标人需带样品到现场；</w:t>
            </w:r>
          </w:p>
          <w:p w14:paraId="4CAB672C">
            <w:pPr>
              <w:widowControl/>
              <w:adjustRightInd w:val="0"/>
              <w:snapToGrid w:val="0"/>
              <w:jc w:val="left"/>
              <w:textAlignment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5.可搭配调料礼盒（葱、姜料酒、陈醋、蚝油、生抽等）,或鸡蛋、面条等产品</w:t>
            </w:r>
          </w:p>
        </w:tc>
        <w:tc>
          <w:tcPr>
            <w:tcW w:w="1292" w:type="dxa"/>
            <w:noWrap w:val="0"/>
            <w:vAlign w:val="center"/>
          </w:tcPr>
          <w:p w14:paraId="0BEFE31A">
            <w:pPr>
              <w:widowControl/>
              <w:adjustRightInd w:val="0"/>
              <w:snapToGrid w:val="0"/>
              <w:jc w:val="left"/>
              <w:textAlignment w:val="center"/>
              <w:rPr>
                <w:rFonts w:hint="eastAsia" w:ascii="仿宋" w:hAnsi="仿宋" w:eastAsia="仿宋" w:cs="仿宋"/>
                <w:bCs/>
                <w:sz w:val="24"/>
                <w:highlight w:val="none"/>
                <w:lang w:val="en-US" w:eastAsia="zh-CN"/>
              </w:rPr>
            </w:pPr>
          </w:p>
        </w:tc>
      </w:tr>
    </w:tbl>
    <w:p w14:paraId="16CA1DAC">
      <w:pPr>
        <w:spacing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标段2：蛋糕卡，参数如下（下表中数量为拟采购数量，按实际配送量结算）：</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912"/>
        <w:gridCol w:w="1838"/>
        <w:gridCol w:w="1494"/>
        <w:gridCol w:w="4251"/>
        <w:gridCol w:w="1234"/>
      </w:tblGrid>
      <w:tr w14:paraId="2526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8" w:type="dxa"/>
            <w:noWrap w:val="0"/>
            <w:vAlign w:val="center"/>
          </w:tcPr>
          <w:p w14:paraId="0A09C069">
            <w:pPr>
              <w:jc w:val="center"/>
              <w:rPr>
                <w:rFonts w:ascii="仿宋" w:hAnsi="仿宋" w:eastAsia="仿宋" w:cs="仿宋"/>
                <w:b/>
                <w:sz w:val="24"/>
              </w:rPr>
            </w:pPr>
            <w:r>
              <w:rPr>
                <w:rFonts w:hint="eastAsia" w:ascii="仿宋" w:hAnsi="仿宋" w:eastAsia="仿宋" w:cs="仿宋"/>
                <w:b/>
                <w:sz w:val="24"/>
              </w:rPr>
              <w:t>序号</w:t>
            </w:r>
          </w:p>
        </w:tc>
        <w:tc>
          <w:tcPr>
            <w:tcW w:w="912" w:type="dxa"/>
            <w:noWrap w:val="0"/>
            <w:vAlign w:val="center"/>
          </w:tcPr>
          <w:p w14:paraId="62BE50A2">
            <w:pPr>
              <w:jc w:val="center"/>
              <w:rPr>
                <w:rFonts w:ascii="仿宋" w:hAnsi="仿宋" w:eastAsia="仿宋" w:cs="仿宋"/>
                <w:b/>
                <w:sz w:val="24"/>
              </w:rPr>
            </w:pPr>
            <w:r>
              <w:rPr>
                <w:rFonts w:hint="eastAsia" w:ascii="仿宋" w:hAnsi="仿宋" w:eastAsia="仿宋" w:cs="仿宋"/>
                <w:b/>
                <w:sz w:val="24"/>
              </w:rPr>
              <w:t>货物</w:t>
            </w:r>
          </w:p>
          <w:p w14:paraId="2BD2260C">
            <w:pPr>
              <w:jc w:val="center"/>
              <w:rPr>
                <w:rFonts w:ascii="仿宋" w:hAnsi="仿宋" w:eastAsia="仿宋" w:cs="仿宋"/>
                <w:b/>
                <w:sz w:val="24"/>
              </w:rPr>
            </w:pPr>
            <w:r>
              <w:rPr>
                <w:rFonts w:hint="eastAsia" w:ascii="仿宋" w:hAnsi="仿宋" w:eastAsia="仿宋" w:cs="仿宋"/>
                <w:b/>
                <w:sz w:val="24"/>
              </w:rPr>
              <w:t>名称</w:t>
            </w:r>
          </w:p>
        </w:tc>
        <w:tc>
          <w:tcPr>
            <w:tcW w:w="1838" w:type="dxa"/>
            <w:noWrap w:val="0"/>
            <w:vAlign w:val="center"/>
          </w:tcPr>
          <w:p w14:paraId="620E3776">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参考品牌</w:t>
            </w:r>
          </w:p>
        </w:tc>
        <w:tc>
          <w:tcPr>
            <w:tcW w:w="1494" w:type="dxa"/>
            <w:noWrap w:val="0"/>
            <w:vAlign w:val="center"/>
          </w:tcPr>
          <w:p w14:paraId="5410C588">
            <w:pPr>
              <w:jc w:val="center"/>
              <w:rPr>
                <w:rFonts w:ascii="仿宋" w:hAnsi="仿宋" w:eastAsia="仿宋" w:cs="仿宋"/>
                <w:b/>
                <w:sz w:val="24"/>
              </w:rPr>
            </w:pPr>
            <w:r>
              <w:rPr>
                <w:rFonts w:hint="eastAsia" w:ascii="仿宋" w:hAnsi="仿宋" w:eastAsia="仿宋" w:cs="仿宋"/>
                <w:b/>
                <w:sz w:val="24"/>
              </w:rPr>
              <w:t>数量</w:t>
            </w:r>
          </w:p>
          <w:p w14:paraId="3BB424E7">
            <w:pPr>
              <w:jc w:val="center"/>
              <w:rPr>
                <w:rFonts w:ascii="仿宋" w:hAnsi="仿宋" w:eastAsia="仿宋" w:cs="仿宋"/>
                <w:b/>
                <w:sz w:val="24"/>
              </w:rPr>
            </w:pPr>
            <w:r>
              <w:rPr>
                <w:rFonts w:hint="eastAsia" w:ascii="仿宋" w:hAnsi="仿宋" w:eastAsia="仿宋" w:cs="仿宋"/>
                <w:b/>
                <w:sz w:val="24"/>
                <w:lang w:val="en-US" w:eastAsia="zh-CN"/>
              </w:rPr>
              <w:t>/</w:t>
            </w:r>
            <w:r>
              <w:rPr>
                <w:rFonts w:hint="eastAsia" w:ascii="仿宋" w:hAnsi="仿宋" w:eastAsia="仿宋" w:cs="仿宋"/>
                <w:b/>
                <w:sz w:val="24"/>
              </w:rPr>
              <w:t>单位</w:t>
            </w:r>
          </w:p>
        </w:tc>
        <w:tc>
          <w:tcPr>
            <w:tcW w:w="4251" w:type="dxa"/>
            <w:noWrap w:val="0"/>
            <w:vAlign w:val="center"/>
          </w:tcPr>
          <w:p w14:paraId="4025BFAA">
            <w:pPr>
              <w:jc w:val="center"/>
              <w:rPr>
                <w:rFonts w:ascii="仿宋" w:hAnsi="仿宋" w:eastAsia="仿宋" w:cs="仿宋"/>
                <w:b/>
                <w:bCs/>
                <w:sz w:val="24"/>
              </w:rPr>
            </w:pPr>
            <w:r>
              <w:rPr>
                <w:rFonts w:hint="eastAsia" w:ascii="仿宋" w:hAnsi="仿宋" w:eastAsia="仿宋" w:cs="仿宋"/>
                <w:b/>
                <w:sz w:val="24"/>
              </w:rPr>
              <w:t>功能目标及技术指标</w:t>
            </w:r>
          </w:p>
        </w:tc>
        <w:tc>
          <w:tcPr>
            <w:tcW w:w="1234" w:type="dxa"/>
            <w:noWrap w:val="0"/>
            <w:vAlign w:val="center"/>
          </w:tcPr>
          <w:p w14:paraId="13E80853">
            <w:pPr>
              <w:jc w:val="center"/>
              <w:rPr>
                <w:rFonts w:hint="eastAsia" w:ascii="仿宋" w:hAnsi="仿宋" w:eastAsia="仿宋" w:cs="仿宋"/>
                <w:b/>
                <w:sz w:val="24"/>
              </w:rPr>
            </w:pPr>
            <w:r>
              <w:rPr>
                <w:rFonts w:hint="eastAsia" w:ascii="仿宋" w:hAnsi="仿宋" w:eastAsia="仿宋" w:cs="仿宋"/>
                <w:b/>
                <w:sz w:val="24"/>
                <w:lang w:val="en-US" w:eastAsia="zh-CN"/>
              </w:rPr>
              <w:t>投标产品及面额</w:t>
            </w:r>
          </w:p>
        </w:tc>
      </w:tr>
      <w:tr w14:paraId="79F8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8" w:type="dxa"/>
            <w:noWrap w:val="0"/>
            <w:vAlign w:val="center"/>
          </w:tcPr>
          <w:p w14:paraId="326A53C4">
            <w:pPr>
              <w:widowControl/>
              <w:jc w:val="center"/>
              <w:rPr>
                <w:rFonts w:ascii="仿宋" w:hAnsi="仿宋" w:eastAsia="仿宋" w:cs="仿宋"/>
                <w:sz w:val="24"/>
              </w:rPr>
            </w:pPr>
            <w:r>
              <w:rPr>
                <w:rFonts w:hint="eastAsia" w:ascii="仿宋" w:hAnsi="仿宋" w:eastAsia="仿宋" w:cs="仿宋"/>
                <w:sz w:val="24"/>
              </w:rPr>
              <w:t>1</w:t>
            </w:r>
          </w:p>
        </w:tc>
        <w:tc>
          <w:tcPr>
            <w:tcW w:w="912" w:type="dxa"/>
            <w:noWrap w:val="0"/>
            <w:vAlign w:val="center"/>
          </w:tcPr>
          <w:p w14:paraId="239F5B51">
            <w:pPr>
              <w:adjustRightInd w:val="0"/>
              <w:jc w:val="center"/>
              <w:rPr>
                <w:rFonts w:ascii="仿宋" w:hAnsi="仿宋" w:eastAsia="仿宋" w:cs="仿宋"/>
                <w:sz w:val="24"/>
              </w:rPr>
            </w:pPr>
            <w:r>
              <w:rPr>
                <w:rFonts w:hint="eastAsia" w:ascii="仿宋" w:hAnsi="仿宋" w:eastAsia="仿宋" w:cs="仿宋"/>
                <w:sz w:val="24"/>
                <w:lang w:val="en-US" w:eastAsia="zh-CN"/>
              </w:rPr>
              <w:t>蛋糕卡</w:t>
            </w:r>
          </w:p>
        </w:tc>
        <w:tc>
          <w:tcPr>
            <w:tcW w:w="1838" w:type="dxa"/>
            <w:noWrap w:val="0"/>
            <w:vAlign w:val="center"/>
          </w:tcPr>
          <w:p w14:paraId="7E077FA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喜莲娜、穗柳、龙城西点</w:t>
            </w:r>
          </w:p>
        </w:tc>
        <w:tc>
          <w:tcPr>
            <w:tcW w:w="1494" w:type="dxa"/>
            <w:noWrap w:val="0"/>
            <w:vAlign w:val="center"/>
          </w:tcPr>
          <w:p w14:paraId="12BEA050">
            <w:pPr>
              <w:jc w:val="center"/>
              <w:rPr>
                <w:rFonts w:hint="default" w:ascii="仿宋" w:hAnsi="仿宋" w:eastAsia="仿宋" w:cs="仿宋"/>
                <w:sz w:val="24"/>
                <w:lang w:val="en-US" w:eastAsia="zh-CN"/>
              </w:rPr>
            </w:pPr>
            <w:r>
              <w:rPr>
                <w:rFonts w:hint="eastAsia" w:ascii="仿宋" w:hAnsi="仿宋" w:eastAsia="仿宋" w:cs="仿宋"/>
                <w:sz w:val="24"/>
                <w:lang w:val="en-US" w:eastAsia="zh-CN"/>
              </w:rPr>
              <w:t xml:space="preserve">222份 </w:t>
            </w:r>
          </w:p>
        </w:tc>
        <w:tc>
          <w:tcPr>
            <w:tcW w:w="4251" w:type="dxa"/>
            <w:noWrap w:val="0"/>
            <w:vAlign w:val="center"/>
          </w:tcPr>
          <w:p w14:paraId="0FA74C2D">
            <w:pPr>
              <w:widowControl/>
              <w:numPr>
                <w:ilvl w:val="0"/>
                <w:numId w:val="0"/>
              </w:numPr>
              <w:adjustRightInd w:val="0"/>
              <w:snapToGrid w:val="0"/>
              <w:jc w:val="left"/>
              <w:textAlignment w:val="center"/>
              <w:rPr>
                <w:rFonts w:hint="eastAsia" w:ascii="仿宋" w:hAnsi="仿宋" w:eastAsia="仿宋" w:cs="仿宋"/>
                <w:bCs/>
                <w:sz w:val="24"/>
              </w:rPr>
            </w:pPr>
            <w:r>
              <w:rPr>
                <w:rFonts w:hint="eastAsia" w:ascii="仿宋" w:hAnsi="仿宋" w:eastAsia="仿宋" w:cs="仿宋"/>
                <w:bCs/>
                <w:sz w:val="24"/>
              </w:rPr>
              <w:t>★1.投标人需在柳州市区内有门店；</w:t>
            </w:r>
          </w:p>
          <w:p w14:paraId="715F629B">
            <w:pPr>
              <w:widowControl/>
              <w:numPr>
                <w:ilvl w:val="0"/>
                <w:numId w:val="0"/>
              </w:numPr>
              <w:adjustRightInd w:val="0"/>
              <w:snapToGrid w:val="0"/>
              <w:jc w:val="left"/>
              <w:textAlignment w:val="center"/>
              <w:rPr>
                <w:rFonts w:hint="default" w:ascii="仿宋" w:hAnsi="仿宋" w:eastAsia="仿宋" w:cs="仿宋"/>
                <w:bCs/>
                <w:sz w:val="24"/>
                <w:lang w:val="en-US" w:eastAsia="zh-CN"/>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default" w:ascii="仿宋" w:hAnsi="仿宋" w:eastAsia="仿宋" w:cs="仿宋"/>
                <w:bCs/>
                <w:sz w:val="24"/>
                <w:lang w:val="en-US" w:eastAsia="zh-CN"/>
              </w:rPr>
              <w:t>本次采购的生日蛋糕卡，实际金额为人民币</w:t>
            </w:r>
            <w:r>
              <w:rPr>
                <w:rFonts w:hint="eastAsia" w:ascii="仿宋" w:hAnsi="仿宋" w:eastAsia="仿宋" w:cs="仿宋"/>
                <w:bCs/>
                <w:sz w:val="24"/>
                <w:lang w:val="en-US" w:eastAsia="zh-CN"/>
              </w:rPr>
              <w:t>1</w:t>
            </w:r>
            <w:r>
              <w:rPr>
                <w:rFonts w:hint="default" w:ascii="仿宋" w:hAnsi="仿宋" w:eastAsia="仿宋" w:cs="仿宋"/>
                <w:bCs/>
                <w:sz w:val="24"/>
                <w:lang w:val="en-US" w:eastAsia="zh-CN"/>
              </w:rPr>
              <w:t>00元，储值卡内金额≥</w:t>
            </w:r>
            <w:r>
              <w:rPr>
                <w:rFonts w:hint="eastAsia" w:ascii="仿宋" w:hAnsi="仿宋" w:eastAsia="仿宋" w:cs="仿宋"/>
                <w:bCs/>
                <w:sz w:val="24"/>
                <w:lang w:val="en-US" w:eastAsia="zh-CN"/>
              </w:rPr>
              <w:t>1</w:t>
            </w:r>
            <w:r>
              <w:rPr>
                <w:rFonts w:hint="default" w:ascii="仿宋" w:hAnsi="仿宋" w:eastAsia="仿宋" w:cs="仿宋"/>
                <w:bCs/>
                <w:sz w:val="24"/>
                <w:lang w:val="en-US" w:eastAsia="zh-CN"/>
              </w:rPr>
              <w:t>00元，不限定消费日期、不限消费门店。</w:t>
            </w:r>
          </w:p>
          <w:p w14:paraId="7FC35959">
            <w:pPr>
              <w:widowControl/>
              <w:numPr>
                <w:ilvl w:val="0"/>
                <w:numId w:val="0"/>
              </w:numPr>
              <w:adjustRightInd w:val="0"/>
              <w:snapToGrid w:val="0"/>
              <w:jc w:val="left"/>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3、投标文件中需提供门店内经营产品类别；</w:t>
            </w:r>
          </w:p>
          <w:p w14:paraId="36E4A333">
            <w:pPr>
              <w:widowControl/>
              <w:numPr>
                <w:ilvl w:val="0"/>
                <w:numId w:val="0"/>
              </w:numPr>
              <w:adjustRightInd w:val="0"/>
              <w:snapToGrid w:val="0"/>
              <w:jc w:val="left"/>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4、投标文件中需提供门店内销售的主要产品的价格；</w:t>
            </w:r>
          </w:p>
          <w:p w14:paraId="38CD75E5">
            <w:pPr>
              <w:widowControl/>
              <w:numPr>
                <w:ilvl w:val="0"/>
                <w:numId w:val="0"/>
              </w:numPr>
              <w:adjustRightInd w:val="0"/>
              <w:snapToGrid w:val="0"/>
              <w:jc w:val="left"/>
              <w:textAlignment w:val="center"/>
              <w:rPr>
                <w:rFonts w:hint="default" w:ascii="仿宋" w:hAnsi="仿宋" w:eastAsia="仿宋" w:cs="仿宋"/>
                <w:bCs/>
                <w:sz w:val="24"/>
                <w:lang w:val="en-US" w:eastAsia="zh-CN"/>
              </w:rPr>
            </w:pPr>
            <w:r>
              <w:rPr>
                <w:rFonts w:hint="eastAsia" w:ascii="仿宋" w:hAnsi="仿宋" w:eastAsia="仿宋" w:cs="仿宋"/>
                <w:bCs/>
                <w:sz w:val="24"/>
                <w:lang w:val="en-US" w:eastAsia="zh-CN"/>
              </w:rPr>
              <w:t>5、投标时可提供推荐产品的样品试吃。</w:t>
            </w:r>
          </w:p>
        </w:tc>
        <w:tc>
          <w:tcPr>
            <w:tcW w:w="1234" w:type="dxa"/>
            <w:noWrap w:val="0"/>
            <w:vAlign w:val="center"/>
          </w:tcPr>
          <w:p w14:paraId="0452754D">
            <w:pPr>
              <w:widowControl/>
              <w:numPr>
                <w:ilvl w:val="0"/>
                <w:numId w:val="0"/>
              </w:numPr>
              <w:adjustRightInd w:val="0"/>
              <w:snapToGrid w:val="0"/>
              <w:jc w:val="left"/>
              <w:textAlignment w:val="center"/>
              <w:rPr>
                <w:rFonts w:hint="eastAsia" w:ascii="仿宋" w:hAnsi="仿宋" w:eastAsia="仿宋" w:cs="仿宋"/>
                <w:bCs/>
                <w:sz w:val="24"/>
                <w:lang w:val="en-US" w:eastAsia="zh-CN"/>
              </w:rPr>
            </w:pPr>
          </w:p>
        </w:tc>
      </w:tr>
    </w:tbl>
    <w:p w14:paraId="16BE5752">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如需详细了解项目需求，请联系总务科：</w:t>
      </w:r>
      <w:r>
        <w:rPr>
          <w:rFonts w:hint="eastAsia" w:ascii="仿宋" w:hAnsi="仿宋" w:eastAsia="仿宋" w:cs="仿宋"/>
          <w:b/>
          <w:color w:val="auto"/>
          <w:sz w:val="28"/>
          <w:szCs w:val="28"/>
          <w:lang w:val="en-US" w:eastAsia="zh-CN"/>
        </w:rPr>
        <w:t>18077209939</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val="en-US" w:eastAsia="zh-CN"/>
        </w:rPr>
        <w:t>樊</w:t>
      </w:r>
      <w:r>
        <w:rPr>
          <w:rFonts w:hint="eastAsia" w:ascii="仿宋" w:hAnsi="仿宋" w:eastAsia="仿宋" w:cs="仿宋"/>
          <w:b/>
          <w:color w:val="auto"/>
          <w:sz w:val="28"/>
          <w:szCs w:val="28"/>
          <w:highlight w:val="none"/>
        </w:rPr>
        <w:t>女士</w:t>
      </w:r>
    </w:p>
    <w:p w14:paraId="2C55925D">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五、总体要求</w:t>
      </w:r>
    </w:p>
    <w:p w14:paraId="6121BB69">
      <w:pPr>
        <w:spacing w:line="4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1、该项目不接受联合体投标</w:t>
      </w:r>
      <w:r>
        <w:rPr>
          <w:rFonts w:hint="eastAsia" w:ascii="仿宋" w:hAnsi="仿宋" w:eastAsia="仿宋" w:cs="仿宋"/>
          <w:bCs/>
          <w:color w:val="auto"/>
          <w:sz w:val="28"/>
          <w:szCs w:val="28"/>
          <w:lang w:eastAsia="zh-CN"/>
        </w:rPr>
        <w:t>。</w:t>
      </w:r>
    </w:p>
    <w:p w14:paraId="3606ED10">
      <w:pPr>
        <w:spacing w:line="40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2、本次</w:t>
      </w:r>
      <w:r>
        <w:rPr>
          <w:rFonts w:hint="eastAsia" w:ascii="仿宋" w:hAnsi="仿宋" w:eastAsia="仿宋" w:cs="仿宋"/>
          <w:bCs/>
          <w:color w:val="auto"/>
          <w:sz w:val="28"/>
          <w:szCs w:val="28"/>
        </w:rPr>
        <w:t>采购</w:t>
      </w:r>
      <w:r>
        <w:rPr>
          <w:rFonts w:hint="eastAsia" w:ascii="仿宋" w:hAnsi="仿宋" w:eastAsia="仿宋" w:cs="仿宋"/>
          <w:bCs/>
          <w:color w:val="auto"/>
          <w:sz w:val="28"/>
          <w:szCs w:val="28"/>
          <w:lang w:val="en-US" w:eastAsia="zh-CN"/>
        </w:rPr>
        <w:t>为单价采购，</w:t>
      </w:r>
      <w:r>
        <w:rPr>
          <w:rFonts w:hint="eastAsia" w:ascii="仿宋" w:hAnsi="仿宋" w:eastAsia="仿宋" w:cs="仿宋"/>
          <w:sz w:val="30"/>
          <w:szCs w:val="30"/>
          <w:lang w:val="en-US" w:eastAsia="zh-CN"/>
        </w:rPr>
        <w:t>按实际配送量结算</w:t>
      </w:r>
      <w:r>
        <w:rPr>
          <w:rFonts w:hint="eastAsia" w:ascii="仿宋" w:hAnsi="仿宋" w:eastAsia="仿宋" w:cs="仿宋"/>
          <w:i w:val="0"/>
          <w:color w:val="000000"/>
          <w:sz w:val="28"/>
          <w:szCs w:val="28"/>
          <w:u w:val="none"/>
          <w:lang w:val="en-US" w:eastAsia="zh-CN"/>
        </w:rPr>
        <w:t>。</w:t>
      </w:r>
    </w:p>
    <w:p w14:paraId="630A66C5">
      <w:pPr>
        <w:spacing w:line="400" w:lineRule="exact"/>
        <w:ind w:firstLine="560" w:firstLineChars="200"/>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3、本项目对投标人应标的商品品牌型号、品质、质保期、价格及服务及时性进行综合评价，</w:t>
      </w:r>
      <w:r>
        <w:rPr>
          <w:rFonts w:hint="eastAsia" w:ascii="仿宋" w:hAnsi="仿宋" w:eastAsia="仿宋" w:cs="仿宋"/>
          <w:bCs/>
          <w:color w:val="auto"/>
          <w:sz w:val="28"/>
          <w:szCs w:val="28"/>
          <w:highlight w:val="none"/>
          <w:lang w:val="en-US" w:eastAsia="zh-CN"/>
        </w:rPr>
        <w:t>遴选2家供应商。</w:t>
      </w:r>
    </w:p>
    <w:p w14:paraId="6C13308B">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六、供货要求</w:t>
      </w:r>
    </w:p>
    <w:p w14:paraId="07A20DD5">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1、为保障本项目供货进度和质量，投标人应根据实际情况制定出完整组织方案、进度计划、配送计划、人员配置及服务保障方法和措施等。</w:t>
      </w:r>
    </w:p>
    <w:p w14:paraId="03EB498F">
      <w:pPr>
        <w:spacing w:line="4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2、供应商根据</w:t>
      </w:r>
      <w:r>
        <w:rPr>
          <w:rFonts w:hint="eastAsia" w:ascii="仿宋" w:hAnsi="仿宋" w:eastAsia="仿宋" w:cs="仿宋"/>
          <w:color w:val="auto"/>
          <w:sz w:val="28"/>
          <w:szCs w:val="28"/>
          <w:lang w:eastAsia="zh-CN"/>
        </w:rPr>
        <w:t>离退办</w:t>
      </w:r>
      <w:r>
        <w:rPr>
          <w:rFonts w:hint="eastAsia" w:ascii="仿宋" w:hAnsi="仿宋" w:eastAsia="仿宋" w:cs="仿宋"/>
          <w:color w:val="auto"/>
          <w:sz w:val="28"/>
          <w:szCs w:val="28"/>
        </w:rPr>
        <w:t>要求</w:t>
      </w:r>
      <w:r>
        <w:rPr>
          <w:rFonts w:hint="eastAsia" w:ascii="仿宋" w:hAnsi="仿宋" w:eastAsia="仿宋" w:cs="仿宋"/>
          <w:color w:val="auto"/>
          <w:sz w:val="28"/>
          <w:szCs w:val="28"/>
          <w:lang w:val="en-US" w:eastAsia="zh-CN"/>
        </w:rPr>
        <w:t>配送慰问品至西院、南院对应科室</w:t>
      </w:r>
      <w:r>
        <w:rPr>
          <w:rFonts w:hint="eastAsia" w:ascii="仿宋" w:hAnsi="仿宋" w:eastAsia="仿宋" w:cs="仿宋"/>
          <w:color w:val="auto"/>
          <w:sz w:val="28"/>
          <w:szCs w:val="28"/>
          <w:lang w:eastAsia="zh-CN"/>
        </w:rPr>
        <w:t>。</w:t>
      </w:r>
    </w:p>
    <w:p w14:paraId="6CCA5016">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七、报价要求</w:t>
      </w:r>
    </w:p>
    <w:p w14:paraId="19964B4D">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1、报价包含：产品费用、人工费、材料费、装卸车费、运输费、管理费、保险、维护、利润、税金等为完成本项目所需的所有费用，在实施期间不因市场因素而变动。</w:t>
      </w:r>
    </w:p>
    <w:p w14:paraId="672EE78E">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2、标注★号的要求，投标人必须实质性响应，否则投标无效。</w:t>
      </w:r>
    </w:p>
    <w:p w14:paraId="2DB8125C">
      <w:pPr>
        <w:adjustRightInd w:val="0"/>
        <w:spacing w:line="4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八、</w:t>
      </w:r>
      <w:r>
        <w:rPr>
          <w:rFonts w:hint="eastAsia" w:ascii="仿宋" w:hAnsi="仿宋" w:eastAsia="仿宋" w:cs="仿宋"/>
          <w:b/>
          <w:color w:val="auto"/>
          <w:sz w:val="28"/>
          <w:szCs w:val="28"/>
          <w:lang w:val="en-US" w:eastAsia="zh-CN"/>
        </w:rPr>
        <w:t>产品质量及</w:t>
      </w:r>
      <w:r>
        <w:rPr>
          <w:rFonts w:hint="eastAsia" w:ascii="仿宋" w:hAnsi="仿宋" w:eastAsia="仿宋" w:cs="仿宋"/>
          <w:b/>
          <w:color w:val="auto"/>
          <w:sz w:val="28"/>
          <w:szCs w:val="28"/>
        </w:rPr>
        <w:t>售后</w:t>
      </w:r>
      <w:r>
        <w:rPr>
          <w:rFonts w:hint="eastAsia" w:ascii="仿宋" w:hAnsi="仿宋" w:eastAsia="仿宋" w:cs="仿宋"/>
          <w:b/>
          <w:color w:val="auto"/>
          <w:sz w:val="28"/>
          <w:szCs w:val="28"/>
          <w:lang w:val="en-US" w:eastAsia="zh-CN"/>
        </w:rPr>
        <w:t>要求</w:t>
      </w:r>
    </w:p>
    <w:p w14:paraId="6CB9758B">
      <w:pPr>
        <w:pStyle w:val="4"/>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产品须是按厂家出厂标准配置提供的全新产品，是具备正规合法经销渠道，符合《中华人民共和国食品安全法》、《中华人民共和国食品安全法实施条例》等有关规定的质量标准、环保标准或行业标准等国家相关质量标准的合格产品。交货后如出现质量达不到国家标准/行业标准的情况，供应商应无条件给予更换。</w:t>
      </w:r>
    </w:p>
    <w:p w14:paraId="40B9F443">
      <w:pPr>
        <w:pStyle w:val="4"/>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产品质量必须符合国家卫生标准，不得有腐烂、变质、油脂酸败、霉变、生虫、污秽不洁、混有异物或者其他感官性异常，并不得含有可能对人体健康有害的物质。交货验收时如发现商品破损、发霉等问题由中标人无条件调换。</w:t>
      </w:r>
    </w:p>
    <w:p w14:paraId="4552D9E4">
      <w:pPr>
        <w:pStyle w:val="4"/>
        <w:spacing w:line="40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若中标后，提供的所有货物产品及原料的生产日期均不得超过自备货之日起的二个月范围，均须在安全的保质期内且每样货品均有生产许可证。如发现有质量问题和过期食品的，招标人有权退货，并依据《消费者权益保护法》和《食品安全法》相关条款要求中标人赔偿。在规定的保质期内，中标人应对由于运输装卸、保质期等引起的问题承担全部责任</w:t>
      </w:r>
      <w:r>
        <w:rPr>
          <w:rFonts w:hint="eastAsia" w:ascii="仿宋" w:hAnsi="仿宋" w:eastAsia="仿宋" w:cs="仿宋"/>
          <w:color w:val="auto"/>
          <w:sz w:val="28"/>
          <w:szCs w:val="28"/>
        </w:rPr>
        <w:t>。</w:t>
      </w:r>
    </w:p>
    <w:p w14:paraId="2FD5ED5E">
      <w:pPr>
        <w:pStyle w:val="4"/>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如招标人需增补慰问品数量，将按合同价以实际采购量进行结算，中标人需根据招标人需求配送至指定地点。</w:t>
      </w:r>
    </w:p>
    <w:p w14:paraId="146FA103">
      <w:pPr>
        <w:pStyle w:val="4"/>
        <w:spacing w:line="400" w:lineRule="exact"/>
        <w:ind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九、慰问品验收</w:t>
      </w:r>
    </w:p>
    <w:p w14:paraId="20DF89CC">
      <w:pPr>
        <w:pStyle w:val="4"/>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甲方收到乙方货物检验无误后，应与乙方办理签收手续。验收中，如甲方发现包装破损或存在保质期、质量等问题应告知乙方，乙方须在甲方告知后三个工作日内予以退换。</w:t>
      </w:r>
    </w:p>
    <w:p w14:paraId="223E9E08">
      <w:pPr>
        <w:pStyle w:val="4"/>
        <w:spacing w:line="400" w:lineRule="exact"/>
        <w:ind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十、付款方式：</w:t>
      </w:r>
    </w:p>
    <w:p w14:paraId="7D73838E">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本项目无预付款，按合同单价以实际</w:t>
      </w:r>
      <w:r>
        <w:rPr>
          <w:rFonts w:hint="eastAsia" w:ascii="仿宋" w:hAnsi="仿宋" w:eastAsia="仿宋" w:cs="仿宋"/>
          <w:color w:val="auto"/>
          <w:kern w:val="0"/>
          <w:sz w:val="28"/>
          <w:szCs w:val="28"/>
          <w:lang w:val="en-US" w:eastAsia="zh-CN" w:bidi="ar"/>
        </w:rPr>
        <w:t>配送、签收量进行结算</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一次性付全款。</w:t>
      </w:r>
      <w:r>
        <w:rPr>
          <w:rFonts w:hint="eastAsia" w:ascii="仿宋" w:hAnsi="仿宋" w:eastAsia="仿宋" w:cs="仿宋"/>
          <w:color w:val="auto"/>
          <w:sz w:val="28"/>
          <w:szCs w:val="28"/>
        </w:rPr>
        <w:t xml:space="preserve">                                    </w:t>
      </w:r>
    </w:p>
    <w:p w14:paraId="00713E04">
      <w:pPr>
        <w:pStyle w:val="4"/>
        <w:spacing w:line="400" w:lineRule="exact"/>
        <w:ind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十一、服务商遴选方式</w:t>
      </w:r>
    </w:p>
    <w:p w14:paraId="08CAE5D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对服务商的服务质量、及时性及价格进行综合评价，遴选2家供应商。</w:t>
      </w:r>
    </w:p>
    <w:p w14:paraId="204F96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p>
    <w:p w14:paraId="10DAD7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p>
    <w:p w14:paraId="38611D99">
      <w:pPr>
        <w:pStyle w:val="4"/>
        <w:spacing w:line="500" w:lineRule="exact"/>
        <w:ind w:firstLine="0" w:firstLineChars="0"/>
        <w:rPr>
          <w:rFonts w:hint="eastAsia" w:ascii="仿宋" w:hAnsi="仿宋" w:eastAsia="仿宋" w:cs="仿宋"/>
          <w:color w:val="auto"/>
          <w:sz w:val="24"/>
          <w:szCs w:val="24"/>
        </w:rPr>
      </w:pPr>
      <w:bookmarkStart w:id="0" w:name="_GoBack"/>
      <w:bookmarkEnd w:id="0"/>
    </w:p>
    <w:p w14:paraId="05EC7846"/>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769E1"/>
    <w:multiLevelType w:val="singleLevel"/>
    <w:tmpl w:val="F8F769E1"/>
    <w:lvl w:ilvl="0" w:tentative="0">
      <w:start w:val="4"/>
      <w:numFmt w:val="chineseCounting"/>
      <w:suff w:val="nothing"/>
      <w:lvlText w:val="%1、"/>
      <w:lvlJc w:val="left"/>
      <w:pPr>
        <w:ind w:left="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F2C52"/>
    <w:rsid w:val="2826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1767</Words>
  <Characters>1814</Characters>
  <Lines>0</Lines>
  <Paragraphs>0</Paragraphs>
  <TotalTime>1</TotalTime>
  <ScaleCrop>false</ScaleCrop>
  <LinksUpToDate>false</LinksUpToDate>
  <CharactersWithSpaces>1947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2025-09-26T02:55:00Z</dcterms:created>
  <dc:creator>Administrator</dc:creator>
  <cp:lastModifiedBy>加深</cp:lastModifiedBy>
  <dcterms:modified xsi:type="dcterms:W3CDTF">2025-09-26T09:08:14Z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7CC635A2CF124E08A6E432E7FDF2CA0E_12</vt:lpwstr>
  </property>
  <property fmtid="{D5CDD505-2E9C-101B-9397-08002B2CF9AE}" pid="4" name="KSOTemplateDocerSaveRecord">
    <vt:lpwstr>eyJoZGlkIjoiNmFkNzM0MjEyYTJlMGViYTU0N2EyNjMzYjM3OTNmZjIiLCJ1c2VySWQiOiIzNTY0MzY5ODAifQ==</vt:lpwstr>
  </property>
</Properties>
</file>