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8EF6A">
      <w:pPr>
        <w:pStyle w:val="2"/>
        <w:spacing w:before="156" w:beforeLines="50" w:after="156" w:afterLines="50"/>
        <w:jc w:val="left"/>
        <w:rPr>
          <w:rFonts w:hint="eastAsia" w:ascii="宋体" w:hAnsi="宋体" w:cs="宋体"/>
          <w:strike/>
          <w:dstrike w:val="0"/>
          <w:sz w:val="28"/>
          <w:szCs w:val="28"/>
          <w:highlight w:val="red"/>
          <w:lang w:eastAsia="zh-CN"/>
        </w:rPr>
      </w:pPr>
      <w:r>
        <w:rPr>
          <w:rFonts w:hint="eastAsia" w:ascii="宋体" w:hAnsi="宋体" w:cs="宋体"/>
          <w:sz w:val="28"/>
          <w:szCs w:val="28"/>
        </w:rPr>
        <w:t>一、项目名称</w:t>
      </w:r>
      <w:r>
        <w:rPr>
          <w:rFonts w:hint="eastAsia" w:ascii="宋体" w:hAnsi="宋体" w:cs="宋体"/>
          <w:sz w:val="28"/>
          <w:szCs w:val="28"/>
          <w:lang w:eastAsia="zh-CN"/>
        </w:rPr>
        <w:t>：智能数字化密集柜</w:t>
      </w:r>
    </w:p>
    <w:p w14:paraId="4E96EA97">
      <w:pPr>
        <w:pStyle w:val="2"/>
        <w:numPr>
          <w:ilvl w:val="0"/>
          <w:numId w:val="1"/>
        </w:numPr>
        <w:spacing w:before="156" w:beforeLines="50" w:after="156" w:afterLines="50"/>
        <w:jc w:val="left"/>
        <w:rPr>
          <w:rFonts w:ascii="宋体" w:hAnsi="宋体" w:cs="宋体"/>
          <w:sz w:val="28"/>
          <w:szCs w:val="28"/>
        </w:rPr>
      </w:pPr>
      <w:r>
        <w:rPr>
          <w:rFonts w:hint="eastAsia" w:ascii="宋体" w:hAnsi="宋体" w:cs="宋体"/>
          <w:sz w:val="28"/>
          <w:szCs w:val="28"/>
        </w:rPr>
        <w:t>具体技术要求</w:t>
      </w:r>
    </w:p>
    <w:p w14:paraId="7768B554">
      <w:pPr>
        <w:rPr>
          <w:rFonts w:hint="eastAsia" w:asciiTheme="majorEastAsia" w:hAnsiTheme="majorEastAsia" w:eastAsiaTheme="majorEastAsia" w:cstheme="majorEastAsia"/>
          <w:sz w:val="22"/>
          <w:szCs w:val="22"/>
          <w:highlight w:val="yellow"/>
        </w:rPr>
      </w:pPr>
      <w:r>
        <w:rPr>
          <w:rFonts w:hint="eastAsia" w:asciiTheme="majorEastAsia" w:hAnsiTheme="majorEastAsia" w:eastAsiaTheme="majorEastAsia" w:cstheme="majorEastAsia"/>
          <w:b/>
          <w:bCs/>
          <w:sz w:val="22"/>
          <w:szCs w:val="22"/>
          <w:highlight w:val="none"/>
        </w:rPr>
        <w:t>“★”系指实质性指标要求条款</w:t>
      </w:r>
      <w:r>
        <w:rPr>
          <w:rFonts w:hint="eastAsia" w:asciiTheme="majorEastAsia" w:hAnsiTheme="majorEastAsia" w:eastAsiaTheme="majorEastAsia" w:cstheme="majorEastAsia"/>
          <w:b/>
          <w:bCs/>
          <w:sz w:val="22"/>
          <w:szCs w:val="22"/>
          <w:highlight w:val="none"/>
          <w:lang w:eastAsia="zh-CN"/>
        </w:rPr>
        <w:t>（</w:t>
      </w:r>
      <w:r>
        <w:rPr>
          <w:rFonts w:hint="eastAsia" w:asciiTheme="majorEastAsia" w:hAnsiTheme="majorEastAsia" w:eastAsiaTheme="majorEastAsia" w:cstheme="majorEastAsia"/>
          <w:b/>
          <w:bCs/>
          <w:sz w:val="22"/>
          <w:szCs w:val="22"/>
          <w:highlight w:val="none"/>
          <w:lang w:val="en-US" w:eastAsia="zh-CN"/>
        </w:rPr>
        <w:t>必须满足要求</w:t>
      </w:r>
      <w:r>
        <w:rPr>
          <w:rFonts w:hint="eastAsia" w:asciiTheme="majorEastAsia" w:hAnsiTheme="majorEastAsia" w:eastAsiaTheme="majorEastAsia" w:cstheme="majorEastAsia"/>
          <w:b/>
          <w:bCs/>
          <w:sz w:val="22"/>
          <w:szCs w:val="22"/>
          <w:highlight w:val="none"/>
          <w:lang w:eastAsia="zh-CN"/>
        </w:rPr>
        <w:t>）</w:t>
      </w:r>
      <w:r>
        <w:rPr>
          <w:rFonts w:hint="eastAsia" w:asciiTheme="majorEastAsia" w:hAnsiTheme="majorEastAsia" w:eastAsiaTheme="majorEastAsia" w:cstheme="majorEastAsia"/>
          <w:b/>
          <w:bCs/>
          <w:sz w:val="22"/>
          <w:szCs w:val="22"/>
          <w:highlight w:val="none"/>
        </w:rPr>
        <w:t>，“▲” 系指主要性能指标要求条款。</w:t>
      </w:r>
    </w:p>
    <w:p w14:paraId="7C12F6D9">
      <w:pPr>
        <w:adjustRightInd/>
        <w:spacing w:line="440" w:lineRule="exact"/>
        <w:ind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lang w:val="en-US" w:eastAsia="zh-CN"/>
        </w:rPr>
        <w:t>数量要求40组，</w:t>
      </w:r>
      <w:r>
        <w:rPr>
          <w:rFonts w:hint="eastAsia" w:asciiTheme="majorEastAsia" w:hAnsiTheme="majorEastAsia" w:eastAsiaTheme="majorEastAsia" w:cstheme="majorEastAsia"/>
          <w:sz w:val="22"/>
          <w:szCs w:val="22"/>
          <w:highlight w:val="none"/>
        </w:rPr>
        <w:t>单组系统尺寸≥</w:t>
      </w:r>
      <w:r>
        <w:rPr>
          <w:rFonts w:hint="eastAsia" w:asciiTheme="majorEastAsia" w:hAnsiTheme="majorEastAsia" w:eastAsiaTheme="majorEastAsia" w:cstheme="majorEastAsia"/>
          <w:sz w:val="22"/>
          <w:szCs w:val="22"/>
          <w:highlight w:val="none"/>
          <w:lang w:val="en-US" w:eastAsia="zh-CN"/>
        </w:rPr>
        <w:t>450</w:t>
      </w:r>
      <w:r>
        <w:rPr>
          <w:rFonts w:hint="eastAsia" w:asciiTheme="majorEastAsia" w:hAnsiTheme="majorEastAsia" w:eastAsiaTheme="majorEastAsia" w:cstheme="majorEastAsia"/>
          <w:sz w:val="22"/>
          <w:szCs w:val="22"/>
          <w:highlight w:val="none"/>
        </w:rPr>
        <w:t>*520*2050mm。</w:t>
      </w:r>
    </w:p>
    <w:p w14:paraId="46353661">
      <w:pPr>
        <w:adjustRightInd/>
        <w:spacing w:line="440" w:lineRule="exact"/>
        <w:ind w:firstLine="442"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
          <w:bCs/>
          <w:sz w:val="22"/>
          <w:szCs w:val="22"/>
          <w:highlight w:val="none"/>
        </w:rPr>
        <w:t>★1、该套系统</w:t>
      </w:r>
      <w:r>
        <w:rPr>
          <w:rFonts w:hint="eastAsia" w:asciiTheme="majorEastAsia" w:hAnsiTheme="majorEastAsia" w:eastAsiaTheme="majorEastAsia" w:cstheme="majorEastAsia"/>
          <w:sz w:val="22"/>
          <w:szCs w:val="22"/>
          <w:highlight w:val="none"/>
        </w:rPr>
        <w:t>由切片蜡块标本保存柜、加强型专用移动架体、加强型轨道、加强型传动系统等一系列设备组成。（须提供第三方检测机构出具的合格的智能密</w:t>
      </w:r>
      <w:bookmarkStart w:id="1" w:name="_GoBack"/>
      <w:bookmarkEnd w:id="1"/>
      <w:r>
        <w:rPr>
          <w:rFonts w:hint="eastAsia" w:asciiTheme="majorEastAsia" w:hAnsiTheme="majorEastAsia" w:eastAsiaTheme="majorEastAsia" w:cstheme="majorEastAsia"/>
          <w:sz w:val="22"/>
          <w:szCs w:val="22"/>
          <w:highlight w:val="none"/>
        </w:rPr>
        <w:t xml:space="preserve">集架检测报告复印件加盖公章以及全国认证认可信息公共服务平台网址http://cx.cnca.cn/查询截图，以下检测内容均需合格： </w:t>
      </w:r>
    </w:p>
    <w:p w14:paraId="4D124434">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1.1金属件表面涂层理化性能：硬度≥0.6H，冲击高度≥400mm，应无剥落、裂纹、皱纹。</w:t>
      </w:r>
    </w:p>
    <w:p w14:paraId="4D724DA9">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1.2单元架外形尺寸的极限偏差≤士4mm。</w:t>
      </w:r>
    </w:p>
    <w:p w14:paraId="306F844B">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1.3装配间隙：防尘门缝间隙应≤2.0mm。</w:t>
      </w:r>
    </w:p>
    <w:p w14:paraId="66183C03">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1.4传动装置的性能：应转动灵活、平稳，不得有失灵现象。</w:t>
      </w:r>
    </w:p>
    <w:p w14:paraId="1B8221F0">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1.5载重性能：载重运行，在全静载荷的情况下进行运行试验，架体应运动自如，不得有阻滞现象，手柄摇力应≤11.8N。</w:t>
      </w:r>
    </w:p>
    <w:p w14:paraId="2488CED1">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1.6金属件表面涂层耐腐蚀100h内和100h后合格。</w:t>
      </w:r>
    </w:p>
    <w:p w14:paraId="2467C26F">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1.7功能要求：通过控制器操纵设备运行，开启、关闭应灵活，无阻滞。停电时应能采用手柄操作，检测合格。</w:t>
      </w:r>
    </w:p>
    <w:p w14:paraId="0F76211E">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highlight w:val="none"/>
        </w:rPr>
        <w:t>▲2、传动机构</w:t>
      </w:r>
      <w:r>
        <w:rPr>
          <w:rFonts w:hint="eastAsia" w:asciiTheme="majorEastAsia" w:hAnsiTheme="majorEastAsia" w:eastAsiaTheme="majorEastAsia" w:cstheme="majorEastAsia"/>
          <w:sz w:val="22"/>
          <w:szCs w:val="22"/>
          <w:highlight w:val="none"/>
        </w:rPr>
        <w:t>：主要由精铸</w:t>
      </w:r>
      <w:r>
        <w:rPr>
          <w:rFonts w:hint="eastAsia" w:asciiTheme="majorEastAsia" w:hAnsiTheme="majorEastAsia" w:eastAsiaTheme="majorEastAsia" w:cstheme="majorEastAsia"/>
          <w:sz w:val="22"/>
          <w:szCs w:val="22"/>
        </w:rPr>
        <w:t>滚轮、传动轴、连接管、调心轴承、精密滚子摩托车链条，机械式自脱超越离合摇手体、精制链轮等零（部）件组成。为保证驱动任何一列均可轻便、平稳整体移动，采用中轴带动双轴传动方式，开启移动平稳、灵活、运转自如、无阻滞、不打滑、摇力轻，不得有失灵现象。经过多级速比（传动比为1:6），既保证移动速度，又保证手柄摇力符合国家标准，每列标准摇力不大于12N。（须提供第三方检测机构出具的合格的架体、轨道、传动轴、铁滚轮、传动链轮、传动链条、传动连接钢管、折叠式摇把、载玻片/包埋盒抽屉、柜体表面环氧树脂粉末检测报告复印件加盖公章以及全国认证认可信息公共服务平台网址http://cx.cnca.cn/查询截图，以下检测内容均需合格：</w:t>
      </w:r>
    </w:p>
    <w:p w14:paraId="6E5EF62A">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2.1架体：依据 GB/T3325-2024、GB/T5213-2019标准要求，喷涂层检测合格，屈服强度≤226.4MPa, 抗拉强度≥334.2Mpa,断后伸长率≥32.6%,化学成分中：C≤0.07%,Mn≤0.16%,P≤0.012%,S≤0.022%,120h中性盐雾试验耐腐蚀等级为 10 级；</w:t>
      </w:r>
    </w:p>
    <w:p w14:paraId="7452FE2B">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2.2轨 道 ： 依 据 物 理 性 能 和 力 学 性 能 符 合GB699-2015 技术标准要求，检测合格。</w:t>
      </w:r>
    </w:p>
    <w:p w14:paraId="4D7F0E65">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2.3. 传动轴： 依据物理性能和力学性能符合GB699-2015技术标准要求，检测合格。</w:t>
      </w:r>
    </w:p>
    <w:p w14:paraId="1ACB8059">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2.4. 铁滚轮： 依据物理性能和力学性能符合GB9439-2023 技术标准要求。</w:t>
      </w:r>
    </w:p>
    <w:p w14:paraId="0B59D28C">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2.5. 传动链轮：依据物理性能和力学性能符合GB11352-2009 技术标准要求，检测合格。</w:t>
      </w:r>
    </w:p>
    <w:p w14:paraId="5E4B09A0">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2.6. 传动链条：破断力大于1800N，依据物理性能和力学性能符合 GB/T1243-2024 技术标准要求，检测合格。</w:t>
      </w:r>
    </w:p>
    <w:p w14:paraId="5695F3C9">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2.7. 传动连接钢管：依据物理性能和力学性能符合GB699-2015技术标准要求，检测合格。</w:t>
      </w:r>
    </w:p>
    <w:p w14:paraId="5C52A472">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2.8. 手摇集成模块：采用钟摆折叠式摇把，依据物理性能和力学性能符合 GB/T5185-2005技术标准要求，检测合格。</w:t>
      </w:r>
    </w:p>
    <w:p w14:paraId="347F8C48">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2.9. 载玻片/包埋盒抽屉：ABS 材质依据材料拉伸强度符合GB/T1040.1-2018 技术标准要求，检测合格。</w:t>
      </w:r>
    </w:p>
    <w:p w14:paraId="77F56C46">
      <w:pPr>
        <w:adjustRightInd/>
        <w:spacing w:line="440" w:lineRule="exact"/>
        <w:ind w:leftChars="100"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2.10.柜体</w:t>
      </w:r>
      <w:r>
        <w:rPr>
          <w:rFonts w:hint="eastAsia" w:asciiTheme="majorEastAsia" w:hAnsiTheme="majorEastAsia" w:eastAsiaTheme="majorEastAsia" w:cstheme="majorEastAsia"/>
          <w:b/>
          <w:bCs/>
          <w:sz w:val="22"/>
          <w:szCs w:val="22"/>
        </w:rPr>
        <w:t>表面处理粉末</w:t>
      </w:r>
      <w:r>
        <w:rPr>
          <w:rFonts w:hint="eastAsia" w:asciiTheme="majorEastAsia" w:hAnsiTheme="majorEastAsia" w:eastAsiaTheme="majorEastAsia" w:cstheme="majorEastAsia"/>
          <w:sz w:val="22"/>
          <w:szCs w:val="22"/>
        </w:rPr>
        <w:t>：环氧树酯粉末， 符合GB/T1720-2020 技术要求，检测合格。</w:t>
      </w:r>
    </w:p>
    <w:p w14:paraId="1E34A2EE">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rPr>
        <w:t>2.11.柜体</w:t>
      </w:r>
      <w:r>
        <w:rPr>
          <w:rFonts w:hint="eastAsia" w:asciiTheme="majorEastAsia" w:hAnsiTheme="majorEastAsia" w:eastAsiaTheme="majorEastAsia" w:cstheme="majorEastAsia"/>
          <w:b/>
          <w:bCs/>
          <w:sz w:val="22"/>
          <w:szCs w:val="22"/>
        </w:rPr>
        <w:t>表面喷</w:t>
      </w:r>
      <w:r>
        <w:rPr>
          <w:rFonts w:hint="eastAsia" w:asciiTheme="majorEastAsia" w:hAnsiTheme="majorEastAsia" w:eastAsiaTheme="majorEastAsia" w:cstheme="majorEastAsia"/>
          <w:b/>
          <w:bCs/>
          <w:sz w:val="22"/>
          <w:szCs w:val="22"/>
          <w:highlight w:val="none"/>
        </w:rPr>
        <w:t>涂</w:t>
      </w:r>
      <w:r>
        <w:rPr>
          <w:rFonts w:hint="eastAsia" w:asciiTheme="majorEastAsia" w:hAnsiTheme="majorEastAsia" w:eastAsiaTheme="majorEastAsia" w:cstheme="majorEastAsia"/>
          <w:sz w:val="22"/>
          <w:szCs w:val="22"/>
          <w:highlight w:val="none"/>
        </w:rPr>
        <w:t>处理，且柜体表面处理达到如下标准：</w:t>
      </w:r>
    </w:p>
    <w:p w14:paraId="3822983C">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①表面光度≥60GU。；</w:t>
      </w:r>
    </w:p>
    <w:p w14:paraId="24CA00A4">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②硬度≥0.4H；</w:t>
      </w:r>
    </w:p>
    <w:p w14:paraId="68EA7A55">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③冲击力：65kg/cm²</w:t>
      </w:r>
    </w:p>
    <w:p w14:paraId="022D78A3">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④塑膜厚度：50-70цm</w:t>
      </w:r>
    </w:p>
    <w:p w14:paraId="2D90354B">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⑤附着力：0 级，</w:t>
      </w:r>
    </w:p>
    <w:p w14:paraId="0A5E23BF">
      <w:pPr>
        <w:adjustRightInd/>
        <w:spacing w:line="440" w:lineRule="exact"/>
        <w:ind w:leftChars="100" w:firstLine="440"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sz w:val="22"/>
          <w:szCs w:val="22"/>
          <w:highlight w:val="none"/>
        </w:rPr>
        <w:t>⑥耐腐蚀：5%盐雾试验48小时无涂膜脱落现象</w:t>
      </w:r>
    </w:p>
    <w:p w14:paraId="77C258AD">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highlight w:val="none"/>
        </w:rPr>
        <w:t>★</w:t>
      </w:r>
      <w:r>
        <w:rPr>
          <w:rFonts w:hint="eastAsia" w:asciiTheme="majorEastAsia" w:hAnsiTheme="majorEastAsia" w:eastAsiaTheme="majorEastAsia" w:cstheme="majorEastAsia"/>
          <w:b/>
          <w:bCs/>
          <w:sz w:val="22"/>
          <w:szCs w:val="22"/>
        </w:rPr>
        <w:t>3、每组单元</w:t>
      </w:r>
      <w:r>
        <w:rPr>
          <w:rFonts w:hint="eastAsia" w:asciiTheme="majorEastAsia" w:hAnsiTheme="majorEastAsia" w:eastAsiaTheme="majorEastAsia" w:cstheme="majorEastAsia"/>
          <w:sz w:val="22"/>
          <w:szCs w:val="22"/>
        </w:rPr>
        <w:t>内置3节蜡块标本保存柜和3节切片标本保存柜，采购人可根据自身需求对切片标本保存柜箱体数量和蜡块标本保存柜箱体数量进行自由调整。整体采用国产优质SPCC冷轧钢板。</w:t>
      </w:r>
      <w:r>
        <w:rPr>
          <w:rFonts w:hint="eastAsia" w:asciiTheme="majorEastAsia" w:hAnsiTheme="majorEastAsia" w:eastAsiaTheme="majorEastAsia" w:cstheme="majorEastAsia"/>
          <w:sz w:val="22"/>
          <w:szCs w:val="22"/>
          <w:highlight w:val="none"/>
        </w:rPr>
        <w:t>（须提供</w:t>
      </w:r>
      <w:r>
        <w:rPr>
          <w:rFonts w:hint="eastAsia" w:asciiTheme="majorEastAsia" w:hAnsiTheme="majorEastAsia" w:eastAsiaTheme="majorEastAsia" w:cstheme="majorEastAsia"/>
          <w:b/>
          <w:bCs/>
          <w:sz w:val="22"/>
          <w:szCs w:val="22"/>
          <w:highlight w:val="none"/>
        </w:rPr>
        <w:t>第三方检测机构</w:t>
      </w:r>
      <w:r>
        <w:rPr>
          <w:rFonts w:hint="eastAsia" w:asciiTheme="majorEastAsia" w:hAnsiTheme="majorEastAsia" w:eastAsiaTheme="majorEastAsia" w:cstheme="majorEastAsia"/>
          <w:sz w:val="22"/>
          <w:szCs w:val="22"/>
          <w:highlight w:val="none"/>
        </w:rPr>
        <w:t>出具的合格的</w:t>
      </w:r>
      <w:r>
        <w:rPr>
          <w:rFonts w:hint="eastAsia" w:asciiTheme="majorEastAsia" w:hAnsiTheme="majorEastAsia" w:eastAsiaTheme="majorEastAsia" w:cstheme="majorEastAsia"/>
          <w:b/>
          <w:bCs/>
          <w:sz w:val="22"/>
          <w:szCs w:val="22"/>
          <w:highlight w:val="none"/>
        </w:rPr>
        <w:t>冷轧钢板检测报告</w:t>
      </w:r>
      <w:r>
        <w:rPr>
          <w:rFonts w:hint="eastAsia" w:asciiTheme="majorEastAsia" w:hAnsiTheme="majorEastAsia" w:eastAsiaTheme="majorEastAsia" w:cstheme="majorEastAsia"/>
          <w:sz w:val="22"/>
          <w:szCs w:val="22"/>
          <w:highlight w:val="none"/>
        </w:rPr>
        <w:t>复印件</w:t>
      </w:r>
      <w:r>
        <w:rPr>
          <w:rFonts w:hint="eastAsia" w:asciiTheme="majorEastAsia" w:hAnsiTheme="majorEastAsia" w:eastAsiaTheme="majorEastAsia" w:cstheme="majorEastAsia"/>
          <w:sz w:val="22"/>
          <w:szCs w:val="22"/>
        </w:rPr>
        <w:t>加盖公章以及全国认证认可信息公共服务平台网址http://cx.cnca.cn/查询截图）</w:t>
      </w:r>
    </w:p>
    <w:p w14:paraId="6C685642">
      <w:pPr>
        <w:adjustRightInd/>
        <w:spacing w:line="440" w:lineRule="exact"/>
        <w:ind w:firstLine="442" w:firstLineChars="200"/>
        <w:rPr>
          <w:rFonts w:hint="default"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b/>
          <w:bCs/>
          <w:sz w:val="22"/>
          <w:szCs w:val="22"/>
        </w:rPr>
        <w:t>★4、每个蜡块抽屉</w:t>
      </w:r>
      <w:r>
        <w:rPr>
          <w:rFonts w:hint="eastAsia" w:asciiTheme="majorEastAsia" w:hAnsiTheme="majorEastAsia" w:eastAsiaTheme="majorEastAsia" w:cstheme="majorEastAsia"/>
          <w:sz w:val="22"/>
          <w:szCs w:val="22"/>
        </w:rPr>
        <w:t>内置一个并列式ABS一次成型蜡块专用塑料盒（塑料盒尺寸：392*330*30mm（±1mm），每盒体10格，塑料盒四周壁厚≥1.9mm，中间隔条壁厚≥1.5mm），并可根据采购人需求配备立体分隔式ABS一次成型蜡块专用塑料盒（塑料盒尺寸：390*327*30mm（±1mm），塑料盒四周壁厚≥10mm，中间纵向分隔条壁厚≥8mm，横向分隔条壁厚≥2mm，每个蜡块槽边上均须带有一次成型的蜡块序号编码）</w:t>
      </w:r>
      <w:r>
        <w:rPr>
          <w:rFonts w:hint="eastAsia" w:asciiTheme="majorEastAsia" w:hAnsiTheme="majorEastAsia" w:eastAsiaTheme="majorEastAsia" w:cstheme="majorEastAsia"/>
          <w:sz w:val="22"/>
          <w:szCs w:val="22"/>
          <w:lang w:val="en-US" w:eastAsia="zh-CN"/>
        </w:rPr>
        <w:t>。</w:t>
      </w:r>
    </w:p>
    <w:p w14:paraId="55DE9035">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5、切片柜体</w:t>
      </w:r>
      <w:r>
        <w:rPr>
          <w:rFonts w:hint="eastAsia" w:asciiTheme="majorEastAsia" w:hAnsiTheme="majorEastAsia" w:eastAsiaTheme="majorEastAsia" w:cstheme="majorEastAsia"/>
          <w:sz w:val="22"/>
          <w:szCs w:val="22"/>
        </w:rPr>
        <w:t>使用ABS一次成型板式滑槽（滑槽尺寸：387*185*22mm（±1mm），底部壁厚≥2mm，隔条壁厚≥1.5mm）传动，滑槽固定方式为弹性四点ABS卡扣式，卡扣直径≥7.5mm，卡扣左右间距≥125mm，前后间距</w:t>
      </w:r>
      <w:bookmarkStart w:id="0" w:name="OLE_LINK1"/>
      <w:r>
        <w:rPr>
          <w:rFonts w:hint="eastAsia" w:asciiTheme="majorEastAsia" w:hAnsiTheme="majorEastAsia" w:eastAsiaTheme="majorEastAsia" w:cstheme="majorEastAsia"/>
          <w:sz w:val="22"/>
          <w:szCs w:val="22"/>
        </w:rPr>
        <w:t>≥</w:t>
      </w:r>
      <w:bookmarkEnd w:id="0"/>
      <w:r>
        <w:rPr>
          <w:rFonts w:hint="eastAsia" w:asciiTheme="majorEastAsia" w:hAnsiTheme="majorEastAsia" w:eastAsiaTheme="majorEastAsia" w:cstheme="majorEastAsia"/>
          <w:sz w:val="22"/>
          <w:szCs w:val="22"/>
        </w:rPr>
        <w:t>215mm。</w:t>
      </w:r>
    </w:p>
    <w:p w14:paraId="7030FEFF">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highlight w:val="none"/>
        </w:rPr>
        <w:t>★</w:t>
      </w:r>
      <w:r>
        <w:rPr>
          <w:rFonts w:hint="eastAsia" w:asciiTheme="majorEastAsia" w:hAnsiTheme="majorEastAsia" w:eastAsiaTheme="majorEastAsia" w:cstheme="majorEastAsia"/>
          <w:b/>
          <w:bCs/>
          <w:sz w:val="22"/>
          <w:szCs w:val="22"/>
        </w:rPr>
        <w:t>6、</w:t>
      </w:r>
      <w:r>
        <w:rPr>
          <w:rFonts w:hint="eastAsia" w:asciiTheme="majorEastAsia" w:hAnsiTheme="majorEastAsia" w:eastAsiaTheme="majorEastAsia" w:cstheme="majorEastAsia"/>
          <w:sz w:val="22"/>
          <w:szCs w:val="22"/>
        </w:rPr>
        <w:t>由于玻片柜、蜡块柜每天都与实验人员有密切接触，且玻片、蜡块需长期保存（15 年以上）</w:t>
      </w:r>
      <w:r>
        <w:rPr>
          <w:rFonts w:hint="eastAsia" w:asciiTheme="majorEastAsia" w:hAnsiTheme="majorEastAsia" w:eastAsiaTheme="majorEastAsia" w:cstheme="majorEastAsia"/>
          <w:sz w:val="22"/>
          <w:szCs w:val="22"/>
          <w:highlight w:val="none"/>
        </w:rPr>
        <w:t>，须提供</w:t>
      </w:r>
      <w:r>
        <w:rPr>
          <w:rFonts w:hint="eastAsia" w:asciiTheme="majorEastAsia" w:hAnsiTheme="majorEastAsia" w:eastAsiaTheme="majorEastAsia" w:cstheme="majorEastAsia"/>
          <w:b/>
          <w:bCs/>
          <w:sz w:val="22"/>
          <w:szCs w:val="22"/>
          <w:highlight w:val="none"/>
        </w:rPr>
        <w:t>第三方检测机构</w:t>
      </w:r>
      <w:r>
        <w:rPr>
          <w:rFonts w:hint="eastAsia" w:asciiTheme="majorEastAsia" w:hAnsiTheme="majorEastAsia" w:eastAsiaTheme="majorEastAsia" w:cstheme="majorEastAsia"/>
          <w:sz w:val="22"/>
          <w:szCs w:val="22"/>
          <w:highlight w:val="none"/>
        </w:rPr>
        <w:t>出具的合格的蜡块柜柜检测报告和切片柜</w:t>
      </w:r>
      <w:r>
        <w:rPr>
          <w:rFonts w:hint="eastAsia" w:asciiTheme="majorEastAsia" w:hAnsiTheme="majorEastAsia" w:eastAsiaTheme="majorEastAsia" w:cstheme="majorEastAsia"/>
          <w:b/>
          <w:bCs/>
          <w:sz w:val="22"/>
          <w:szCs w:val="22"/>
          <w:highlight w:val="none"/>
        </w:rPr>
        <w:t>检测报告</w:t>
      </w:r>
      <w:r>
        <w:rPr>
          <w:rFonts w:hint="eastAsia" w:asciiTheme="majorEastAsia" w:hAnsiTheme="majorEastAsia" w:eastAsiaTheme="majorEastAsia" w:cstheme="majorEastAsia"/>
          <w:sz w:val="22"/>
          <w:szCs w:val="22"/>
          <w:highlight w:val="none"/>
        </w:rPr>
        <w:t>复印件加盖公章以及</w:t>
      </w:r>
      <w:r>
        <w:rPr>
          <w:rFonts w:hint="eastAsia" w:asciiTheme="majorEastAsia" w:hAnsiTheme="majorEastAsia" w:eastAsiaTheme="majorEastAsia" w:cstheme="majorEastAsia"/>
          <w:b/>
          <w:bCs/>
          <w:sz w:val="22"/>
          <w:szCs w:val="22"/>
          <w:highlight w:val="none"/>
        </w:rPr>
        <w:t>全国认证认可信息</w:t>
      </w:r>
      <w:r>
        <w:rPr>
          <w:rFonts w:hint="eastAsia" w:asciiTheme="majorEastAsia" w:hAnsiTheme="majorEastAsia" w:eastAsiaTheme="majorEastAsia" w:cstheme="majorEastAsia"/>
          <w:sz w:val="22"/>
          <w:szCs w:val="22"/>
          <w:highlight w:val="none"/>
        </w:rPr>
        <w:t>公共服务平台网址http://cx.cnca.cn/查询截图，以下检测内容均需合格：</w:t>
      </w:r>
    </w:p>
    <w:p w14:paraId="6701C788">
      <w:pPr>
        <w:adjustRightInd/>
        <w:spacing w:line="440" w:lineRule="exact"/>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highlight w:val="none"/>
        </w:rPr>
        <w:t>6.1．面板、框架对角线长度＜1000mm，平整度（面板、正视面板件）≤0.03mm，位差度≤0.8mm，所有分缝（非设计要求时）≤0.8mm，抽屉下垂度≤3mm，摆动度≤5mm，着地平稳性（底脚与水平面的差值）≤0.5mm。柜体</w:t>
      </w:r>
      <w:r>
        <w:rPr>
          <w:rFonts w:hint="eastAsia" w:asciiTheme="majorEastAsia" w:hAnsiTheme="majorEastAsia" w:eastAsiaTheme="majorEastAsia" w:cstheme="majorEastAsia"/>
          <w:b/>
          <w:bCs/>
          <w:sz w:val="22"/>
          <w:szCs w:val="22"/>
          <w:highlight w:val="none"/>
        </w:rPr>
        <w:t>甲醛释放量</w:t>
      </w:r>
      <w:r>
        <w:rPr>
          <w:rFonts w:hint="eastAsia" w:asciiTheme="majorEastAsia" w:hAnsiTheme="majorEastAsia" w:eastAsiaTheme="majorEastAsia" w:cstheme="majorEastAsia"/>
          <w:sz w:val="22"/>
          <w:szCs w:val="22"/>
          <w:highlight w:val="none"/>
        </w:rPr>
        <w:t>≤</w:t>
      </w:r>
      <w:r>
        <w:rPr>
          <w:rFonts w:hint="eastAsia" w:asciiTheme="majorEastAsia" w:hAnsiTheme="majorEastAsia" w:eastAsiaTheme="majorEastAsia" w:cstheme="majorEastAsia"/>
          <w:sz w:val="22"/>
          <w:szCs w:val="22"/>
        </w:rPr>
        <w:t>0.05mg/m³。</w:t>
      </w:r>
    </w:p>
    <w:p w14:paraId="60EF6164">
      <w:pPr>
        <w:adjustRightInd/>
        <w:spacing w:line="440" w:lineRule="exact"/>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6.2．柜类塑料件应无裂纹，无明显变形；应无明显缩孔、气泡、杂质、伤痕；外表用塑料件表面应光洁，无划痕，无污渍，无明显色差。</w:t>
      </w:r>
    </w:p>
    <w:p w14:paraId="3622CA1B">
      <w:pPr>
        <w:adjustRightInd/>
        <w:spacing w:line="440" w:lineRule="exact"/>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6.3．柜类金属件外观要求：焊接件：焊接处应无脱焊，虚焊、焊穿、错位；焊接处应无夹渣、气孔、焊瘤、焊丝头、咬边；焊接处表面波纹应均匀；冲压件：冲压件应无脱层、裂缝；喷涂层：涂层应无漏喷，无锈蚀和脱色、掉色现象。涂层应光滑均匀，色泽一致，应无流挂、疙瘩、皱皮、飞漆等缺陷。</w:t>
      </w:r>
    </w:p>
    <w:p w14:paraId="78BF1178">
      <w:pPr>
        <w:adjustRightInd/>
        <w:spacing w:line="440" w:lineRule="exact"/>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6.4．柜类整体须具备很强的耐腐蚀性，乙酸盐雾试验（ASS）连续喷雾120h，涂层本身的耐腐蚀等级≥10级。</w:t>
      </w:r>
    </w:p>
    <w:p w14:paraId="7C1A4FE5">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7、整体结构</w:t>
      </w:r>
      <w:r>
        <w:rPr>
          <w:rFonts w:hint="eastAsia" w:asciiTheme="majorEastAsia" w:hAnsiTheme="majorEastAsia" w:eastAsiaTheme="majorEastAsia" w:cstheme="majorEastAsia"/>
          <w:sz w:val="22"/>
          <w:szCs w:val="22"/>
        </w:rPr>
        <w:t>为柜架式，设有安全限位及防倒装置，每列之间有密封条形成全封闭。</w:t>
      </w:r>
    </w:p>
    <w:p w14:paraId="69DBBB73">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8、底盘</w:t>
      </w:r>
      <w:r>
        <w:rPr>
          <w:rFonts w:hint="eastAsia" w:asciiTheme="majorEastAsia" w:hAnsiTheme="majorEastAsia" w:eastAsiaTheme="majorEastAsia" w:cstheme="majorEastAsia"/>
          <w:sz w:val="22"/>
          <w:szCs w:val="22"/>
        </w:rPr>
        <w:t>采用≥3.0mm优质冷轧钢板一体成型工艺，底梁由上段、中段和下段三个部分组成，中段向外凸出形成M型加强筋结构。</w:t>
      </w:r>
    </w:p>
    <w:p w14:paraId="68E47951">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9、导轨</w:t>
      </w:r>
      <w:r>
        <w:rPr>
          <w:rFonts w:hint="eastAsia" w:asciiTheme="majorEastAsia" w:hAnsiTheme="majorEastAsia" w:eastAsiaTheme="majorEastAsia" w:cstheme="majorEastAsia"/>
          <w:sz w:val="22"/>
          <w:szCs w:val="22"/>
        </w:rPr>
        <w:t>由尺寸为20×20㎜（±1mm）的方钢与3.0㎜（±0.5mm）钢板弯制的轨座焊接成型。导轨采用预埋式轨道在地面水泥层上铺设，要求垫层坚固平整，轨道表面镀锌处理工艺；</w:t>
      </w:r>
    </w:p>
    <w:p w14:paraId="5BEB6A42">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10、表面处理工序</w:t>
      </w:r>
      <w:r>
        <w:rPr>
          <w:rFonts w:hint="eastAsia" w:asciiTheme="majorEastAsia" w:hAnsiTheme="majorEastAsia" w:eastAsiaTheme="majorEastAsia" w:cstheme="majorEastAsia"/>
          <w:sz w:val="22"/>
          <w:szCs w:val="22"/>
        </w:rPr>
        <w:t>：密集架采用优质冷轧钢板精工制造，工件经除油、去锈、脱脂、表调、磷化、水洗等十三道工序前处理，表面涂层高温固化而成，提高其防锈蚀和抗菌性能（大肠杆菌抗菌率≥99%，金黄色葡萄球菌抗菌率≥94%）。表面处理达到如下标准：光泽度为45-60%，冲击强度&gt;60kg/cm2，涂膜厚度为60-70um，附着力≥Ⅱ级标准。各标准件、紧固件均进行防锈(镀锌)处理，表面光滑、平整，无尖角。</w:t>
      </w:r>
    </w:p>
    <w:p w14:paraId="6CC29BC6">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11、每列之间</w:t>
      </w:r>
      <w:r>
        <w:rPr>
          <w:rFonts w:hint="eastAsia" w:asciiTheme="majorEastAsia" w:hAnsiTheme="majorEastAsia" w:eastAsiaTheme="majorEastAsia" w:cstheme="majorEastAsia"/>
          <w:sz w:val="22"/>
          <w:szCs w:val="22"/>
        </w:rPr>
        <w:t>装有密封条，密封条表面粘有绒布，在架体顶部装有防尘顶板，底部装有防鼠挡，后面装有背板与立柱连接，侧面装有固定式门板，密闭后无缝隙，具有防火、防尘、防盗、防鼠、防光的功能；</w:t>
      </w:r>
    </w:p>
    <w:p w14:paraId="2F6976F6">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12、应用电脑软件</w:t>
      </w:r>
      <w:r>
        <w:rPr>
          <w:rFonts w:hint="eastAsia" w:asciiTheme="majorEastAsia" w:hAnsiTheme="majorEastAsia" w:eastAsiaTheme="majorEastAsia" w:cstheme="majorEastAsia"/>
          <w:sz w:val="22"/>
          <w:szCs w:val="22"/>
        </w:rPr>
        <w:t>来操作单元开启、关闭、移动，能及时、快捷、方便地查出资料的确切位置，并在控制面板上的显示屏显示出存放位置。</w:t>
      </w:r>
    </w:p>
    <w:p w14:paraId="79FAD0B5">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▲13、电脑操作界面</w:t>
      </w:r>
      <w:r>
        <w:rPr>
          <w:rFonts w:hint="eastAsia" w:asciiTheme="majorEastAsia" w:hAnsiTheme="majorEastAsia" w:eastAsiaTheme="majorEastAsia" w:cstheme="majorEastAsia"/>
          <w:sz w:val="22"/>
          <w:szCs w:val="22"/>
        </w:rPr>
        <w:t>模拟图，在电脑主控界面上设置1套模拟界面图，根据采购人要求布局，以方便采购人操作；</w:t>
      </w:r>
      <w:r>
        <w:rPr>
          <w:rFonts w:hint="eastAsia" w:asciiTheme="majorEastAsia" w:hAnsiTheme="majorEastAsia" w:eastAsiaTheme="majorEastAsia" w:cstheme="majorEastAsia"/>
          <w:sz w:val="22"/>
          <w:szCs w:val="22"/>
          <w:highlight w:val="none"/>
        </w:rPr>
        <w:t>（提供界面实物照片予以佐证）</w:t>
      </w:r>
    </w:p>
    <w:p w14:paraId="7754CF90">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14、灯光定位引导</w:t>
      </w:r>
      <w:r>
        <w:rPr>
          <w:rFonts w:hint="eastAsia" w:asciiTheme="majorEastAsia" w:hAnsiTheme="majorEastAsia" w:eastAsiaTheme="majorEastAsia" w:cstheme="majorEastAsia"/>
          <w:sz w:val="22"/>
          <w:szCs w:val="22"/>
        </w:rPr>
        <w:t>查找功能，在每列单元的切片柜和蜡块柜的每个抽屉边上须配置超高亮LED指示灯，电脑查询出某份档案的存放位置后单元自动打开，相应的抽屉指示灯闪烁，使操作人员方便存取资料；</w:t>
      </w:r>
    </w:p>
    <w:p w14:paraId="443B1B01">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15、数据库实时共享功能</w:t>
      </w:r>
      <w:r>
        <w:rPr>
          <w:rFonts w:hint="eastAsia" w:asciiTheme="majorEastAsia" w:hAnsiTheme="majorEastAsia" w:eastAsiaTheme="majorEastAsia" w:cstheme="majorEastAsia"/>
          <w:sz w:val="22"/>
          <w:szCs w:val="22"/>
        </w:rPr>
        <w:t>：系统数据库可与HIS、LIS系统对接，实时共享数据库，可实现数据无缝导入；</w:t>
      </w:r>
    </w:p>
    <w:p w14:paraId="613D253C">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16、蜡块与玻片自动化扫描</w:t>
      </w:r>
      <w:r>
        <w:rPr>
          <w:rFonts w:hint="eastAsia" w:asciiTheme="majorEastAsia" w:hAnsiTheme="majorEastAsia" w:eastAsiaTheme="majorEastAsia" w:cstheme="majorEastAsia"/>
          <w:b/>
          <w:bCs/>
          <w:sz w:val="22"/>
          <w:szCs w:val="22"/>
          <w:highlight w:val="none"/>
          <w:lang w:val="en-US" w:eastAsia="zh-CN"/>
        </w:rPr>
        <w:t>预留</w:t>
      </w:r>
      <w:r>
        <w:rPr>
          <w:rFonts w:hint="eastAsia" w:asciiTheme="majorEastAsia" w:hAnsiTheme="majorEastAsia" w:eastAsiaTheme="majorEastAsia" w:cstheme="majorEastAsia"/>
          <w:b/>
          <w:bCs/>
          <w:sz w:val="22"/>
          <w:szCs w:val="22"/>
          <w:highlight w:val="none"/>
        </w:rPr>
        <w:t>功能</w:t>
      </w:r>
      <w:r>
        <w:rPr>
          <w:rFonts w:hint="eastAsia" w:asciiTheme="majorEastAsia" w:hAnsiTheme="majorEastAsia" w:eastAsiaTheme="majorEastAsia" w:cstheme="majorEastAsia"/>
          <w:sz w:val="22"/>
          <w:szCs w:val="22"/>
          <w:highlight w:val="none"/>
        </w:rPr>
        <w:t>：须</w:t>
      </w:r>
      <w:r>
        <w:rPr>
          <w:rFonts w:hint="eastAsia" w:asciiTheme="majorEastAsia" w:hAnsiTheme="majorEastAsia" w:eastAsiaTheme="majorEastAsia" w:cstheme="majorEastAsia"/>
          <w:sz w:val="22"/>
          <w:szCs w:val="22"/>
          <w:highlight w:val="none"/>
          <w:lang w:val="en-US" w:eastAsia="zh-CN"/>
        </w:rPr>
        <w:t>预留可</w:t>
      </w:r>
      <w:r>
        <w:rPr>
          <w:rFonts w:hint="eastAsia" w:asciiTheme="majorEastAsia" w:hAnsiTheme="majorEastAsia" w:eastAsiaTheme="majorEastAsia" w:cstheme="majorEastAsia"/>
          <w:sz w:val="22"/>
          <w:szCs w:val="22"/>
          <w:highlight w:val="none"/>
        </w:rPr>
        <w:t>配备蜡块编号和玻片编号信息自动扫描仪</w:t>
      </w:r>
      <w:r>
        <w:rPr>
          <w:rFonts w:hint="eastAsia" w:asciiTheme="majorEastAsia" w:hAnsiTheme="majorEastAsia" w:eastAsiaTheme="majorEastAsia" w:cstheme="majorEastAsia"/>
          <w:sz w:val="22"/>
          <w:szCs w:val="22"/>
          <w:highlight w:val="none"/>
          <w:lang w:val="en-US" w:eastAsia="zh-CN"/>
        </w:rPr>
        <w:t>的接口</w:t>
      </w:r>
      <w:r>
        <w:rPr>
          <w:rFonts w:hint="eastAsia" w:asciiTheme="majorEastAsia" w:hAnsiTheme="majorEastAsia" w:eastAsiaTheme="majorEastAsia" w:cstheme="majorEastAsia"/>
          <w:sz w:val="22"/>
          <w:szCs w:val="22"/>
        </w:rPr>
        <w:t>，可实现自动集成化批量信息扫描，并将扫描后的信息自动导入系统保存；</w:t>
      </w:r>
    </w:p>
    <w:p w14:paraId="00EEF798">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17、</w:t>
      </w:r>
      <w:r>
        <w:rPr>
          <w:rFonts w:hint="eastAsia" w:asciiTheme="majorEastAsia" w:hAnsiTheme="majorEastAsia" w:eastAsiaTheme="majorEastAsia" w:cstheme="majorEastAsia"/>
          <w:sz w:val="22"/>
          <w:szCs w:val="22"/>
        </w:rPr>
        <w:t>在不进行</w:t>
      </w:r>
      <w:r>
        <w:rPr>
          <w:rFonts w:hint="eastAsia" w:asciiTheme="majorEastAsia" w:hAnsiTheme="majorEastAsia" w:eastAsiaTheme="majorEastAsia" w:cstheme="majorEastAsia"/>
          <w:b/>
          <w:bCs/>
          <w:sz w:val="22"/>
          <w:szCs w:val="22"/>
        </w:rPr>
        <w:t>电动</w:t>
      </w:r>
      <w:r>
        <w:rPr>
          <w:rFonts w:hint="eastAsia" w:asciiTheme="majorEastAsia" w:hAnsiTheme="majorEastAsia" w:eastAsiaTheme="majorEastAsia" w:cstheme="majorEastAsia"/>
          <w:sz w:val="22"/>
          <w:szCs w:val="22"/>
        </w:rPr>
        <w:t>操作时可以</w:t>
      </w:r>
      <w:r>
        <w:rPr>
          <w:rFonts w:hint="eastAsia" w:asciiTheme="majorEastAsia" w:hAnsiTheme="majorEastAsia" w:eastAsiaTheme="majorEastAsia" w:cstheme="majorEastAsia"/>
          <w:b/>
          <w:bCs/>
          <w:sz w:val="22"/>
          <w:szCs w:val="22"/>
        </w:rPr>
        <w:t>手摇</w:t>
      </w:r>
      <w:r>
        <w:rPr>
          <w:rFonts w:hint="eastAsia" w:asciiTheme="majorEastAsia" w:hAnsiTheme="majorEastAsia" w:eastAsiaTheme="majorEastAsia" w:cstheme="majorEastAsia"/>
          <w:sz w:val="22"/>
          <w:szCs w:val="22"/>
        </w:rPr>
        <w:t>，每一节单元的手动摇力不大于12N（多节多列按比例增加），在主动列的推动下，前面所有的列随着向前移动，直至到位停止；</w:t>
      </w:r>
    </w:p>
    <w:p w14:paraId="74DB0E11">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18、</w:t>
      </w:r>
      <w:r>
        <w:rPr>
          <w:rFonts w:hint="eastAsia" w:asciiTheme="majorEastAsia" w:hAnsiTheme="majorEastAsia" w:eastAsiaTheme="majorEastAsia" w:cstheme="majorEastAsia"/>
          <w:sz w:val="22"/>
          <w:szCs w:val="22"/>
        </w:rPr>
        <w:t>每列配置一套</w:t>
      </w:r>
      <w:r>
        <w:rPr>
          <w:rFonts w:hint="eastAsia" w:asciiTheme="majorEastAsia" w:hAnsiTheme="majorEastAsia" w:eastAsiaTheme="majorEastAsia" w:cstheme="majorEastAsia"/>
          <w:b/>
          <w:bCs/>
          <w:sz w:val="22"/>
          <w:szCs w:val="22"/>
        </w:rPr>
        <w:t>传动机构和控制器</w:t>
      </w:r>
      <w:r>
        <w:rPr>
          <w:rFonts w:hint="eastAsia" w:asciiTheme="majorEastAsia" w:hAnsiTheme="majorEastAsia" w:eastAsiaTheme="majorEastAsia" w:cstheme="majorEastAsia"/>
          <w:sz w:val="22"/>
          <w:szCs w:val="22"/>
        </w:rPr>
        <w:t>，通过各列侧面板的“左移、右移”按键控制操作，并通过显示屏显示当前状态。摇手柄采用“自脱钩机构”，在电动操作时，手柄不会转动，始终处于下垂状态，以防无意碰伤其他人员；</w:t>
      </w:r>
    </w:p>
    <w:p w14:paraId="258684C8">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19、</w:t>
      </w:r>
      <w:r>
        <w:rPr>
          <w:rFonts w:hint="eastAsia" w:asciiTheme="majorEastAsia" w:hAnsiTheme="majorEastAsia" w:eastAsiaTheme="majorEastAsia" w:cstheme="majorEastAsia"/>
          <w:sz w:val="22"/>
          <w:szCs w:val="22"/>
        </w:rPr>
        <w:t>架内装有</w:t>
      </w:r>
      <w:r>
        <w:rPr>
          <w:rFonts w:hint="eastAsia" w:asciiTheme="majorEastAsia" w:hAnsiTheme="majorEastAsia" w:eastAsiaTheme="majorEastAsia" w:cstheme="majorEastAsia"/>
          <w:b/>
          <w:bCs/>
          <w:sz w:val="22"/>
          <w:szCs w:val="22"/>
        </w:rPr>
        <w:t>温湿度自动监测系统</w:t>
      </w:r>
      <w:r>
        <w:rPr>
          <w:rFonts w:hint="eastAsia" w:asciiTheme="majorEastAsia" w:hAnsiTheme="majorEastAsia" w:eastAsiaTheme="majorEastAsia" w:cstheme="majorEastAsia"/>
          <w:sz w:val="22"/>
          <w:szCs w:val="22"/>
        </w:rPr>
        <w:t>，实时监测架内的温度与湿度并在显示屏上显示当前架内的温湿度；</w:t>
      </w:r>
    </w:p>
    <w:p w14:paraId="0DCD7058">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20、</w:t>
      </w:r>
      <w:r>
        <w:rPr>
          <w:rFonts w:hint="eastAsia" w:asciiTheme="majorEastAsia" w:hAnsiTheme="majorEastAsia" w:eastAsiaTheme="majorEastAsia" w:cstheme="majorEastAsia"/>
          <w:sz w:val="22"/>
          <w:szCs w:val="22"/>
        </w:rPr>
        <w:t>列与列之间装有</w:t>
      </w:r>
      <w:r>
        <w:rPr>
          <w:rFonts w:hint="eastAsia" w:asciiTheme="majorEastAsia" w:hAnsiTheme="majorEastAsia" w:eastAsiaTheme="majorEastAsia" w:cstheme="majorEastAsia"/>
          <w:b/>
          <w:bCs/>
          <w:sz w:val="22"/>
          <w:szCs w:val="22"/>
        </w:rPr>
        <w:t>红外线探测器和压力探测器</w:t>
      </w:r>
      <w:r>
        <w:rPr>
          <w:rFonts w:hint="eastAsia" w:asciiTheme="majorEastAsia" w:hAnsiTheme="majorEastAsia" w:eastAsiaTheme="majorEastAsia" w:cstheme="majorEastAsia"/>
          <w:sz w:val="22"/>
          <w:szCs w:val="22"/>
        </w:rPr>
        <w:t>，操作人员在架内工作时装置能使设备锁住，只有当操作人员离开后才能恢复运行，确保操作人员的安全；</w:t>
      </w:r>
    </w:p>
    <w:p w14:paraId="578734BD">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21、</w:t>
      </w:r>
      <w:r>
        <w:rPr>
          <w:rFonts w:hint="eastAsia" w:asciiTheme="majorEastAsia" w:hAnsiTheme="majorEastAsia" w:eastAsiaTheme="majorEastAsia" w:cstheme="majorEastAsia"/>
          <w:sz w:val="22"/>
          <w:szCs w:val="22"/>
        </w:rPr>
        <w:t>每列都装有</w:t>
      </w:r>
      <w:r>
        <w:rPr>
          <w:rFonts w:hint="eastAsia" w:asciiTheme="majorEastAsia" w:hAnsiTheme="majorEastAsia" w:eastAsiaTheme="majorEastAsia" w:cstheme="majorEastAsia"/>
          <w:b/>
          <w:bCs/>
          <w:sz w:val="22"/>
          <w:szCs w:val="22"/>
        </w:rPr>
        <w:t>照明灯</w:t>
      </w:r>
      <w:r>
        <w:rPr>
          <w:rFonts w:hint="eastAsia" w:asciiTheme="majorEastAsia" w:hAnsiTheme="majorEastAsia" w:eastAsiaTheme="majorEastAsia" w:cstheme="majorEastAsia"/>
          <w:sz w:val="22"/>
          <w:szCs w:val="22"/>
        </w:rPr>
        <w:t>，当设备自动打开到位或操作员进入通道后照明灯会自动亮起；</w:t>
      </w:r>
    </w:p>
    <w:p w14:paraId="03203D3A">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22、</w:t>
      </w:r>
      <w:r>
        <w:rPr>
          <w:rFonts w:hint="eastAsia" w:asciiTheme="majorEastAsia" w:hAnsiTheme="majorEastAsia" w:eastAsiaTheme="majorEastAsia" w:cstheme="majorEastAsia"/>
          <w:sz w:val="22"/>
          <w:szCs w:val="22"/>
        </w:rPr>
        <w:t>在每列都装有</w:t>
      </w:r>
      <w:r>
        <w:rPr>
          <w:rFonts w:hint="eastAsia" w:asciiTheme="majorEastAsia" w:hAnsiTheme="majorEastAsia" w:eastAsiaTheme="majorEastAsia" w:cstheme="majorEastAsia"/>
          <w:b/>
          <w:bCs/>
          <w:sz w:val="22"/>
          <w:szCs w:val="22"/>
        </w:rPr>
        <w:t>保险锁</w:t>
      </w:r>
      <w:r>
        <w:rPr>
          <w:rFonts w:hint="eastAsia" w:asciiTheme="majorEastAsia" w:hAnsiTheme="majorEastAsia" w:eastAsiaTheme="majorEastAsia" w:cstheme="majorEastAsia"/>
          <w:sz w:val="22"/>
          <w:szCs w:val="22"/>
        </w:rPr>
        <w:t>，当上锁时，无论电动还是手摇都无法移动，并向计算机反馈上锁信息，使单元处于保护状态确保安全；</w:t>
      </w:r>
    </w:p>
    <w:p w14:paraId="673EE502">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23、</w:t>
      </w:r>
      <w:r>
        <w:rPr>
          <w:rFonts w:hint="eastAsia" w:asciiTheme="majorEastAsia" w:hAnsiTheme="majorEastAsia" w:eastAsiaTheme="majorEastAsia" w:cstheme="majorEastAsia"/>
          <w:sz w:val="22"/>
          <w:szCs w:val="22"/>
        </w:rPr>
        <w:t>采用无级</w:t>
      </w:r>
      <w:r>
        <w:rPr>
          <w:rFonts w:hint="eastAsia" w:asciiTheme="majorEastAsia" w:hAnsiTheme="majorEastAsia" w:eastAsiaTheme="majorEastAsia" w:cstheme="majorEastAsia"/>
          <w:b/>
          <w:bCs/>
          <w:sz w:val="22"/>
          <w:szCs w:val="22"/>
        </w:rPr>
        <w:t>调速可逆电机</w:t>
      </w:r>
      <w:r>
        <w:rPr>
          <w:rFonts w:hint="eastAsia" w:asciiTheme="majorEastAsia" w:hAnsiTheme="majorEastAsia" w:eastAsiaTheme="majorEastAsia" w:cstheme="majorEastAsia"/>
          <w:sz w:val="22"/>
          <w:szCs w:val="22"/>
        </w:rPr>
        <w:t>，通过软件对电机的转速和单元的当前位置进行检测，使单元缓缓的启动，全速运行，缓缓的停止，避免了启动和停止时的冲击；</w:t>
      </w:r>
    </w:p>
    <w:p w14:paraId="0753D208">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24、</w:t>
      </w:r>
      <w:r>
        <w:rPr>
          <w:rFonts w:hint="eastAsia" w:asciiTheme="majorEastAsia" w:hAnsiTheme="majorEastAsia" w:eastAsiaTheme="majorEastAsia" w:cstheme="majorEastAsia"/>
          <w:sz w:val="22"/>
          <w:szCs w:val="22"/>
        </w:rPr>
        <w:t>在操作人员操作的过程中</w:t>
      </w:r>
      <w:r>
        <w:rPr>
          <w:rFonts w:hint="eastAsia" w:asciiTheme="majorEastAsia" w:hAnsiTheme="majorEastAsia" w:eastAsiaTheme="majorEastAsia" w:cstheme="majorEastAsia"/>
          <w:b/>
          <w:bCs/>
          <w:sz w:val="22"/>
          <w:szCs w:val="22"/>
        </w:rPr>
        <w:t>全程进行语音提示</w:t>
      </w:r>
      <w:r>
        <w:rPr>
          <w:rFonts w:hint="eastAsia" w:asciiTheme="majorEastAsia" w:hAnsiTheme="majorEastAsia" w:eastAsiaTheme="majorEastAsia" w:cstheme="majorEastAsia"/>
          <w:sz w:val="22"/>
          <w:szCs w:val="22"/>
        </w:rPr>
        <w:t>；</w:t>
      </w:r>
    </w:p>
    <w:p w14:paraId="7F354516">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25、</w:t>
      </w:r>
      <w:r>
        <w:rPr>
          <w:rFonts w:hint="eastAsia" w:asciiTheme="majorEastAsia" w:hAnsiTheme="majorEastAsia" w:eastAsiaTheme="majorEastAsia" w:cstheme="majorEastAsia"/>
          <w:sz w:val="22"/>
          <w:szCs w:val="22"/>
        </w:rPr>
        <w:t>可以对管理员的</w:t>
      </w:r>
      <w:r>
        <w:rPr>
          <w:rFonts w:hint="eastAsia" w:asciiTheme="majorEastAsia" w:hAnsiTheme="majorEastAsia" w:eastAsiaTheme="majorEastAsia" w:cstheme="majorEastAsia"/>
          <w:b/>
          <w:bCs/>
          <w:sz w:val="22"/>
          <w:szCs w:val="22"/>
        </w:rPr>
        <w:t>操作权限通过密码进行分级管理</w:t>
      </w:r>
      <w:r>
        <w:rPr>
          <w:rFonts w:hint="eastAsia" w:asciiTheme="majorEastAsia" w:hAnsiTheme="majorEastAsia" w:eastAsiaTheme="majorEastAsia" w:cstheme="majorEastAsia"/>
          <w:sz w:val="22"/>
          <w:szCs w:val="22"/>
        </w:rPr>
        <w:t>，进行不同内容的查阅和操作；</w:t>
      </w:r>
    </w:p>
    <w:p w14:paraId="50B5CE6F">
      <w:pPr>
        <w:adjustRightInd/>
        <w:spacing w:line="440" w:lineRule="exact"/>
        <w:ind w:firstLine="442" w:firstLineChars="200"/>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
          <w:bCs/>
          <w:sz w:val="22"/>
          <w:szCs w:val="22"/>
        </w:rPr>
        <w:t>▲26、</w:t>
      </w:r>
      <w:r>
        <w:rPr>
          <w:rFonts w:hint="eastAsia" w:asciiTheme="majorEastAsia" w:hAnsiTheme="majorEastAsia" w:eastAsiaTheme="majorEastAsia" w:cstheme="majorEastAsia"/>
          <w:sz w:val="22"/>
          <w:szCs w:val="22"/>
        </w:rPr>
        <w:t>须保证软件运行的稳定性、日后升级的便捷性及可扩展性，管理软</w:t>
      </w:r>
      <w:r>
        <w:rPr>
          <w:rFonts w:hint="eastAsia" w:asciiTheme="majorEastAsia" w:hAnsiTheme="majorEastAsia" w:eastAsiaTheme="majorEastAsia" w:cstheme="majorEastAsia"/>
          <w:sz w:val="22"/>
          <w:szCs w:val="22"/>
          <w:highlight w:val="none"/>
        </w:rPr>
        <w:t>件须是正版，提供</w:t>
      </w:r>
      <w:r>
        <w:rPr>
          <w:rFonts w:hint="eastAsia" w:asciiTheme="majorEastAsia" w:hAnsiTheme="majorEastAsia" w:eastAsiaTheme="majorEastAsia" w:cstheme="majorEastAsia"/>
          <w:b/>
          <w:bCs/>
          <w:sz w:val="22"/>
          <w:szCs w:val="22"/>
          <w:highlight w:val="none"/>
        </w:rPr>
        <w:t>国家级计算机软件著作权登记证书</w:t>
      </w:r>
      <w:r>
        <w:rPr>
          <w:rFonts w:hint="eastAsia" w:asciiTheme="majorEastAsia" w:hAnsiTheme="majorEastAsia" w:eastAsiaTheme="majorEastAsia" w:cstheme="majorEastAsia"/>
          <w:sz w:val="22"/>
          <w:szCs w:val="22"/>
          <w:highlight w:val="none"/>
        </w:rPr>
        <w:t>复印件予以佐证。</w:t>
      </w:r>
    </w:p>
    <w:p w14:paraId="5570B479">
      <w:pPr>
        <w:adjustRightInd/>
        <w:spacing w:line="440" w:lineRule="exact"/>
        <w:ind w:firstLine="442"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bCs/>
          <w:sz w:val="22"/>
          <w:szCs w:val="22"/>
        </w:rPr>
        <w:t>★27、</w:t>
      </w:r>
      <w:r>
        <w:rPr>
          <w:rFonts w:hint="eastAsia" w:asciiTheme="majorEastAsia" w:hAnsiTheme="majorEastAsia" w:eastAsiaTheme="majorEastAsia" w:cstheme="majorEastAsia"/>
          <w:sz w:val="22"/>
          <w:szCs w:val="22"/>
        </w:rPr>
        <w:t>须保证</w:t>
      </w:r>
      <w:r>
        <w:rPr>
          <w:rFonts w:hint="eastAsia" w:asciiTheme="majorEastAsia" w:hAnsiTheme="majorEastAsia" w:eastAsiaTheme="majorEastAsia" w:cstheme="majorEastAsia"/>
          <w:b/>
          <w:bCs/>
          <w:sz w:val="22"/>
          <w:szCs w:val="22"/>
        </w:rPr>
        <w:t>与科室原有设施无缝对接</w:t>
      </w:r>
      <w:r>
        <w:rPr>
          <w:rFonts w:hint="eastAsia" w:asciiTheme="majorEastAsia" w:hAnsiTheme="majorEastAsia" w:eastAsiaTheme="majorEastAsia" w:cstheme="majorEastAsia"/>
          <w:sz w:val="22"/>
          <w:szCs w:val="22"/>
        </w:rPr>
        <w:t>和匹配，包含内外部所有尺寸、设备颜色、工控机、上位机软件、下位机软件、数据管理系统软件、灯光定位系统软件、压力传感器、红外线传感器等所有部件（新老软件对接所产生的所有费用由中标供应商自行承担，技术沟通由中标供应商和原有设施供应商自行协商沟通），中标供应商须保证新设备和原有设施的同质化运行，满足科室实际需求。</w:t>
      </w:r>
    </w:p>
    <w:p w14:paraId="333FE127">
      <w:pPr>
        <w:adjustRightInd/>
        <w:spacing w:line="440" w:lineRule="exact"/>
        <w:ind w:firstLine="440" w:firstLineChars="200"/>
        <w:rPr>
          <w:rFonts w:hint="eastAsia" w:asciiTheme="majorEastAsia" w:hAnsiTheme="majorEastAsia" w:eastAsiaTheme="majorEastAsia" w:cstheme="majorEastAsia"/>
          <w:sz w:val="22"/>
          <w:szCs w:val="22"/>
        </w:rPr>
      </w:pPr>
    </w:p>
    <w:p w14:paraId="75BC232D">
      <w:pPr>
        <w:wordWrap w:val="0"/>
        <w:adjustRightInd/>
        <w:spacing w:line="440" w:lineRule="exact"/>
        <w:ind w:firstLine="440" w:firstLineChars="200"/>
        <w:jc w:val="right"/>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 xml:space="preserve">病理科    </w:t>
      </w:r>
    </w:p>
    <w:p w14:paraId="1AA2610C">
      <w:pPr>
        <w:wordWrap/>
        <w:adjustRightInd/>
        <w:spacing w:line="440" w:lineRule="exact"/>
        <w:ind w:firstLine="440" w:firstLineChars="200"/>
        <w:jc w:val="right"/>
        <w:rPr>
          <w:rFonts w:hint="default"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2025年9月23日</w:t>
      </w:r>
    </w:p>
    <w:sectPr>
      <w:pgSz w:w="11906" w:h="16838"/>
      <w:pgMar w:top="1270"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D3B19"/>
    <w:multiLevelType w:val="singleLevel"/>
    <w:tmpl w:val="992D3B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ZDQ3YWNmYmZmMDA5NzljMDRiYTBhZTFmYmQzN2UifQ=="/>
  </w:docVars>
  <w:rsids>
    <w:rsidRoot w:val="009939AE"/>
    <w:rsid w:val="002D3E08"/>
    <w:rsid w:val="00451891"/>
    <w:rsid w:val="008B1A6C"/>
    <w:rsid w:val="009939AE"/>
    <w:rsid w:val="00A8776A"/>
    <w:rsid w:val="00E942CA"/>
    <w:rsid w:val="00F10075"/>
    <w:rsid w:val="00FE5099"/>
    <w:rsid w:val="04FE013C"/>
    <w:rsid w:val="0A66585D"/>
    <w:rsid w:val="1A737C81"/>
    <w:rsid w:val="1E835689"/>
    <w:rsid w:val="1F234EDD"/>
    <w:rsid w:val="21B911A4"/>
    <w:rsid w:val="23425393"/>
    <w:rsid w:val="24BD2A71"/>
    <w:rsid w:val="2D1A483D"/>
    <w:rsid w:val="30B36EF5"/>
    <w:rsid w:val="385E6C3D"/>
    <w:rsid w:val="3926727F"/>
    <w:rsid w:val="3E203C64"/>
    <w:rsid w:val="3F2F34E3"/>
    <w:rsid w:val="44280514"/>
    <w:rsid w:val="4E6B10DF"/>
    <w:rsid w:val="52521F09"/>
    <w:rsid w:val="5E100D00"/>
    <w:rsid w:val="69600F25"/>
    <w:rsid w:val="6E113954"/>
    <w:rsid w:val="76D25C7C"/>
    <w:rsid w:val="796C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b/>
      <w:kern w:val="0"/>
      <w:sz w:val="24"/>
      <w:szCs w:val="20"/>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7">
    <w:name w:val="No Spacing"/>
    <w:qFormat/>
    <w:uiPriority w:val="99"/>
    <w:pPr>
      <w:widowControl w:val="0"/>
      <w:jc w:val="both"/>
    </w:pPr>
    <w:rPr>
      <w:rFonts w:ascii="宋体" w:hAnsi="宋体" w:eastAsia="宋体" w:cs="宋体"/>
      <w:bCs/>
      <w:color w:val="000000" w:themeColor="text1"/>
      <w:kern w:val="2"/>
      <w:sz w:val="22"/>
      <w:szCs w:val="22"/>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3521</Words>
  <Characters>4078</Characters>
  <Lines>19</Lines>
  <Paragraphs>5</Paragraphs>
  <TotalTime>20</TotalTime>
  <ScaleCrop>false</ScaleCrop>
  <LinksUpToDate>false</LinksUpToDate>
  <CharactersWithSpaces>4124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2024-01-31T01:43:00Z</dcterms:created>
  <dc:creator>CJY</dc:creator>
  <cp:lastModifiedBy>you</cp:lastModifiedBy>
  <cp:lastPrinted>2024-01-31T06:24:00Z</cp:lastPrinted>
  <dcterms:modified xsi:type="dcterms:W3CDTF">2025-09-23T07:27:24Z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AF67359BE8E247D2BF9F1FBF89804696_13</vt:lpwstr>
  </property>
  <property fmtid="{D5CDD505-2E9C-101B-9397-08002B2CF9AE}" pid="4" name="KSOTemplateDocerSaveRecord">
    <vt:lpwstr>eyJoZGlkIjoiNjBjY2RjMjRiNmFiNTYyODI1MDIyMjhjMmVkMGIyZGIiLCJ1c2VySWQiOiI0NzA4MzcyODIifQ==</vt:lpwstr>
  </property>
</Properties>
</file>