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4E7B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医学影像科电脑主机和配套显示器采购项目需求</w:t>
      </w:r>
    </w:p>
    <w:p w14:paraId="268958C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5321C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 w14:paraId="3255E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医学影像科电脑主机和配套显示器采购项目</w:t>
      </w:r>
    </w:p>
    <w:p w14:paraId="7372F01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 w14:paraId="76A80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我院医学影像科需采购2台台式电脑和2台组装电脑，配置要求详见下表。</w:t>
      </w:r>
    </w:p>
    <w:p w14:paraId="3A70E58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 w14:paraId="29271FD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服务，具备法人资格的供应商。</w:t>
      </w:r>
    </w:p>
    <w:p w14:paraId="5D11842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 w14:paraId="45925FE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7844C096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 w14:paraId="6FB658C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投标人需为政采云平台注册公司（该项目采购产品为集采目录产品）</w:t>
      </w:r>
    </w:p>
    <w:p w14:paraId="15714B9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具体要求及报价表</w:t>
      </w:r>
    </w:p>
    <w:p w14:paraId="4A3D92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2"/>
        <w:tblW w:w="99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570"/>
        <w:gridCol w:w="4745"/>
        <w:gridCol w:w="654"/>
        <w:gridCol w:w="1128"/>
        <w:gridCol w:w="1175"/>
        <w:gridCol w:w="1078"/>
      </w:tblGrid>
      <w:tr w14:paraId="4E05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D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7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5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功能参数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8289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CB39D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F00DB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23EF0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9ED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7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43A2ADB"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台式电脑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8C4B04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台式机</w:t>
            </w:r>
          </w:p>
          <w:p w14:paraId="711D9DA5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CPU：i5-13500 Optiplex</w:t>
            </w:r>
          </w:p>
          <w:p w14:paraId="6CB24784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内存：16GB（2*8GB)</w:t>
            </w:r>
          </w:p>
          <w:p w14:paraId="0BF45879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硬盘：512GB SSD+1TB HDD</w:t>
            </w:r>
          </w:p>
          <w:p w14:paraId="24A71491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显卡：GTX1650 4G D6</w:t>
            </w:r>
          </w:p>
          <w:p w14:paraId="6E38EB1F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系统：预装正版window11H</w:t>
            </w:r>
          </w:p>
          <w:p w14:paraId="07E4FB39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显示器：P1917S方屏显示器 19英寸5：正屏显示器IPS显示屏幕升降旋转支持挂壁台式电脑显示屏 P1917S（VGA+HDMI+DP）接口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DA8ED4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72B8431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C5CE15D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318F82D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3C9519F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2AB1E57">
            <w:pPr>
              <w:ind w:firstLine="420" w:firstLineChars="20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0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2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0B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8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BC9477E"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组装电脑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A0FDB3A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主板：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华硕PRIME Z790-P D4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DP+HDMI</w:t>
            </w:r>
          </w:p>
          <w:p w14:paraId="6E318704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CPU：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instrText xml:space="preserve"> HYPERLINK "https://detail.zol.com.cn/cpu/index1393368.shtml" \o "Intel 酷睿 i7 12700K" \t "https://zj.zol.com.cn/proFilter/_blank"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i7 12700K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F</w:t>
            </w:r>
          </w:p>
          <w:p w14:paraId="426EA809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内存：金士顿16Gx2 3600</w:t>
            </w:r>
          </w:p>
          <w:p w14:paraId="225C9CA6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硬盘：致态 TiPlus7100 1TB PCIe4.0</w:t>
            </w:r>
          </w:p>
          <w:p w14:paraId="58CB0A60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显卡：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七彩虹NV显卡/战斧 RTX 5070 豪华版 12GB(3风扇)    </w:t>
            </w:r>
          </w:p>
          <w:p w14:paraId="04D49434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显示器：飞利浦27E2N1800(27寸/IPS/4K/2H1DP/60Hz) </w:t>
            </w:r>
          </w:p>
          <w:p w14:paraId="27B87149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机箱：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鑫谷L兰博千变360</w:t>
            </w:r>
          </w:p>
          <w:p w14:paraId="4F71B5F0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鑫谷白牌电源/无尽N750(额定750W)   </w:t>
            </w:r>
          </w:p>
          <w:p w14:paraId="662EDC9B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键盘鼠标：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双飞燕有线键鼠套件/KK-5520UU  </w:t>
            </w:r>
          </w:p>
          <w:p w14:paraId="68D8EFA4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散热器：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酷里奥风冷散热器/倚天A60(6管双塔 黑色ARGB)       </w:t>
            </w:r>
          </w:p>
          <w:p w14:paraId="4DC75250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系统：Windows 10及以上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</w:t>
            </w:r>
          </w:p>
          <w:p w14:paraId="385320B1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机箱风扇  魔幻空间机箱风扇散热器/棱镜 6PRO -ARGB风扇-黑色*4            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DF6FAA0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85E3476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6178461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BCC7E87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B13B8CE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321F0D8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39A75AB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B15E9B3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FD4D116">
            <w:pPr>
              <w:ind w:firstLine="420" w:firstLineChars="2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C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D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F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FB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A7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合计金额（元）：</w:t>
            </w:r>
          </w:p>
        </w:tc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591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75B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5D2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报价包含：材料费、安装费、人工费、运输费、管理费、保险、维护、利润、税金等为完成本项目所需的所有费用，在实施期间不因市场因素而变动。</w:t>
            </w:r>
          </w:p>
          <w:p w14:paraId="0145D5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投标人请注明品牌及质保期</w:t>
            </w:r>
          </w:p>
        </w:tc>
      </w:tr>
    </w:tbl>
    <w:p w14:paraId="7615C48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质量和供货要求</w:t>
      </w:r>
    </w:p>
    <w:p w14:paraId="32668E44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型号、技术规格、技术参数等质量必须与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等于或优于</w:t>
      </w:r>
      <w:r>
        <w:rPr>
          <w:rFonts w:hint="eastAsia" w:ascii="仿宋" w:hAnsi="仿宋" w:eastAsia="仿宋" w:cs="仿宋"/>
          <w:sz w:val="24"/>
          <w:szCs w:val="24"/>
        </w:rPr>
        <w:t>招投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7534FF4D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必须是全新、未使用的原装产品，且在正常安装、使用和保养条件下，其使用寿命期内各项指标均达到质量要求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质保期3年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56F3730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保证所提供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在使用时不会侵犯任何第三方的专利权、商标权、工业设计权或其他权利。</w:t>
      </w:r>
    </w:p>
    <w:p w14:paraId="2A7D62F0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均应按招投标文件要求的包装材料、标准、方式进行包装，每一包装单元内应附详细的装箱单和质量合格证。       </w:t>
      </w:r>
    </w:p>
    <w:p w14:paraId="743FBF99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不符合招投标文件和本合同规定的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，甲方有权拒绝接受。 </w:t>
      </w:r>
    </w:p>
    <w:p w14:paraId="56242AA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供应商遴选方式</w:t>
      </w:r>
    </w:p>
    <w:p w14:paraId="4EEDB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对供应商商品质量、服务及时性及价格进行综合评价，遴选1家供货商。</w:t>
      </w:r>
    </w:p>
    <w:p w14:paraId="4A916D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</w:p>
    <w:p w14:paraId="741FD422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969E34"/>
    <w:multiLevelType w:val="singleLevel"/>
    <w:tmpl w:val="3A969E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D2C775B"/>
    <w:multiLevelType w:val="singleLevel"/>
    <w:tmpl w:val="3D2C775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480EAA5A"/>
    <w:multiLevelType w:val="singleLevel"/>
    <w:tmpl w:val="480EAA5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154C"/>
    <w:rsid w:val="08DD64E1"/>
    <w:rsid w:val="0B3E5F04"/>
    <w:rsid w:val="0B536EEE"/>
    <w:rsid w:val="0B54197F"/>
    <w:rsid w:val="105A6775"/>
    <w:rsid w:val="1E3C5B86"/>
    <w:rsid w:val="44EE1D5C"/>
    <w:rsid w:val="54DD63EF"/>
    <w:rsid w:val="571F5441"/>
    <w:rsid w:val="69327F82"/>
    <w:rsid w:val="6CF8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1103</Characters>
  <Lines>0</Lines>
  <Paragraphs>0</Paragraphs>
  <TotalTime>0</TotalTime>
  <ScaleCrop>false</ScaleCrop>
  <LinksUpToDate>false</LinksUpToDate>
  <CharactersWithSpaces>1374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2025-04-23T02:23:00Z</dcterms:created>
  <dc:creator>Administrator</dc:creator>
  <cp:lastModifiedBy>加深</cp:lastModifiedBy>
  <dcterms:modified xsi:type="dcterms:W3CDTF">2025-09-16T07:43:39Z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FE6E0887C71F42BE84ABEDE242CCFE77_13</vt:lpwstr>
  </property>
  <property fmtid="{D5CDD505-2E9C-101B-9397-08002B2CF9AE}" pid="4" name="KSOTemplateDocerSaveRecord">
    <vt:lpwstr>eyJoZGlkIjoiNmFkNzM0MjEyYTJlMGViYTU0N2EyNjMzYjM3OTNmZjIiLCJ1c2VySWQiOiIzNTY0MzY5ODAifQ==</vt:lpwstr>
  </property>
</Properties>
</file>