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FDB6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sz w:val="32"/>
          <w:szCs w:val="32"/>
          <w:lang w:val="en-US"/>
        </w:rPr>
      </w:pPr>
      <w:r>
        <w:rPr>
          <w:rFonts w:hint="eastAsia" w:cs="宋体"/>
          <w:sz w:val="32"/>
          <w:szCs w:val="32"/>
          <w:lang w:val="en-US" w:eastAsia="zh-CN"/>
        </w:rPr>
        <w:t>柳州市工人医院建设项目职业病危害放射防护预、控评价服务采购项目需求</w:t>
      </w:r>
    </w:p>
    <w:p w14:paraId="76D39C69">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textAlignment w:val="auto"/>
      </w:pPr>
    </w:p>
    <w:p w14:paraId="331733A7">
      <w:pPr>
        <w:keepNext w:val="0"/>
        <w:keepLines w:val="0"/>
        <w:pageBreakBefore w:val="0"/>
        <w:widowControl w:val="0"/>
        <w:numPr>
          <w:ilvl w:val="0"/>
          <w:numId w:val="1"/>
        </w:numPr>
        <w:kinsoku/>
        <w:wordWrap/>
        <w:overflowPunct/>
        <w:topLinePunct w:val="0"/>
        <w:autoSpaceDE/>
        <w:autoSpaceDN/>
        <w:bidi w:val="0"/>
        <w:adjustRightInd w:val="0"/>
        <w:snapToGrid/>
        <w:spacing w:line="500" w:lineRule="exact"/>
        <w:ind w:left="0" w:leftChars="0" w:firstLine="420" w:firstLineChars="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 xml:space="preserve">项目名称 </w:t>
      </w:r>
    </w:p>
    <w:p w14:paraId="23183682">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leftChars="0" w:right="0" w:rightChars="0" w:firstLine="480"/>
        <w:jc w:val="both"/>
        <w:textAlignment w:val="auto"/>
        <w:rPr>
          <w:rFonts w:hint="eastAsia" w:ascii="仿宋" w:hAnsi="仿宋" w:eastAsia="仿宋" w:cs="仿宋"/>
          <w:b w:val="0"/>
          <w:i w:val="0"/>
          <w:kern w:val="0"/>
          <w:sz w:val="28"/>
          <w:szCs w:val="28"/>
          <w:lang w:val="en-US" w:eastAsia="zh-CN" w:bidi="ar"/>
        </w:rPr>
      </w:pPr>
      <w:r>
        <w:rPr>
          <w:rFonts w:hint="eastAsia" w:ascii="仿宋" w:hAnsi="仿宋" w:eastAsia="仿宋" w:cs="仿宋"/>
          <w:b w:val="0"/>
          <w:i w:val="0"/>
          <w:kern w:val="0"/>
          <w:sz w:val="28"/>
          <w:szCs w:val="28"/>
          <w:lang w:val="en-US" w:eastAsia="zh-CN" w:bidi="ar"/>
        </w:rPr>
        <w:t>柳州市工人医院建设项目职业病危害放射防护预、控评价服务采购项目</w:t>
      </w:r>
    </w:p>
    <w:p w14:paraId="73B81783">
      <w:pPr>
        <w:keepNext w:val="0"/>
        <w:keepLines w:val="0"/>
        <w:pageBreakBefore w:val="0"/>
        <w:widowControl w:val="0"/>
        <w:numPr>
          <w:ilvl w:val="0"/>
          <w:numId w:val="1"/>
        </w:numPr>
        <w:kinsoku/>
        <w:wordWrap/>
        <w:overflowPunct/>
        <w:topLinePunct w:val="0"/>
        <w:autoSpaceDE/>
        <w:autoSpaceDN/>
        <w:bidi w:val="0"/>
        <w:adjustRightInd w:val="0"/>
        <w:snapToGrid/>
        <w:spacing w:line="500" w:lineRule="exact"/>
        <w:ind w:left="0" w:leftChars="0" w:firstLine="420" w:firstLineChars="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项目概况</w:t>
      </w:r>
    </w:p>
    <w:p w14:paraId="42B0A05D">
      <w:pPr>
        <w:keepNext w:val="0"/>
        <w:keepLines w:val="0"/>
        <w:pageBreakBefore w:val="0"/>
        <w:widowControl w:val="0"/>
        <w:numPr>
          <w:ilvl w:val="0"/>
          <w:numId w:val="2"/>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依据《放射诊疗管理规定》要求：1.医院新建、扩建、改建放射诊疗建设项目，医疗机构应当在建设项目施工前向相应的卫生行政部门提交职业病危害放射防护预评价报告，申请进行建设项目卫生审查；2.医疗机构在放射诊疗建设项目竣工验收前，应当进行职业病危害控制效果评价。根据公共卫生科提出申请，依据《放射诊疗管理规定》要求：1.医院新建、扩建、改建放射诊疗建设项目，医疗机构应当在建设项目施工前向相应的卫生行政部门提交职业病危害放射防护预评价报告，申请进行建设项目卫生审查；2.医疗机构在放射诊疗建设项目竣工验收前，应当进行职业病危害控制效果评价。</w:t>
      </w:r>
    </w:p>
    <w:p w14:paraId="2B01B71A">
      <w:pPr>
        <w:keepNext w:val="0"/>
        <w:keepLines w:val="0"/>
        <w:pageBreakBefore w:val="0"/>
        <w:widowControl w:val="0"/>
        <w:numPr>
          <w:ilvl w:val="0"/>
          <w:numId w:val="2"/>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因此，我院有新建、扩建、改建放射诊疗建设项目的，必须进行“建设项目职业病危害放射防护评价”，包括：建设项目职业病危害预评价、建设项目职业病危害控制效果评价（以下简称预评、控评），现申请采购一家具备检测资质的放射卫生技术服务机构对我院相关建设项目进行职业病危害放射防护评价并编制职业病危害预评、控评报告书。</w:t>
      </w:r>
    </w:p>
    <w:p w14:paraId="13D8FD8D">
      <w:pPr>
        <w:keepNext w:val="0"/>
        <w:keepLines w:val="0"/>
        <w:pageBreakBefore w:val="0"/>
        <w:widowControl w:val="0"/>
        <w:numPr>
          <w:ilvl w:val="0"/>
          <w:numId w:val="1"/>
        </w:numPr>
        <w:kinsoku/>
        <w:wordWrap/>
        <w:overflowPunct/>
        <w:topLinePunct w:val="0"/>
        <w:autoSpaceDE/>
        <w:autoSpaceDN/>
        <w:bidi w:val="0"/>
        <w:adjustRightInd w:val="0"/>
        <w:snapToGrid/>
        <w:spacing w:line="500" w:lineRule="exact"/>
        <w:ind w:left="0" w:leftChars="0" w:firstLine="420" w:firstLineChars="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服务商资质条件</w:t>
      </w:r>
    </w:p>
    <w:p w14:paraId="4D21B59D">
      <w:pPr>
        <w:keepNext w:val="0"/>
        <w:keepLines w:val="0"/>
        <w:pageBreakBefore w:val="0"/>
        <w:widowControl w:val="0"/>
        <w:numPr>
          <w:ilvl w:val="0"/>
          <w:numId w:val="3"/>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color w:val="auto"/>
          <w:sz w:val="28"/>
          <w:szCs w:val="28"/>
        </w:rPr>
      </w:pPr>
      <w:bookmarkStart w:id="0" w:name="OLE_LINK1"/>
      <w:r>
        <w:rPr>
          <w:rFonts w:hint="eastAsia" w:ascii="仿宋" w:hAnsi="仿宋" w:eastAsia="仿宋" w:cs="仿宋"/>
          <w:color w:val="auto"/>
          <w:sz w:val="28"/>
          <w:szCs w:val="28"/>
        </w:rPr>
        <w:t>具有独立承担民事责任的能力；在中华人民共和国境内注册并取得营业执照的独立法人，具有相应经营范围</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含放射卫生技术服务</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，（提供企业法人营业执照、组织机构代码证、税务登记证或三证合一的复印件）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或事业单位法人证书。</w:t>
      </w:r>
    </w:p>
    <w:p w14:paraId="4AE3BBA4">
      <w:pPr>
        <w:keepNext w:val="0"/>
        <w:keepLines w:val="0"/>
        <w:pageBreakBefore w:val="0"/>
        <w:widowControl w:val="0"/>
        <w:numPr>
          <w:ilvl w:val="0"/>
          <w:numId w:val="3"/>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具备《放射卫生技术服务机构资质证书》（甲级或乙级，覆盖医用辐射防护领域）。</w:t>
      </w:r>
    </w:p>
    <w:p w14:paraId="15E7245B">
      <w:pPr>
        <w:keepNext w:val="0"/>
        <w:keepLines w:val="0"/>
        <w:pageBreakBefore w:val="0"/>
        <w:widowControl w:val="0"/>
        <w:numPr>
          <w:ilvl w:val="0"/>
          <w:numId w:val="3"/>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CMA认证（检测项目需在认证范围内）。</w:t>
      </w:r>
    </w:p>
    <w:bookmarkEnd w:id="0"/>
    <w:p w14:paraId="24E1B3D0">
      <w:pPr>
        <w:keepNext w:val="0"/>
        <w:keepLines w:val="0"/>
        <w:pageBreakBefore w:val="0"/>
        <w:widowControl w:val="0"/>
        <w:numPr>
          <w:ilvl w:val="0"/>
          <w:numId w:val="3"/>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参加政府采购活动前三年内，未因违法经营受到刑事处罚或者责令停产停业、吊销许可证或者执照、较大数额罚款等行政处罚；</w:t>
      </w:r>
    </w:p>
    <w:p w14:paraId="191A63FF">
      <w:pPr>
        <w:keepNext w:val="0"/>
        <w:keepLines w:val="0"/>
        <w:pageBreakBefore w:val="0"/>
        <w:widowControl w:val="0"/>
        <w:numPr>
          <w:ilvl w:val="0"/>
          <w:numId w:val="1"/>
        </w:numPr>
        <w:kinsoku/>
        <w:wordWrap/>
        <w:overflowPunct/>
        <w:topLinePunct w:val="0"/>
        <w:autoSpaceDE/>
        <w:autoSpaceDN/>
        <w:bidi w:val="0"/>
        <w:adjustRightInd w:val="0"/>
        <w:snapToGrid/>
        <w:spacing w:line="500" w:lineRule="exact"/>
        <w:ind w:left="0" w:leftChars="0" w:firstLine="420" w:firstLineChars="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项目服务内容</w:t>
      </w:r>
    </w:p>
    <w:p w14:paraId="0786CA22">
      <w:pPr>
        <w:pStyle w:val="6"/>
        <w:keepNext w:val="0"/>
        <w:keepLines w:val="0"/>
        <w:pageBreakBefore w:val="0"/>
        <w:widowControl/>
        <w:numPr>
          <w:ilvl w:val="0"/>
          <w:numId w:val="4"/>
        </w:numPr>
        <w:suppressLineNumbers w:val="0"/>
        <w:kinsoku/>
        <w:wordWrap/>
        <w:overflowPunct/>
        <w:topLinePunct w:val="0"/>
        <w:autoSpaceDE/>
        <w:autoSpaceDN/>
        <w:bidi w:val="0"/>
        <w:snapToGrid/>
        <w:spacing w:before="0" w:beforeAutospacing="0" w:after="60" w:afterAutospacing="0" w:line="500" w:lineRule="exact"/>
        <w:ind w:left="0" w:leftChars="0" w:right="0" w:firstLine="420" w:firstLineChars="0"/>
        <w:textAlignment w:val="auto"/>
        <w:rPr>
          <w:rFonts w:hint="eastAsia" w:ascii="仿宋" w:hAnsi="仿宋" w:eastAsia="仿宋" w:cs="仿宋"/>
          <w:sz w:val="28"/>
          <w:szCs w:val="28"/>
        </w:rPr>
      </w:pPr>
      <w:r>
        <w:rPr>
          <w:rStyle w:val="10"/>
          <w:rFonts w:hint="eastAsia" w:ascii="仿宋" w:hAnsi="仿宋" w:eastAsia="仿宋" w:cs="仿宋"/>
          <w:b/>
          <w:bCs/>
          <w:i w:val="0"/>
          <w:iCs w:val="0"/>
          <w:caps w:val="0"/>
          <w:color w:val="404040"/>
          <w:spacing w:val="0"/>
          <w:sz w:val="28"/>
          <w:szCs w:val="28"/>
          <w:shd w:val="clear" w:fill="FFFFFF"/>
        </w:rPr>
        <w:t>评价目的</w:t>
      </w:r>
    </w:p>
    <w:p w14:paraId="7976E8C6">
      <w:pPr>
        <w:keepNext w:val="0"/>
        <w:keepLines w:val="0"/>
        <w:pageBreakBefore w:val="0"/>
        <w:widowControl w:val="0"/>
        <w:numPr>
          <w:ilvl w:val="0"/>
          <w:numId w:val="5"/>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预评价：从源头控制放射职业病危害，确保防护设施“三同时”（同时设计、同时施工、同时投产）。</w:t>
      </w:r>
    </w:p>
    <w:p w14:paraId="66E3AD33">
      <w:pPr>
        <w:keepNext w:val="0"/>
        <w:keepLines w:val="0"/>
        <w:pageBreakBefore w:val="0"/>
        <w:widowControl w:val="0"/>
        <w:numPr>
          <w:ilvl w:val="0"/>
          <w:numId w:val="5"/>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控制效果评价：验证防护设施的有效性，保障医务人员、患者及公众的放射安全。</w:t>
      </w:r>
    </w:p>
    <w:p w14:paraId="0A047816">
      <w:pPr>
        <w:pStyle w:val="6"/>
        <w:keepNext w:val="0"/>
        <w:keepLines w:val="0"/>
        <w:pageBreakBefore w:val="0"/>
        <w:widowControl/>
        <w:numPr>
          <w:ilvl w:val="0"/>
          <w:numId w:val="4"/>
        </w:numPr>
        <w:suppressLineNumbers w:val="0"/>
        <w:kinsoku/>
        <w:wordWrap/>
        <w:overflowPunct/>
        <w:topLinePunct w:val="0"/>
        <w:autoSpaceDE/>
        <w:autoSpaceDN/>
        <w:bidi w:val="0"/>
        <w:snapToGrid/>
        <w:spacing w:before="0" w:beforeAutospacing="0" w:after="60" w:afterAutospacing="0" w:line="500" w:lineRule="exact"/>
        <w:ind w:left="0" w:leftChars="0" w:right="0" w:firstLine="420" w:firstLineChars="0"/>
        <w:textAlignment w:val="auto"/>
        <w:rPr>
          <w:rStyle w:val="10"/>
          <w:rFonts w:hint="eastAsia" w:ascii="仿宋" w:hAnsi="仿宋" w:eastAsia="仿宋" w:cs="仿宋"/>
          <w:b/>
          <w:bCs/>
          <w:i w:val="0"/>
          <w:iCs w:val="0"/>
          <w:caps w:val="0"/>
          <w:color w:val="404040"/>
          <w:spacing w:val="0"/>
          <w:sz w:val="28"/>
          <w:szCs w:val="28"/>
          <w:shd w:val="clear" w:fill="FFFFFF"/>
        </w:rPr>
      </w:pPr>
      <w:r>
        <w:rPr>
          <w:rStyle w:val="10"/>
          <w:rFonts w:hint="eastAsia" w:ascii="仿宋" w:hAnsi="仿宋" w:eastAsia="仿宋" w:cs="仿宋"/>
          <w:b/>
          <w:bCs/>
          <w:i w:val="0"/>
          <w:iCs w:val="0"/>
          <w:caps w:val="0"/>
          <w:color w:val="404040"/>
          <w:spacing w:val="0"/>
          <w:sz w:val="28"/>
          <w:szCs w:val="28"/>
          <w:shd w:val="clear" w:fill="FFFFFF"/>
        </w:rPr>
        <w:t>职业病危害放射防护预评价</w:t>
      </w:r>
    </w:p>
    <w:p w14:paraId="0803E461">
      <w:pPr>
        <w:pStyle w:val="6"/>
        <w:keepNext w:val="0"/>
        <w:keepLines w:val="0"/>
        <w:pageBreakBefore w:val="0"/>
        <w:widowControl/>
        <w:suppressLineNumbers w:val="0"/>
        <w:kinsoku/>
        <w:wordWrap/>
        <w:overflowPunct/>
        <w:topLinePunct w:val="0"/>
        <w:autoSpaceDE/>
        <w:autoSpaceDN/>
        <w:bidi w:val="0"/>
        <w:snapToGrid/>
        <w:spacing w:before="0" w:beforeAutospacing="0" w:after="60" w:afterAutospacing="0" w:line="500" w:lineRule="exact"/>
        <w:ind w:left="720" w:right="0"/>
        <w:textAlignment w:val="auto"/>
        <w:rPr>
          <w:rFonts w:hint="eastAsia" w:ascii="仿宋" w:hAnsi="仿宋" w:eastAsia="仿宋" w:cs="仿宋"/>
          <w:sz w:val="28"/>
          <w:szCs w:val="28"/>
        </w:rPr>
      </w:pPr>
      <w:r>
        <w:rPr>
          <w:rStyle w:val="10"/>
          <w:rFonts w:hint="eastAsia" w:ascii="仿宋" w:hAnsi="仿宋" w:eastAsia="仿宋" w:cs="仿宋"/>
          <w:b/>
          <w:bCs/>
          <w:i w:val="0"/>
          <w:iCs w:val="0"/>
          <w:caps w:val="0"/>
          <w:color w:val="404040"/>
          <w:spacing w:val="0"/>
          <w:sz w:val="28"/>
          <w:szCs w:val="28"/>
          <w:shd w:val="clear" w:fill="FFFFFF"/>
        </w:rPr>
        <w:t>评价范围</w:t>
      </w:r>
    </w:p>
    <w:p w14:paraId="5893A71A">
      <w:pPr>
        <w:keepNext w:val="0"/>
        <w:keepLines w:val="0"/>
        <w:pageBreakBefore w:val="0"/>
        <w:widowControl w:val="0"/>
        <w:numPr>
          <w:ilvl w:val="0"/>
          <w:numId w:val="0"/>
        </w:numPr>
        <w:kinsoku/>
        <w:wordWrap/>
        <w:overflowPunct/>
        <w:topLinePunct w:val="0"/>
        <w:autoSpaceDE/>
        <w:autoSpaceDN/>
        <w:bidi w:val="0"/>
        <w:snapToGrid/>
        <w:spacing w:line="500" w:lineRule="exact"/>
        <w:ind w:left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医院规划建设的放射诊疗场所（详见附件）及配套防护设施。</w:t>
      </w:r>
    </w:p>
    <w:p w14:paraId="324DA91E">
      <w:pPr>
        <w:pStyle w:val="6"/>
        <w:keepNext w:val="0"/>
        <w:keepLines w:val="0"/>
        <w:pageBreakBefore w:val="0"/>
        <w:widowControl/>
        <w:suppressLineNumbers w:val="0"/>
        <w:kinsoku/>
        <w:wordWrap/>
        <w:overflowPunct/>
        <w:topLinePunct w:val="0"/>
        <w:autoSpaceDE/>
        <w:autoSpaceDN/>
        <w:bidi w:val="0"/>
        <w:snapToGrid/>
        <w:spacing w:before="0" w:beforeAutospacing="0" w:after="60" w:afterAutospacing="0" w:line="500" w:lineRule="exact"/>
        <w:ind w:left="720" w:right="0"/>
        <w:textAlignment w:val="auto"/>
        <w:rPr>
          <w:rFonts w:hint="eastAsia" w:ascii="仿宋" w:hAnsi="仿宋" w:eastAsia="仿宋" w:cs="仿宋"/>
          <w:color w:val="auto"/>
          <w:sz w:val="28"/>
          <w:szCs w:val="28"/>
          <w:highlight w:val="none"/>
        </w:rPr>
      </w:pPr>
      <w:r>
        <w:rPr>
          <w:rStyle w:val="10"/>
          <w:rFonts w:hint="eastAsia" w:ascii="仿宋" w:hAnsi="仿宋" w:eastAsia="仿宋" w:cs="仿宋"/>
          <w:b/>
          <w:bCs/>
          <w:i w:val="0"/>
          <w:iCs w:val="0"/>
          <w:caps w:val="0"/>
          <w:color w:val="auto"/>
          <w:spacing w:val="0"/>
          <w:sz w:val="28"/>
          <w:szCs w:val="28"/>
          <w:highlight w:val="none"/>
          <w:shd w:val="clear" w:fill="FFFFFF"/>
        </w:rPr>
        <w:t>工作内容</w:t>
      </w:r>
    </w:p>
    <w:p w14:paraId="3DDD65D2">
      <w:pPr>
        <w:keepNext w:val="0"/>
        <w:keepLines w:val="0"/>
        <w:pageBreakBefore w:val="0"/>
        <w:widowControl w:val="0"/>
        <w:numPr>
          <w:ilvl w:val="0"/>
          <w:numId w:val="6"/>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分析放射源项（设备类型、射线能量、使用频率等）。</w:t>
      </w:r>
    </w:p>
    <w:p w14:paraId="74185A1A">
      <w:pPr>
        <w:keepNext w:val="0"/>
        <w:keepLines w:val="0"/>
        <w:pageBreakBefore w:val="0"/>
        <w:widowControl w:val="0"/>
        <w:numPr>
          <w:ilvl w:val="0"/>
          <w:numId w:val="6"/>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预测辐射剂量分布（周围人员可能受照剂量）。</w:t>
      </w:r>
    </w:p>
    <w:p w14:paraId="2059520A">
      <w:pPr>
        <w:keepNext w:val="0"/>
        <w:keepLines w:val="0"/>
        <w:pageBreakBefore w:val="0"/>
        <w:widowControl w:val="0"/>
        <w:numPr>
          <w:ilvl w:val="0"/>
          <w:numId w:val="6"/>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评估防护设计（屏蔽厚度、分区布局、警示系统等）是否符合国家标准（GBZ 130-2020、GB 18871-2002等）。</w:t>
      </w:r>
    </w:p>
    <w:p w14:paraId="39AAE734">
      <w:pPr>
        <w:keepNext w:val="0"/>
        <w:keepLines w:val="0"/>
        <w:pageBreakBefore w:val="0"/>
        <w:widowControl w:val="0"/>
        <w:numPr>
          <w:ilvl w:val="0"/>
          <w:numId w:val="6"/>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提出改进建议（如屏蔽材料优化、工作流程调整）。</w:t>
      </w:r>
    </w:p>
    <w:p w14:paraId="0B64CC41">
      <w:pPr>
        <w:pStyle w:val="6"/>
        <w:keepNext w:val="0"/>
        <w:keepLines w:val="0"/>
        <w:pageBreakBefore w:val="0"/>
        <w:widowControl/>
        <w:suppressLineNumbers w:val="0"/>
        <w:kinsoku/>
        <w:wordWrap/>
        <w:overflowPunct/>
        <w:topLinePunct w:val="0"/>
        <w:autoSpaceDE/>
        <w:autoSpaceDN/>
        <w:bidi w:val="0"/>
        <w:snapToGrid/>
        <w:spacing w:before="0" w:beforeAutospacing="0" w:after="60" w:afterAutospacing="0" w:line="500" w:lineRule="exact"/>
        <w:ind w:left="720" w:right="0"/>
        <w:textAlignment w:val="auto"/>
        <w:rPr>
          <w:rFonts w:hint="eastAsia" w:ascii="仿宋" w:hAnsi="仿宋" w:eastAsia="仿宋" w:cs="仿宋"/>
          <w:sz w:val="28"/>
          <w:szCs w:val="28"/>
          <w:highlight w:val="none"/>
        </w:rPr>
      </w:pPr>
      <w:r>
        <w:rPr>
          <w:rStyle w:val="10"/>
          <w:rFonts w:hint="eastAsia" w:ascii="仿宋" w:hAnsi="仿宋" w:eastAsia="仿宋" w:cs="仿宋"/>
          <w:b/>
          <w:bCs/>
          <w:i w:val="0"/>
          <w:iCs w:val="0"/>
          <w:caps w:val="0"/>
          <w:color w:val="404040"/>
          <w:spacing w:val="0"/>
          <w:sz w:val="28"/>
          <w:szCs w:val="28"/>
          <w:highlight w:val="none"/>
          <w:shd w:val="clear" w:fill="FFFFFF"/>
        </w:rPr>
        <w:t>交付成果</w:t>
      </w:r>
    </w:p>
    <w:p w14:paraId="7D1D2E7B">
      <w:pPr>
        <w:keepNext w:val="0"/>
        <w:keepLines w:val="0"/>
        <w:pageBreakBefore w:val="0"/>
        <w:widowControl w:val="0"/>
        <w:numPr>
          <w:ilvl w:val="0"/>
          <w:numId w:val="0"/>
        </w:numPr>
        <w:kinsoku/>
        <w:wordWrap/>
        <w:overflowPunct/>
        <w:topLinePunct w:val="0"/>
        <w:autoSpaceDE/>
        <w:autoSpaceDN/>
        <w:bidi w:val="0"/>
        <w:snapToGrid/>
        <w:spacing w:line="500" w:lineRule="exact"/>
        <w:ind w:left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《职业病危害放射防护预评价报告书》（需通过卫生行政部门评审）。</w:t>
      </w:r>
    </w:p>
    <w:p w14:paraId="7A750FCC">
      <w:pPr>
        <w:pStyle w:val="6"/>
        <w:keepNext w:val="0"/>
        <w:keepLines w:val="0"/>
        <w:pageBreakBefore w:val="0"/>
        <w:widowControl/>
        <w:numPr>
          <w:ilvl w:val="0"/>
          <w:numId w:val="4"/>
        </w:numPr>
        <w:suppressLineNumbers w:val="0"/>
        <w:kinsoku/>
        <w:wordWrap/>
        <w:overflowPunct/>
        <w:topLinePunct w:val="0"/>
        <w:autoSpaceDE/>
        <w:autoSpaceDN/>
        <w:bidi w:val="0"/>
        <w:snapToGrid/>
        <w:spacing w:before="0" w:beforeAutospacing="0" w:after="60" w:afterAutospacing="0" w:line="500" w:lineRule="exact"/>
        <w:ind w:left="0" w:leftChars="0" w:right="0" w:firstLine="420" w:firstLineChars="0"/>
        <w:textAlignment w:val="auto"/>
        <w:rPr>
          <w:rStyle w:val="10"/>
          <w:rFonts w:hint="eastAsia" w:ascii="仿宋" w:hAnsi="仿宋" w:eastAsia="仿宋" w:cs="仿宋"/>
          <w:b/>
          <w:bCs/>
          <w:i w:val="0"/>
          <w:iCs w:val="0"/>
          <w:caps w:val="0"/>
          <w:color w:val="404040"/>
          <w:spacing w:val="0"/>
          <w:sz w:val="28"/>
          <w:szCs w:val="28"/>
          <w:highlight w:val="none"/>
          <w:shd w:val="clear" w:fill="FFFFFF"/>
        </w:rPr>
      </w:pPr>
      <w:r>
        <w:rPr>
          <w:rStyle w:val="10"/>
          <w:rFonts w:hint="eastAsia" w:ascii="仿宋" w:hAnsi="仿宋" w:eastAsia="仿宋" w:cs="仿宋"/>
          <w:b/>
          <w:bCs/>
          <w:i w:val="0"/>
          <w:iCs w:val="0"/>
          <w:caps w:val="0"/>
          <w:color w:val="404040"/>
          <w:spacing w:val="0"/>
          <w:sz w:val="28"/>
          <w:szCs w:val="28"/>
          <w:highlight w:val="none"/>
          <w:shd w:val="clear" w:fill="FFFFFF"/>
        </w:rPr>
        <w:t>职业病危害放射防护控制效果评价</w:t>
      </w:r>
    </w:p>
    <w:p w14:paraId="652C2258">
      <w:pPr>
        <w:pStyle w:val="6"/>
        <w:keepNext w:val="0"/>
        <w:keepLines w:val="0"/>
        <w:pageBreakBefore w:val="0"/>
        <w:widowControl/>
        <w:suppressLineNumbers w:val="0"/>
        <w:kinsoku/>
        <w:wordWrap/>
        <w:overflowPunct/>
        <w:topLinePunct w:val="0"/>
        <w:autoSpaceDE/>
        <w:autoSpaceDN/>
        <w:bidi w:val="0"/>
        <w:snapToGrid/>
        <w:spacing w:before="0" w:beforeAutospacing="0" w:after="60" w:afterAutospacing="0" w:line="500" w:lineRule="exact"/>
        <w:ind w:left="720" w:right="0"/>
        <w:textAlignment w:val="auto"/>
        <w:rPr>
          <w:rFonts w:hint="eastAsia" w:ascii="仿宋" w:hAnsi="仿宋" w:eastAsia="仿宋" w:cs="仿宋"/>
          <w:sz w:val="28"/>
          <w:szCs w:val="28"/>
          <w:highlight w:val="none"/>
        </w:rPr>
      </w:pPr>
      <w:r>
        <w:rPr>
          <w:rStyle w:val="10"/>
          <w:rFonts w:hint="eastAsia" w:ascii="仿宋" w:hAnsi="仿宋" w:eastAsia="仿宋" w:cs="仿宋"/>
          <w:b/>
          <w:bCs/>
          <w:i w:val="0"/>
          <w:iCs w:val="0"/>
          <w:caps w:val="0"/>
          <w:color w:val="404040"/>
          <w:spacing w:val="0"/>
          <w:sz w:val="28"/>
          <w:szCs w:val="28"/>
          <w:highlight w:val="none"/>
          <w:shd w:val="clear" w:fill="FFFFFF"/>
        </w:rPr>
        <w:t>评价范围</w:t>
      </w:r>
    </w:p>
    <w:p w14:paraId="798F4E42">
      <w:pPr>
        <w:keepNext w:val="0"/>
        <w:keepLines w:val="0"/>
        <w:pageBreakBefore w:val="0"/>
        <w:widowControl w:val="0"/>
        <w:numPr>
          <w:ilvl w:val="0"/>
          <w:numId w:val="0"/>
        </w:numPr>
        <w:kinsoku/>
        <w:wordWrap/>
        <w:overflowPunct/>
        <w:topLinePunct w:val="0"/>
        <w:autoSpaceDE/>
        <w:autoSpaceDN/>
        <w:bidi w:val="0"/>
        <w:snapToGrid/>
        <w:spacing w:line="500" w:lineRule="exact"/>
        <w:ind w:left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已建成的放射诊疗场所及防护设施的实际运行情况。</w:t>
      </w:r>
    </w:p>
    <w:p w14:paraId="4F900D82">
      <w:pPr>
        <w:pStyle w:val="6"/>
        <w:keepNext w:val="0"/>
        <w:keepLines w:val="0"/>
        <w:pageBreakBefore w:val="0"/>
        <w:widowControl/>
        <w:suppressLineNumbers w:val="0"/>
        <w:kinsoku/>
        <w:wordWrap/>
        <w:overflowPunct/>
        <w:topLinePunct w:val="0"/>
        <w:autoSpaceDE/>
        <w:autoSpaceDN/>
        <w:bidi w:val="0"/>
        <w:snapToGrid/>
        <w:spacing w:before="0" w:beforeAutospacing="0" w:after="60" w:afterAutospacing="0" w:line="500" w:lineRule="exact"/>
        <w:ind w:left="720" w:right="0"/>
        <w:textAlignment w:val="auto"/>
        <w:rPr>
          <w:rFonts w:hint="eastAsia" w:ascii="仿宋" w:hAnsi="仿宋" w:eastAsia="仿宋" w:cs="仿宋"/>
          <w:sz w:val="28"/>
          <w:szCs w:val="28"/>
          <w:highlight w:val="none"/>
        </w:rPr>
      </w:pPr>
      <w:r>
        <w:rPr>
          <w:rStyle w:val="10"/>
          <w:rFonts w:hint="eastAsia" w:ascii="仿宋" w:hAnsi="仿宋" w:eastAsia="仿宋" w:cs="仿宋"/>
          <w:b/>
          <w:bCs/>
          <w:i w:val="0"/>
          <w:iCs w:val="0"/>
          <w:caps w:val="0"/>
          <w:color w:val="404040"/>
          <w:spacing w:val="0"/>
          <w:sz w:val="28"/>
          <w:szCs w:val="28"/>
          <w:highlight w:val="none"/>
          <w:shd w:val="clear" w:fill="FFFFFF"/>
        </w:rPr>
        <w:t>工作内容</w:t>
      </w:r>
    </w:p>
    <w:p w14:paraId="1B15A819">
      <w:pPr>
        <w:keepNext w:val="0"/>
        <w:keepLines w:val="0"/>
        <w:pageBreakBefore w:val="0"/>
        <w:widowControl w:val="0"/>
        <w:numPr>
          <w:ilvl w:val="0"/>
          <w:numId w:val="7"/>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现场检测辐射水平（周围环境、操作位、公众区域的剂量率）。</w:t>
      </w:r>
    </w:p>
    <w:p w14:paraId="19DE49F8">
      <w:pPr>
        <w:keepNext w:val="0"/>
        <w:keepLines w:val="0"/>
        <w:pageBreakBefore w:val="0"/>
        <w:widowControl w:val="0"/>
        <w:numPr>
          <w:ilvl w:val="0"/>
          <w:numId w:val="7"/>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核查防护设施与设计的符合性（如铅门、铅玻璃、通风系统）。</w:t>
      </w:r>
    </w:p>
    <w:p w14:paraId="1DCDF78D">
      <w:pPr>
        <w:keepNext w:val="0"/>
        <w:keepLines w:val="0"/>
        <w:pageBreakBefore w:val="0"/>
        <w:widowControl w:val="0"/>
        <w:numPr>
          <w:ilvl w:val="0"/>
          <w:numId w:val="7"/>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评估放射工作人员职业健康管理（个人剂量监测、培训档案等）。</w:t>
      </w:r>
    </w:p>
    <w:p w14:paraId="705AC02B">
      <w:pPr>
        <w:keepNext w:val="0"/>
        <w:keepLines w:val="0"/>
        <w:pageBreakBefore w:val="0"/>
        <w:widowControl w:val="0"/>
        <w:numPr>
          <w:ilvl w:val="0"/>
          <w:numId w:val="7"/>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提出整改建议（如防护用品补充、应急预案完善）。</w:t>
      </w:r>
    </w:p>
    <w:p w14:paraId="6DDDA58B">
      <w:pPr>
        <w:pStyle w:val="6"/>
        <w:keepNext w:val="0"/>
        <w:keepLines w:val="0"/>
        <w:pageBreakBefore w:val="0"/>
        <w:widowControl/>
        <w:suppressLineNumbers w:val="0"/>
        <w:kinsoku/>
        <w:wordWrap/>
        <w:overflowPunct/>
        <w:topLinePunct w:val="0"/>
        <w:autoSpaceDE/>
        <w:autoSpaceDN/>
        <w:bidi w:val="0"/>
        <w:snapToGrid/>
        <w:spacing w:before="0" w:beforeAutospacing="0" w:after="60" w:afterAutospacing="0" w:line="500" w:lineRule="exact"/>
        <w:ind w:left="720" w:right="0"/>
        <w:textAlignment w:val="auto"/>
        <w:rPr>
          <w:rFonts w:hint="eastAsia" w:ascii="仿宋" w:hAnsi="仿宋" w:eastAsia="仿宋" w:cs="仿宋"/>
          <w:sz w:val="28"/>
          <w:szCs w:val="28"/>
          <w:highlight w:val="none"/>
        </w:rPr>
      </w:pPr>
      <w:r>
        <w:rPr>
          <w:rStyle w:val="10"/>
          <w:rFonts w:hint="eastAsia" w:ascii="仿宋" w:hAnsi="仿宋" w:eastAsia="仿宋" w:cs="仿宋"/>
          <w:b/>
          <w:bCs/>
          <w:i w:val="0"/>
          <w:iCs w:val="0"/>
          <w:caps w:val="0"/>
          <w:color w:val="404040"/>
          <w:spacing w:val="0"/>
          <w:sz w:val="28"/>
          <w:szCs w:val="28"/>
          <w:highlight w:val="none"/>
          <w:shd w:val="clear" w:fill="FFFFFF"/>
        </w:rPr>
        <w:t>交付成果</w:t>
      </w:r>
    </w:p>
    <w:p w14:paraId="1E994CAE">
      <w:pPr>
        <w:keepNext w:val="0"/>
        <w:keepLines w:val="0"/>
        <w:pageBreakBefore w:val="0"/>
        <w:widowControl w:val="0"/>
        <w:numPr>
          <w:ilvl w:val="0"/>
          <w:numId w:val="0"/>
        </w:numPr>
        <w:kinsoku/>
        <w:wordWrap/>
        <w:overflowPunct/>
        <w:topLinePunct w:val="0"/>
        <w:autoSpaceDE/>
        <w:autoSpaceDN/>
        <w:bidi w:val="0"/>
        <w:snapToGrid/>
        <w:spacing w:line="500" w:lineRule="exact"/>
        <w:ind w:left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《职业病危害放射防护控制效果评价报告书》、检验/检测报告（设备质量控制检测、放射工作场所防护检测）（需通过卫生行政部门验收）</w:t>
      </w:r>
    </w:p>
    <w:p w14:paraId="23F81051">
      <w:pPr>
        <w:keepNext w:val="0"/>
        <w:keepLines w:val="0"/>
        <w:pageBreakBefore w:val="0"/>
        <w:widowControl w:val="0"/>
        <w:numPr>
          <w:ilvl w:val="0"/>
          <w:numId w:val="1"/>
        </w:numPr>
        <w:kinsoku/>
        <w:wordWrap/>
        <w:overflowPunct/>
        <w:topLinePunct w:val="0"/>
        <w:autoSpaceDE/>
        <w:autoSpaceDN/>
        <w:bidi w:val="0"/>
        <w:adjustRightInd w:val="0"/>
        <w:snapToGrid/>
        <w:spacing w:line="50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技术服务标准</w:t>
      </w:r>
    </w:p>
    <w:p w14:paraId="0B6127D7">
      <w:pPr>
        <w:pStyle w:val="6"/>
        <w:keepNext w:val="0"/>
        <w:keepLines w:val="0"/>
        <w:pageBreakBefore w:val="0"/>
        <w:widowControl/>
        <w:suppressLineNumbers w:val="0"/>
        <w:kinsoku/>
        <w:wordWrap/>
        <w:overflowPunct/>
        <w:topLinePunct w:val="0"/>
        <w:autoSpaceDE/>
        <w:autoSpaceDN/>
        <w:bidi w:val="0"/>
        <w:snapToGrid/>
        <w:spacing w:before="0" w:beforeAutospacing="0" w:after="60" w:afterAutospacing="0" w:line="500" w:lineRule="exact"/>
        <w:ind w:left="720" w:right="0"/>
        <w:textAlignment w:val="auto"/>
        <w:rPr>
          <w:rFonts w:hint="eastAsia" w:ascii="仿宋" w:hAnsi="仿宋" w:eastAsia="仿宋" w:cs="仿宋"/>
          <w:sz w:val="28"/>
          <w:szCs w:val="28"/>
        </w:rPr>
      </w:pPr>
      <w:r>
        <w:rPr>
          <w:rStyle w:val="10"/>
          <w:rFonts w:hint="eastAsia" w:ascii="仿宋" w:hAnsi="仿宋" w:eastAsia="仿宋" w:cs="仿宋"/>
          <w:b/>
          <w:bCs/>
          <w:i w:val="0"/>
          <w:iCs w:val="0"/>
          <w:caps w:val="0"/>
          <w:color w:val="404040"/>
          <w:spacing w:val="0"/>
          <w:sz w:val="28"/>
          <w:szCs w:val="28"/>
          <w:shd w:val="clear" w:fill="FFFFFF"/>
        </w:rPr>
        <w:t>法规依据</w:t>
      </w:r>
    </w:p>
    <w:p w14:paraId="5CF09081">
      <w:pPr>
        <w:keepNext w:val="0"/>
        <w:keepLines w:val="0"/>
        <w:pageBreakBefore w:val="0"/>
        <w:widowControl w:val="0"/>
        <w:numPr>
          <w:ilvl w:val="0"/>
          <w:numId w:val="8"/>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《中华人民共和国职业病防治法》《放射诊疗管理规定》等。</w:t>
      </w:r>
    </w:p>
    <w:p w14:paraId="2CDEB246">
      <w:pPr>
        <w:keepNext w:val="0"/>
        <w:keepLines w:val="0"/>
        <w:pageBreakBefore w:val="0"/>
        <w:widowControl w:val="0"/>
        <w:numPr>
          <w:ilvl w:val="0"/>
          <w:numId w:val="8"/>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国家标准（GBZ 120-2020、GBZ 130-2020等）。</w:t>
      </w:r>
    </w:p>
    <w:p w14:paraId="4F29E8CB">
      <w:pPr>
        <w:pStyle w:val="6"/>
        <w:keepNext w:val="0"/>
        <w:keepLines w:val="0"/>
        <w:pageBreakBefore w:val="0"/>
        <w:widowControl/>
        <w:suppressLineNumbers w:val="0"/>
        <w:kinsoku/>
        <w:wordWrap/>
        <w:overflowPunct/>
        <w:topLinePunct w:val="0"/>
        <w:autoSpaceDE/>
        <w:autoSpaceDN/>
        <w:bidi w:val="0"/>
        <w:snapToGrid/>
        <w:spacing w:before="0" w:beforeAutospacing="0" w:after="60" w:afterAutospacing="0" w:line="500" w:lineRule="exact"/>
        <w:ind w:left="720" w:right="0"/>
        <w:textAlignment w:val="auto"/>
        <w:rPr>
          <w:rFonts w:hint="eastAsia" w:ascii="仿宋" w:hAnsi="仿宋" w:eastAsia="仿宋" w:cs="仿宋"/>
          <w:sz w:val="28"/>
          <w:szCs w:val="28"/>
        </w:rPr>
      </w:pPr>
      <w:r>
        <w:rPr>
          <w:rStyle w:val="10"/>
          <w:rFonts w:hint="eastAsia" w:ascii="仿宋" w:hAnsi="仿宋" w:eastAsia="仿宋" w:cs="仿宋"/>
          <w:b/>
          <w:bCs/>
          <w:i w:val="0"/>
          <w:iCs w:val="0"/>
          <w:caps w:val="0"/>
          <w:color w:val="404040"/>
          <w:spacing w:val="0"/>
          <w:sz w:val="28"/>
          <w:szCs w:val="28"/>
          <w:shd w:val="clear" w:fill="FFFFFF"/>
        </w:rPr>
        <w:t>质量控制</w:t>
      </w:r>
    </w:p>
    <w:p w14:paraId="39575A55">
      <w:pPr>
        <w:keepNext w:val="0"/>
        <w:keepLines w:val="0"/>
        <w:pageBreakBefore w:val="0"/>
        <w:widowControl w:val="0"/>
        <w:numPr>
          <w:ilvl w:val="0"/>
          <w:numId w:val="9"/>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检测仪器需定期检定，数据真实可追溯。</w:t>
      </w:r>
    </w:p>
    <w:p w14:paraId="2A373366">
      <w:pPr>
        <w:keepNext w:val="0"/>
        <w:keepLines w:val="0"/>
        <w:pageBreakBefore w:val="0"/>
        <w:widowControl w:val="0"/>
        <w:numPr>
          <w:ilvl w:val="0"/>
          <w:numId w:val="9"/>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报告需经内部三级审核，确保结论科学严谨。</w:t>
      </w:r>
    </w:p>
    <w:p w14:paraId="2BDE176C">
      <w:pPr>
        <w:keepNext w:val="0"/>
        <w:keepLines w:val="0"/>
        <w:pageBreakBefore w:val="0"/>
        <w:widowControl w:val="0"/>
        <w:numPr>
          <w:ilvl w:val="0"/>
          <w:numId w:val="9"/>
        </w:numPr>
        <w:kinsoku/>
        <w:wordWrap/>
        <w:overflowPunct/>
        <w:topLinePunct w:val="0"/>
        <w:autoSpaceDE/>
        <w:autoSpaceDN/>
        <w:bidi w:val="0"/>
        <w:snapToGrid/>
        <w:spacing w:line="500" w:lineRule="exact"/>
        <w:ind w:left="0" w:leftChars="0"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项目负责人需具备放射防护相关专业高级职称，并持有放射卫生评价培训合格证书。</w:t>
      </w:r>
    </w:p>
    <w:p w14:paraId="354F4457">
      <w:pPr>
        <w:keepNext w:val="0"/>
        <w:keepLines w:val="0"/>
        <w:pageBreakBefore w:val="0"/>
        <w:widowControl w:val="0"/>
        <w:numPr>
          <w:ilvl w:val="0"/>
          <w:numId w:val="1"/>
        </w:numPr>
        <w:kinsoku/>
        <w:wordWrap/>
        <w:overflowPunct/>
        <w:topLinePunct w:val="0"/>
        <w:autoSpaceDE/>
        <w:autoSpaceDN/>
        <w:bidi w:val="0"/>
        <w:adjustRightInd w:val="0"/>
        <w:snapToGrid/>
        <w:spacing w:line="50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合同期、报价和结算方式</w:t>
      </w:r>
    </w:p>
    <w:p w14:paraId="1A51ECFB">
      <w:pPr>
        <w:keepNext w:val="0"/>
        <w:keepLines w:val="0"/>
        <w:pageBreakBefore w:val="0"/>
        <w:widowControl/>
        <w:numPr>
          <w:ilvl w:val="0"/>
          <w:numId w:val="1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400" w:firstLineChars="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合同期：2年</w:t>
      </w:r>
    </w:p>
    <w:p w14:paraId="6253CF53">
      <w:pPr>
        <w:keepNext w:val="0"/>
        <w:keepLines w:val="0"/>
        <w:pageBreakBefore w:val="0"/>
        <w:widowControl/>
        <w:numPr>
          <w:ilvl w:val="0"/>
          <w:numId w:val="1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400" w:firstLineChars="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报价方式：按附件所提供项目类别进行单价报价，报价不仅限于报告编制、专家评审、差旅等全部费用。</w:t>
      </w:r>
    </w:p>
    <w:p w14:paraId="0B263D1D">
      <w:pPr>
        <w:keepNext w:val="0"/>
        <w:keepLines w:val="0"/>
        <w:pageBreakBefore w:val="0"/>
        <w:widowControl/>
        <w:numPr>
          <w:ilvl w:val="0"/>
          <w:numId w:val="10"/>
        </w:numPr>
        <w:suppressLineNumbers w:val="0"/>
        <w:kinsoku/>
        <w:wordWrap/>
        <w:overflowPunct/>
        <w:topLinePunct w:val="0"/>
        <w:autoSpaceDE/>
        <w:autoSpaceDN/>
        <w:bidi w:val="0"/>
        <w:adjustRightInd/>
        <w:snapToGrid/>
        <w:spacing w:beforeAutospacing="0" w:afterAutospacing="0" w:line="500" w:lineRule="exact"/>
        <w:ind w:left="0" w:leftChars="0" w:right="0" w:rightChars="0" w:firstLine="400" w:firstLineChars="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结算方式：每季度按实际量支付。</w:t>
      </w:r>
    </w:p>
    <w:p w14:paraId="0EC04558">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rPr>
          <w:rFonts w:hint="eastAsia" w:ascii="仿宋" w:hAnsi="仿宋" w:eastAsia="仿宋" w:cs="仿宋"/>
          <w:b w:val="0"/>
          <w:i w:val="0"/>
          <w:kern w:val="0"/>
          <w:sz w:val="28"/>
          <w:szCs w:val="28"/>
          <w:lang w:val="en-US" w:eastAsia="zh-CN" w:bidi="ar"/>
        </w:rPr>
      </w:pPr>
    </w:p>
    <w:p w14:paraId="626E604F">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rightChars="0" w:firstLine="560" w:firstLineChars="200"/>
        <w:jc w:val="both"/>
        <w:textAlignment w:val="auto"/>
        <w:rPr>
          <w:rFonts w:hint="eastAsia" w:ascii="仿宋" w:hAnsi="仿宋" w:eastAsia="仿宋" w:cs="仿宋"/>
          <w:b w:val="0"/>
          <w:i w:val="0"/>
          <w:kern w:val="0"/>
          <w:sz w:val="28"/>
          <w:szCs w:val="28"/>
          <w:lang w:val="en-US" w:eastAsia="zh-CN" w:bidi="ar"/>
        </w:rPr>
      </w:pPr>
    </w:p>
    <w:p w14:paraId="23933758">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rightChars="0" w:firstLine="560" w:firstLineChars="200"/>
        <w:jc w:val="both"/>
        <w:textAlignment w:val="auto"/>
        <w:rPr>
          <w:rFonts w:hint="eastAsia" w:ascii="仿宋" w:hAnsi="仿宋" w:eastAsia="仿宋" w:cs="仿宋"/>
          <w:b w:val="0"/>
          <w:i w:val="0"/>
          <w:kern w:val="0"/>
          <w:sz w:val="28"/>
          <w:szCs w:val="28"/>
          <w:lang w:val="en-US" w:eastAsia="zh-CN" w:bidi="ar"/>
        </w:rPr>
      </w:pPr>
    </w:p>
    <w:p w14:paraId="17F16FFF">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rightChars="0" w:firstLine="560" w:firstLineChars="200"/>
        <w:jc w:val="both"/>
        <w:textAlignment w:val="auto"/>
        <w:rPr>
          <w:rFonts w:hint="eastAsia" w:ascii="仿宋" w:hAnsi="仿宋" w:eastAsia="仿宋" w:cs="仿宋"/>
          <w:b w:val="0"/>
          <w:i w:val="0"/>
          <w:kern w:val="0"/>
          <w:sz w:val="28"/>
          <w:szCs w:val="28"/>
          <w:lang w:val="en-US" w:eastAsia="zh-CN" w:bidi="ar"/>
        </w:rPr>
      </w:pPr>
    </w:p>
    <w:p w14:paraId="475BBB98">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rightChars="0" w:firstLine="560" w:firstLineChars="200"/>
        <w:jc w:val="both"/>
        <w:textAlignment w:val="auto"/>
        <w:rPr>
          <w:rFonts w:hint="eastAsia" w:ascii="仿宋" w:hAnsi="仿宋" w:eastAsia="仿宋" w:cs="仿宋"/>
          <w:b w:val="0"/>
          <w:i w:val="0"/>
          <w:kern w:val="0"/>
          <w:sz w:val="28"/>
          <w:szCs w:val="28"/>
          <w:lang w:val="en-US" w:eastAsia="zh-CN" w:bidi="ar"/>
        </w:rPr>
      </w:pPr>
      <w:bookmarkStart w:id="1" w:name="_GoBack"/>
      <w:bookmarkEnd w:id="1"/>
    </w:p>
    <w:p w14:paraId="5023B909">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rightChars="0" w:firstLine="560" w:firstLineChars="200"/>
        <w:jc w:val="both"/>
        <w:textAlignment w:val="auto"/>
        <w:rPr>
          <w:rFonts w:hint="eastAsia" w:ascii="仿宋" w:hAnsi="仿宋" w:eastAsia="仿宋" w:cs="仿宋"/>
          <w:b w:val="0"/>
          <w:i w:val="0"/>
          <w:kern w:val="0"/>
          <w:sz w:val="28"/>
          <w:szCs w:val="28"/>
          <w:lang w:val="en-US" w:eastAsia="zh-CN" w:bidi="ar"/>
        </w:rPr>
      </w:pPr>
    </w:p>
    <w:p w14:paraId="4347D29D">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rightChars="0" w:firstLine="560" w:firstLineChars="200"/>
        <w:jc w:val="both"/>
        <w:textAlignment w:val="auto"/>
        <w:rPr>
          <w:rFonts w:hint="eastAsia" w:ascii="仿宋" w:hAnsi="仿宋" w:eastAsia="仿宋" w:cs="仿宋"/>
          <w:b w:val="0"/>
          <w:i w:val="0"/>
          <w:kern w:val="0"/>
          <w:sz w:val="28"/>
          <w:szCs w:val="28"/>
          <w:lang w:val="en-US" w:eastAsia="zh-CN" w:bidi="ar"/>
        </w:rPr>
      </w:pPr>
    </w:p>
    <w:p w14:paraId="627CB59B">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rightChars="0" w:firstLine="560" w:firstLineChars="200"/>
        <w:jc w:val="both"/>
        <w:textAlignment w:val="auto"/>
        <w:rPr>
          <w:rFonts w:hint="eastAsia" w:ascii="仿宋" w:hAnsi="仿宋" w:eastAsia="仿宋" w:cs="仿宋"/>
          <w:b w:val="0"/>
          <w:i w:val="0"/>
          <w:kern w:val="0"/>
          <w:sz w:val="28"/>
          <w:szCs w:val="28"/>
          <w:lang w:val="en-US" w:eastAsia="zh-CN" w:bidi="ar"/>
        </w:rPr>
      </w:pPr>
    </w:p>
    <w:p w14:paraId="72415964">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rightChars="0" w:firstLine="560" w:firstLineChars="200"/>
        <w:jc w:val="both"/>
        <w:textAlignment w:val="auto"/>
        <w:rPr>
          <w:rFonts w:hint="eastAsia" w:ascii="仿宋" w:hAnsi="仿宋" w:eastAsia="仿宋" w:cs="仿宋"/>
          <w:b w:val="0"/>
          <w:i w:val="0"/>
          <w:kern w:val="0"/>
          <w:sz w:val="28"/>
          <w:szCs w:val="28"/>
          <w:lang w:val="en-US" w:eastAsia="zh-CN" w:bidi="ar"/>
        </w:rPr>
      </w:pPr>
    </w:p>
    <w:p w14:paraId="7F504860">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rightChars="0" w:firstLine="560" w:firstLineChars="200"/>
        <w:jc w:val="both"/>
        <w:textAlignment w:val="auto"/>
        <w:rPr>
          <w:rFonts w:hint="eastAsia" w:ascii="仿宋" w:hAnsi="仿宋" w:eastAsia="仿宋" w:cs="仿宋"/>
          <w:b w:val="0"/>
          <w:i w:val="0"/>
          <w:kern w:val="0"/>
          <w:sz w:val="28"/>
          <w:szCs w:val="28"/>
          <w:lang w:val="en-US" w:eastAsia="zh-CN" w:bidi="ar"/>
        </w:rPr>
      </w:pPr>
    </w:p>
    <w:p w14:paraId="3ED34C7D">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rightChars="0" w:firstLine="560" w:firstLineChars="200"/>
        <w:jc w:val="both"/>
        <w:textAlignment w:val="auto"/>
        <w:rPr>
          <w:rFonts w:hint="eastAsia" w:ascii="仿宋" w:hAnsi="仿宋" w:eastAsia="仿宋" w:cs="仿宋"/>
          <w:b w:val="0"/>
          <w:i w:val="0"/>
          <w:kern w:val="0"/>
          <w:sz w:val="28"/>
          <w:szCs w:val="28"/>
          <w:lang w:val="en-US" w:eastAsia="zh-CN" w:bidi="ar"/>
        </w:rPr>
      </w:pPr>
    </w:p>
    <w:p w14:paraId="1ED6F136">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rightChars="0" w:firstLine="560" w:firstLineChars="200"/>
        <w:jc w:val="both"/>
        <w:textAlignment w:val="auto"/>
        <w:rPr>
          <w:rFonts w:hint="eastAsia" w:ascii="仿宋" w:hAnsi="仿宋" w:eastAsia="仿宋" w:cs="仿宋"/>
          <w:b w:val="0"/>
          <w:i w:val="0"/>
          <w:kern w:val="0"/>
          <w:sz w:val="28"/>
          <w:szCs w:val="28"/>
          <w:lang w:val="en-US" w:eastAsia="zh-CN" w:bidi="ar"/>
        </w:rPr>
      </w:pPr>
    </w:p>
    <w:p w14:paraId="3406CC41">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rightChars="0" w:firstLine="560" w:firstLineChars="200"/>
        <w:jc w:val="both"/>
        <w:textAlignment w:val="auto"/>
        <w:rPr>
          <w:rFonts w:hint="eastAsia" w:ascii="仿宋" w:hAnsi="仿宋" w:eastAsia="仿宋" w:cs="仿宋"/>
          <w:b w:val="0"/>
          <w:i w:val="0"/>
          <w:kern w:val="0"/>
          <w:sz w:val="28"/>
          <w:szCs w:val="28"/>
          <w:lang w:val="en-US" w:eastAsia="zh-CN" w:bidi="ar"/>
        </w:rPr>
      </w:pPr>
    </w:p>
    <w:p w14:paraId="61392A11">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rightChars="0" w:firstLine="560" w:firstLineChars="200"/>
        <w:jc w:val="both"/>
        <w:textAlignment w:val="auto"/>
        <w:rPr>
          <w:rFonts w:hint="eastAsia" w:ascii="仿宋" w:hAnsi="仿宋" w:eastAsia="仿宋" w:cs="仿宋"/>
          <w:b w:val="0"/>
          <w:i w:val="0"/>
          <w:kern w:val="0"/>
          <w:sz w:val="28"/>
          <w:szCs w:val="28"/>
          <w:lang w:val="en-US" w:eastAsia="zh-CN" w:bidi="ar"/>
        </w:rPr>
      </w:pPr>
    </w:p>
    <w:p w14:paraId="06B5C927">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rightChars="0" w:firstLine="560" w:firstLineChars="200"/>
        <w:jc w:val="both"/>
        <w:textAlignment w:val="auto"/>
        <w:rPr>
          <w:rFonts w:hint="eastAsia" w:ascii="仿宋" w:hAnsi="仿宋" w:eastAsia="仿宋" w:cs="仿宋"/>
          <w:b w:val="0"/>
          <w:i w:val="0"/>
          <w:kern w:val="0"/>
          <w:sz w:val="28"/>
          <w:szCs w:val="28"/>
          <w:lang w:val="en-US" w:eastAsia="zh-CN" w:bidi="ar"/>
        </w:rPr>
      </w:pPr>
    </w:p>
    <w:p w14:paraId="1808B85F">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rPr>
          <w:rFonts w:hint="eastAsia" w:ascii="仿宋" w:hAnsi="仿宋" w:eastAsia="仿宋" w:cs="仿宋"/>
          <w:b w:val="0"/>
          <w:i w:val="0"/>
          <w:kern w:val="0"/>
          <w:sz w:val="28"/>
          <w:szCs w:val="28"/>
          <w:lang w:val="en-US" w:eastAsia="zh-CN" w:bidi="ar"/>
        </w:rPr>
      </w:pPr>
    </w:p>
    <w:p w14:paraId="49752CD5">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rPr>
          <w:rFonts w:hint="default" w:ascii="仿宋" w:hAnsi="仿宋" w:eastAsia="仿宋" w:cs="仿宋"/>
          <w:b w:val="0"/>
          <w:i w:val="0"/>
          <w:kern w:val="0"/>
          <w:sz w:val="28"/>
          <w:szCs w:val="28"/>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6"/>
        <w:gridCol w:w="1780"/>
        <w:gridCol w:w="1452"/>
        <w:gridCol w:w="1487"/>
        <w:gridCol w:w="2345"/>
      </w:tblGrid>
      <w:tr w14:paraId="2E527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850" w:type="dxa"/>
            <w:gridSpan w:val="5"/>
          </w:tcPr>
          <w:p w14:paraId="0AAFFBCC">
            <w:pPr>
              <w:jc w:val="center"/>
              <w:rPr>
                <w:rFonts w:hint="default" w:ascii="仿宋_GB2312" w:hAnsi="Times New Roman" w:eastAsia="仿宋_GB2312" w:cs="Times New Roman"/>
                <w:b/>
                <w:bCs/>
                <w:sz w:val="30"/>
                <w:szCs w:val="30"/>
                <w:vertAlign w:val="baseline"/>
                <w:lang w:val="en-US" w:eastAsia="zh-CN"/>
              </w:rPr>
            </w:pPr>
            <w:r>
              <w:rPr>
                <w:rFonts w:hint="eastAsia" w:ascii="仿宋_GB2312" w:hAnsi="Times New Roman" w:eastAsia="仿宋_GB2312" w:cs="Times New Roman"/>
                <w:b/>
                <w:bCs/>
                <w:sz w:val="30"/>
                <w:szCs w:val="30"/>
                <w:vertAlign w:val="baseline"/>
                <w:lang w:val="en-US" w:eastAsia="zh-CN"/>
              </w:rPr>
              <w:t>报价清单</w:t>
            </w:r>
          </w:p>
        </w:tc>
      </w:tr>
      <w:tr w14:paraId="3FA6D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786" w:type="dxa"/>
          </w:tcPr>
          <w:p w14:paraId="79779425">
            <w:pPr>
              <w:jc w:val="center"/>
              <w:rPr>
                <w:rFonts w:hint="default" w:ascii="仿宋_GB2312" w:hAnsi="Times New Roman" w:eastAsia="仿宋_GB2312" w:cs="Times New Roman"/>
                <w:b/>
                <w:bCs/>
                <w:sz w:val="30"/>
                <w:szCs w:val="30"/>
                <w:vertAlign w:val="baseline"/>
                <w:lang w:val="en-US" w:eastAsia="zh-CN"/>
              </w:rPr>
            </w:pPr>
            <w:r>
              <w:rPr>
                <w:rFonts w:hint="eastAsia" w:ascii="仿宋_GB2312" w:hAnsi="Times New Roman" w:eastAsia="仿宋_GB2312" w:cs="Times New Roman"/>
                <w:b/>
                <w:bCs/>
                <w:sz w:val="30"/>
                <w:szCs w:val="30"/>
                <w:vertAlign w:val="baseline"/>
                <w:lang w:val="en-US" w:eastAsia="zh-CN"/>
              </w:rPr>
              <w:t>项目名称</w:t>
            </w:r>
          </w:p>
        </w:tc>
        <w:tc>
          <w:tcPr>
            <w:tcW w:w="1780" w:type="dxa"/>
          </w:tcPr>
          <w:p w14:paraId="02EB07BE">
            <w:pPr>
              <w:jc w:val="center"/>
              <w:rPr>
                <w:rFonts w:hint="default" w:ascii="仿宋_GB2312" w:hAnsi="Times New Roman" w:eastAsia="仿宋_GB2312" w:cs="Times New Roman"/>
                <w:b/>
                <w:bCs/>
                <w:sz w:val="30"/>
                <w:szCs w:val="30"/>
                <w:vertAlign w:val="baseline"/>
                <w:lang w:val="en-US" w:eastAsia="zh-CN"/>
              </w:rPr>
            </w:pPr>
            <w:r>
              <w:rPr>
                <w:rFonts w:hint="eastAsia" w:ascii="仿宋_GB2312" w:hAnsi="Times New Roman" w:eastAsia="仿宋_GB2312" w:cs="Times New Roman"/>
                <w:b/>
                <w:bCs/>
                <w:sz w:val="30"/>
                <w:szCs w:val="30"/>
                <w:vertAlign w:val="baseline"/>
                <w:lang w:val="en-US" w:eastAsia="zh-CN"/>
              </w:rPr>
              <w:t>评价内容</w:t>
            </w:r>
          </w:p>
        </w:tc>
        <w:tc>
          <w:tcPr>
            <w:tcW w:w="1452" w:type="dxa"/>
          </w:tcPr>
          <w:p w14:paraId="0F0D33BA">
            <w:pPr>
              <w:jc w:val="center"/>
              <w:rPr>
                <w:rFonts w:hint="default" w:ascii="仿宋_GB2312" w:hAnsi="Times New Roman" w:eastAsia="仿宋_GB2312" w:cs="Times New Roman"/>
                <w:b/>
                <w:bCs/>
                <w:sz w:val="30"/>
                <w:szCs w:val="30"/>
                <w:vertAlign w:val="baseline"/>
                <w:lang w:val="en-US" w:eastAsia="zh-CN"/>
              </w:rPr>
            </w:pPr>
            <w:r>
              <w:rPr>
                <w:rFonts w:hint="eastAsia" w:ascii="仿宋_GB2312" w:hAnsi="Times New Roman" w:eastAsia="仿宋_GB2312" w:cs="Times New Roman"/>
                <w:b/>
                <w:bCs/>
                <w:sz w:val="30"/>
                <w:szCs w:val="30"/>
                <w:vertAlign w:val="baseline"/>
                <w:lang w:val="en-US" w:eastAsia="zh-CN"/>
              </w:rPr>
              <w:t>预评单价</w:t>
            </w:r>
          </w:p>
        </w:tc>
        <w:tc>
          <w:tcPr>
            <w:tcW w:w="1487" w:type="dxa"/>
          </w:tcPr>
          <w:p w14:paraId="282CF6FE">
            <w:pPr>
              <w:jc w:val="center"/>
              <w:rPr>
                <w:rFonts w:hint="default" w:ascii="仿宋_GB2312" w:hAnsi="Times New Roman" w:eastAsia="仿宋_GB2312" w:cs="Times New Roman"/>
                <w:b/>
                <w:bCs/>
                <w:sz w:val="30"/>
                <w:szCs w:val="30"/>
                <w:vertAlign w:val="baseline"/>
                <w:lang w:val="en-US" w:eastAsia="zh-CN"/>
              </w:rPr>
            </w:pPr>
            <w:r>
              <w:rPr>
                <w:rFonts w:hint="eastAsia" w:ascii="仿宋_GB2312" w:hAnsi="Times New Roman" w:eastAsia="仿宋_GB2312" w:cs="Times New Roman"/>
                <w:b/>
                <w:bCs/>
                <w:sz w:val="30"/>
                <w:szCs w:val="30"/>
                <w:vertAlign w:val="baseline"/>
                <w:lang w:val="en-US" w:eastAsia="zh-CN"/>
              </w:rPr>
              <w:t>控评单价</w:t>
            </w:r>
          </w:p>
        </w:tc>
        <w:tc>
          <w:tcPr>
            <w:tcW w:w="2345" w:type="dxa"/>
          </w:tcPr>
          <w:p w14:paraId="2424757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Times New Roman" w:eastAsia="仿宋_GB2312" w:cs="Times New Roman"/>
                <w:b/>
                <w:bCs/>
                <w:sz w:val="30"/>
                <w:szCs w:val="30"/>
                <w:vertAlign w:val="baseline"/>
                <w:lang w:val="en-US" w:eastAsia="zh-CN"/>
              </w:rPr>
            </w:pPr>
            <w:r>
              <w:rPr>
                <w:rFonts w:hint="eastAsia" w:ascii="仿宋_GB2312" w:hAnsi="Times New Roman" w:eastAsia="仿宋_GB2312" w:cs="Times New Roman"/>
                <w:b/>
                <w:bCs/>
                <w:sz w:val="30"/>
                <w:szCs w:val="30"/>
                <w:vertAlign w:val="baseline"/>
                <w:lang w:val="en-US" w:eastAsia="zh-CN"/>
              </w:rPr>
              <w:t>设备质量控制检测单价</w:t>
            </w:r>
          </w:p>
        </w:tc>
      </w:tr>
      <w:tr w14:paraId="734E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6" w:type="dxa"/>
          </w:tcPr>
          <w:p w14:paraId="4247DC42">
            <w:pPr>
              <w:jc w:val="center"/>
              <w:rPr>
                <w:rFonts w:hint="default" w:ascii="仿宋_GB2312" w:hAnsi="Times New Roman" w:eastAsia="仿宋_GB2312" w:cs="Times New Roman"/>
                <w:sz w:val="30"/>
                <w:szCs w:val="30"/>
                <w:vertAlign w:val="baseline"/>
                <w:lang w:val="en-US" w:eastAsia="zh-CN"/>
              </w:rPr>
            </w:pPr>
            <w:r>
              <w:rPr>
                <w:rFonts w:hint="eastAsia" w:ascii="仿宋_GB2312" w:hAnsi="Times New Roman" w:eastAsia="仿宋_GB2312" w:cs="Times New Roman"/>
                <w:sz w:val="30"/>
                <w:szCs w:val="30"/>
                <w:vertAlign w:val="baseline"/>
                <w:lang w:val="en-US" w:eastAsia="zh-CN"/>
              </w:rPr>
              <w:t>DR</w:t>
            </w:r>
          </w:p>
        </w:tc>
        <w:tc>
          <w:tcPr>
            <w:tcW w:w="1780" w:type="dxa"/>
          </w:tcPr>
          <w:p w14:paraId="0645516C">
            <w:pPr>
              <w:jc w:val="center"/>
              <w:rPr>
                <w:rFonts w:hint="default" w:ascii="仿宋_GB2312" w:hAnsi="Times New Roman" w:eastAsia="仿宋_GB2312" w:cs="Times New Roman"/>
                <w:sz w:val="30"/>
                <w:szCs w:val="30"/>
                <w:vertAlign w:val="baseline"/>
                <w:lang w:val="en-US" w:eastAsia="zh-CN"/>
              </w:rPr>
            </w:pPr>
            <w:r>
              <w:rPr>
                <w:rFonts w:hint="eastAsia" w:ascii="仿宋_GB2312" w:hAnsi="Times New Roman" w:eastAsia="仿宋_GB2312" w:cs="Times New Roman"/>
                <w:sz w:val="30"/>
                <w:szCs w:val="30"/>
                <w:vertAlign w:val="baseline"/>
                <w:lang w:val="en-US" w:eastAsia="zh-CN"/>
              </w:rPr>
              <w:t>预评、控评</w:t>
            </w:r>
          </w:p>
        </w:tc>
        <w:tc>
          <w:tcPr>
            <w:tcW w:w="1452" w:type="dxa"/>
          </w:tcPr>
          <w:p w14:paraId="24B14C79">
            <w:pPr>
              <w:jc w:val="center"/>
              <w:rPr>
                <w:rFonts w:hint="default" w:ascii="仿宋_GB2312" w:hAnsi="Times New Roman" w:eastAsia="仿宋_GB2312" w:cs="Times New Roman"/>
                <w:sz w:val="30"/>
                <w:szCs w:val="30"/>
                <w:vertAlign w:val="baseline"/>
                <w:lang w:val="en-US" w:eastAsia="zh-CN"/>
              </w:rPr>
            </w:pPr>
          </w:p>
        </w:tc>
        <w:tc>
          <w:tcPr>
            <w:tcW w:w="1487" w:type="dxa"/>
          </w:tcPr>
          <w:p w14:paraId="6B21BC74">
            <w:pPr>
              <w:jc w:val="center"/>
              <w:rPr>
                <w:rFonts w:hint="default" w:ascii="仿宋_GB2312" w:hAnsi="Times New Roman" w:eastAsia="仿宋_GB2312" w:cs="Times New Roman"/>
                <w:sz w:val="30"/>
                <w:szCs w:val="30"/>
                <w:vertAlign w:val="baseline"/>
                <w:lang w:val="en-US" w:eastAsia="zh-CN"/>
              </w:rPr>
            </w:pPr>
          </w:p>
        </w:tc>
        <w:tc>
          <w:tcPr>
            <w:tcW w:w="2345" w:type="dxa"/>
          </w:tcPr>
          <w:p w14:paraId="200A9D21">
            <w:pPr>
              <w:jc w:val="center"/>
              <w:rPr>
                <w:rFonts w:hint="default" w:ascii="仿宋_GB2312" w:hAnsi="Times New Roman" w:eastAsia="仿宋_GB2312" w:cs="Times New Roman"/>
                <w:sz w:val="30"/>
                <w:szCs w:val="30"/>
                <w:vertAlign w:val="baseline"/>
                <w:lang w:val="en-US" w:eastAsia="zh-CN"/>
              </w:rPr>
            </w:pPr>
          </w:p>
        </w:tc>
      </w:tr>
      <w:tr w14:paraId="446C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6" w:type="dxa"/>
          </w:tcPr>
          <w:p w14:paraId="3A1A84C7">
            <w:pPr>
              <w:jc w:val="center"/>
              <w:rPr>
                <w:rFonts w:hint="default" w:ascii="仿宋_GB2312" w:hAnsi="Times New Roman" w:eastAsia="仿宋_GB2312" w:cs="Times New Roman"/>
                <w:sz w:val="30"/>
                <w:szCs w:val="30"/>
                <w:vertAlign w:val="baseline"/>
                <w:lang w:val="en-US" w:eastAsia="zh-CN"/>
              </w:rPr>
            </w:pPr>
            <w:r>
              <w:rPr>
                <w:rFonts w:hint="default" w:ascii="仿宋_GB2312" w:hAnsi="Times New Roman" w:eastAsia="仿宋_GB2312" w:cs="Times New Roman"/>
                <w:sz w:val="30"/>
                <w:szCs w:val="30"/>
                <w:vertAlign w:val="baseline"/>
                <w:lang w:val="en-US" w:eastAsia="zh-CN"/>
              </w:rPr>
              <w:t>CT</w:t>
            </w:r>
          </w:p>
        </w:tc>
        <w:tc>
          <w:tcPr>
            <w:tcW w:w="1780" w:type="dxa"/>
          </w:tcPr>
          <w:p w14:paraId="19D815DD">
            <w:pPr>
              <w:jc w:val="center"/>
              <w:rPr>
                <w:rFonts w:hint="default" w:ascii="仿宋_GB2312" w:hAnsi="Times New Roman" w:eastAsia="仿宋_GB2312" w:cs="Times New Roman"/>
                <w:sz w:val="30"/>
                <w:szCs w:val="30"/>
                <w:vertAlign w:val="baseline"/>
                <w:lang w:val="en-US" w:eastAsia="zh-CN"/>
              </w:rPr>
            </w:pPr>
            <w:r>
              <w:rPr>
                <w:rFonts w:hint="eastAsia" w:ascii="仿宋_GB2312" w:hAnsi="Times New Roman" w:eastAsia="仿宋_GB2312" w:cs="Times New Roman"/>
                <w:sz w:val="30"/>
                <w:szCs w:val="30"/>
                <w:vertAlign w:val="baseline"/>
                <w:lang w:val="en-US" w:eastAsia="zh-CN"/>
              </w:rPr>
              <w:t>预评、控评</w:t>
            </w:r>
          </w:p>
        </w:tc>
        <w:tc>
          <w:tcPr>
            <w:tcW w:w="1452" w:type="dxa"/>
          </w:tcPr>
          <w:p w14:paraId="7A1893DC">
            <w:pPr>
              <w:jc w:val="center"/>
              <w:rPr>
                <w:rFonts w:hint="default" w:ascii="仿宋_GB2312" w:hAnsi="Times New Roman" w:eastAsia="仿宋_GB2312" w:cs="Times New Roman"/>
                <w:sz w:val="30"/>
                <w:szCs w:val="30"/>
                <w:vertAlign w:val="baseline"/>
                <w:lang w:val="en-US" w:eastAsia="zh-CN"/>
              </w:rPr>
            </w:pPr>
          </w:p>
        </w:tc>
        <w:tc>
          <w:tcPr>
            <w:tcW w:w="1487" w:type="dxa"/>
          </w:tcPr>
          <w:p w14:paraId="0D967EF5">
            <w:pPr>
              <w:jc w:val="center"/>
              <w:rPr>
                <w:rFonts w:hint="default" w:ascii="仿宋_GB2312" w:hAnsi="Times New Roman" w:eastAsia="仿宋_GB2312" w:cs="Times New Roman"/>
                <w:sz w:val="30"/>
                <w:szCs w:val="30"/>
                <w:vertAlign w:val="baseline"/>
                <w:lang w:val="en-US" w:eastAsia="zh-CN"/>
              </w:rPr>
            </w:pPr>
          </w:p>
        </w:tc>
        <w:tc>
          <w:tcPr>
            <w:tcW w:w="2345" w:type="dxa"/>
          </w:tcPr>
          <w:p w14:paraId="74654BA4">
            <w:pPr>
              <w:jc w:val="center"/>
              <w:rPr>
                <w:rFonts w:hint="default" w:ascii="仿宋_GB2312" w:hAnsi="Times New Roman" w:eastAsia="仿宋_GB2312" w:cs="Times New Roman"/>
                <w:sz w:val="30"/>
                <w:szCs w:val="30"/>
                <w:vertAlign w:val="baseline"/>
                <w:lang w:val="en-US" w:eastAsia="zh-CN"/>
              </w:rPr>
            </w:pPr>
          </w:p>
        </w:tc>
      </w:tr>
      <w:tr w14:paraId="2200C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6" w:type="dxa"/>
          </w:tcPr>
          <w:p w14:paraId="65AC87CA">
            <w:pPr>
              <w:jc w:val="center"/>
              <w:rPr>
                <w:rFonts w:hint="default" w:ascii="仿宋_GB2312" w:hAnsi="Times New Roman" w:eastAsia="仿宋_GB2312" w:cs="Times New Roman"/>
                <w:sz w:val="30"/>
                <w:szCs w:val="30"/>
                <w:vertAlign w:val="baseline"/>
                <w:lang w:val="en-US" w:eastAsia="zh-CN"/>
              </w:rPr>
            </w:pPr>
            <w:r>
              <w:rPr>
                <w:rFonts w:hint="eastAsia" w:ascii="仿宋_GB2312" w:hAnsi="Times New Roman" w:eastAsia="仿宋_GB2312" w:cs="Times New Roman"/>
                <w:sz w:val="30"/>
                <w:szCs w:val="30"/>
                <w:vertAlign w:val="baseline"/>
                <w:lang w:val="en-US" w:eastAsia="zh-CN"/>
              </w:rPr>
              <w:t>模拟CT定位机</w:t>
            </w:r>
          </w:p>
        </w:tc>
        <w:tc>
          <w:tcPr>
            <w:tcW w:w="1780" w:type="dxa"/>
            <w:vAlign w:val="top"/>
          </w:tcPr>
          <w:p w14:paraId="58EC1232">
            <w:pPr>
              <w:jc w:val="center"/>
              <w:rPr>
                <w:rFonts w:hint="default" w:ascii="仿宋_GB2312" w:hAnsi="Times New Roman" w:eastAsia="仿宋_GB2312" w:cs="Times New Roman"/>
                <w:kern w:val="2"/>
                <w:sz w:val="30"/>
                <w:szCs w:val="30"/>
                <w:vertAlign w:val="baseline"/>
                <w:lang w:val="en-US" w:eastAsia="zh-CN" w:bidi="ar-SA"/>
              </w:rPr>
            </w:pPr>
            <w:r>
              <w:rPr>
                <w:rFonts w:hint="eastAsia" w:ascii="仿宋_GB2312" w:hAnsi="Times New Roman" w:eastAsia="仿宋_GB2312" w:cs="Times New Roman"/>
                <w:sz w:val="30"/>
                <w:szCs w:val="30"/>
                <w:vertAlign w:val="baseline"/>
                <w:lang w:val="en-US" w:eastAsia="zh-CN"/>
              </w:rPr>
              <w:t>预评、控评</w:t>
            </w:r>
          </w:p>
        </w:tc>
        <w:tc>
          <w:tcPr>
            <w:tcW w:w="1452" w:type="dxa"/>
          </w:tcPr>
          <w:p w14:paraId="71488841">
            <w:pPr>
              <w:jc w:val="center"/>
              <w:rPr>
                <w:rFonts w:hint="default" w:ascii="仿宋_GB2312" w:hAnsi="Times New Roman" w:eastAsia="仿宋_GB2312" w:cs="Times New Roman"/>
                <w:sz w:val="30"/>
                <w:szCs w:val="30"/>
                <w:vertAlign w:val="baseline"/>
                <w:lang w:val="en-US" w:eastAsia="zh-CN"/>
              </w:rPr>
            </w:pPr>
          </w:p>
        </w:tc>
        <w:tc>
          <w:tcPr>
            <w:tcW w:w="1487" w:type="dxa"/>
          </w:tcPr>
          <w:p w14:paraId="5FCFA906">
            <w:pPr>
              <w:jc w:val="center"/>
              <w:rPr>
                <w:rFonts w:hint="default" w:ascii="仿宋_GB2312" w:hAnsi="Times New Roman" w:eastAsia="仿宋_GB2312" w:cs="Times New Roman"/>
                <w:sz w:val="30"/>
                <w:szCs w:val="30"/>
                <w:vertAlign w:val="baseline"/>
                <w:lang w:val="en-US" w:eastAsia="zh-CN"/>
              </w:rPr>
            </w:pPr>
          </w:p>
        </w:tc>
        <w:tc>
          <w:tcPr>
            <w:tcW w:w="2345" w:type="dxa"/>
          </w:tcPr>
          <w:p w14:paraId="4760A0AA">
            <w:pPr>
              <w:jc w:val="center"/>
              <w:rPr>
                <w:rFonts w:hint="default" w:ascii="仿宋_GB2312" w:hAnsi="Times New Roman" w:eastAsia="仿宋_GB2312" w:cs="Times New Roman"/>
                <w:sz w:val="30"/>
                <w:szCs w:val="30"/>
                <w:vertAlign w:val="baseline"/>
                <w:lang w:val="en-US" w:eastAsia="zh-CN"/>
              </w:rPr>
            </w:pPr>
          </w:p>
        </w:tc>
      </w:tr>
      <w:tr w14:paraId="7A3B5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6" w:type="dxa"/>
            <w:vAlign w:val="top"/>
          </w:tcPr>
          <w:p w14:paraId="004ADE2F">
            <w:pPr>
              <w:jc w:val="center"/>
              <w:rPr>
                <w:rFonts w:hint="default" w:ascii="仿宋_GB2312" w:hAnsi="Times New Roman" w:eastAsia="仿宋_GB2312" w:cs="Times New Roman"/>
                <w:kern w:val="2"/>
                <w:sz w:val="30"/>
                <w:szCs w:val="30"/>
                <w:vertAlign w:val="baseline"/>
                <w:lang w:val="en-US" w:eastAsia="zh-CN" w:bidi="ar-SA"/>
              </w:rPr>
            </w:pPr>
            <w:r>
              <w:rPr>
                <w:rFonts w:hint="eastAsia" w:ascii="仿宋_GB2312" w:hAnsi="Times New Roman" w:eastAsia="仿宋_GB2312" w:cs="Times New Roman"/>
                <w:sz w:val="30"/>
                <w:szCs w:val="30"/>
                <w:vertAlign w:val="baseline"/>
                <w:lang w:val="en-US" w:eastAsia="zh-CN"/>
              </w:rPr>
              <w:t>小型C臂机</w:t>
            </w:r>
          </w:p>
        </w:tc>
        <w:tc>
          <w:tcPr>
            <w:tcW w:w="1780" w:type="dxa"/>
            <w:vAlign w:val="top"/>
          </w:tcPr>
          <w:p w14:paraId="48FE1CBD">
            <w:pPr>
              <w:jc w:val="center"/>
              <w:rPr>
                <w:rFonts w:hint="default" w:ascii="仿宋_GB2312" w:hAnsi="Times New Roman" w:eastAsia="仿宋_GB2312" w:cs="Times New Roman"/>
                <w:kern w:val="2"/>
                <w:sz w:val="30"/>
                <w:szCs w:val="30"/>
                <w:vertAlign w:val="baseline"/>
                <w:lang w:val="en-US" w:eastAsia="zh-CN" w:bidi="ar-SA"/>
              </w:rPr>
            </w:pPr>
            <w:r>
              <w:rPr>
                <w:rFonts w:hint="eastAsia" w:ascii="仿宋_GB2312" w:hAnsi="Times New Roman" w:eastAsia="仿宋_GB2312" w:cs="Times New Roman"/>
                <w:sz w:val="30"/>
                <w:szCs w:val="30"/>
                <w:vertAlign w:val="baseline"/>
                <w:lang w:val="en-US" w:eastAsia="zh-CN"/>
              </w:rPr>
              <w:t>预评、控评</w:t>
            </w:r>
          </w:p>
        </w:tc>
        <w:tc>
          <w:tcPr>
            <w:tcW w:w="1452" w:type="dxa"/>
          </w:tcPr>
          <w:p w14:paraId="62B01AA4">
            <w:pPr>
              <w:jc w:val="center"/>
              <w:rPr>
                <w:rFonts w:hint="default" w:ascii="仿宋_GB2312" w:hAnsi="Times New Roman" w:eastAsia="仿宋_GB2312" w:cs="Times New Roman"/>
                <w:sz w:val="30"/>
                <w:szCs w:val="30"/>
                <w:vertAlign w:val="baseline"/>
                <w:lang w:val="en-US" w:eastAsia="zh-CN"/>
              </w:rPr>
            </w:pPr>
          </w:p>
        </w:tc>
        <w:tc>
          <w:tcPr>
            <w:tcW w:w="1487" w:type="dxa"/>
          </w:tcPr>
          <w:p w14:paraId="4FBB9728">
            <w:pPr>
              <w:jc w:val="center"/>
              <w:rPr>
                <w:rFonts w:hint="default" w:ascii="仿宋_GB2312" w:hAnsi="Times New Roman" w:eastAsia="仿宋_GB2312" w:cs="Times New Roman"/>
                <w:sz w:val="30"/>
                <w:szCs w:val="30"/>
                <w:vertAlign w:val="baseline"/>
                <w:lang w:val="en-US" w:eastAsia="zh-CN"/>
              </w:rPr>
            </w:pPr>
          </w:p>
        </w:tc>
        <w:tc>
          <w:tcPr>
            <w:tcW w:w="2345" w:type="dxa"/>
          </w:tcPr>
          <w:p w14:paraId="0C249B2C">
            <w:pPr>
              <w:jc w:val="center"/>
              <w:rPr>
                <w:rFonts w:hint="default" w:ascii="仿宋_GB2312" w:hAnsi="Times New Roman" w:eastAsia="仿宋_GB2312" w:cs="Times New Roman"/>
                <w:sz w:val="30"/>
                <w:szCs w:val="30"/>
                <w:vertAlign w:val="baseline"/>
                <w:lang w:val="en-US" w:eastAsia="zh-CN"/>
              </w:rPr>
            </w:pPr>
          </w:p>
        </w:tc>
      </w:tr>
      <w:tr w14:paraId="7004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6" w:type="dxa"/>
            <w:vAlign w:val="top"/>
          </w:tcPr>
          <w:p w14:paraId="1843AE16">
            <w:pPr>
              <w:jc w:val="center"/>
              <w:rPr>
                <w:rFonts w:hint="default" w:ascii="仿宋_GB2312" w:hAnsi="Times New Roman" w:eastAsia="仿宋_GB2312" w:cs="Times New Roman"/>
                <w:kern w:val="2"/>
                <w:sz w:val="30"/>
                <w:szCs w:val="30"/>
                <w:vertAlign w:val="baseline"/>
                <w:lang w:val="en-US" w:eastAsia="zh-CN" w:bidi="ar-SA"/>
              </w:rPr>
            </w:pPr>
            <w:r>
              <w:rPr>
                <w:rFonts w:hint="eastAsia" w:ascii="仿宋_GB2312" w:hAnsi="Times New Roman" w:eastAsia="仿宋_GB2312" w:cs="Times New Roman"/>
                <w:sz w:val="30"/>
                <w:szCs w:val="30"/>
                <w:vertAlign w:val="baseline"/>
                <w:lang w:val="en-US" w:eastAsia="zh-CN"/>
              </w:rPr>
              <w:t>中型C臂机</w:t>
            </w:r>
          </w:p>
        </w:tc>
        <w:tc>
          <w:tcPr>
            <w:tcW w:w="1780" w:type="dxa"/>
            <w:vAlign w:val="top"/>
          </w:tcPr>
          <w:p w14:paraId="1B1A72A4">
            <w:pPr>
              <w:jc w:val="center"/>
              <w:rPr>
                <w:rFonts w:hint="default" w:ascii="仿宋_GB2312" w:hAnsi="Times New Roman" w:eastAsia="仿宋_GB2312" w:cs="Times New Roman"/>
                <w:kern w:val="2"/>
                <w:sz w:val="30"/>
                <w:szCs w:val="30"/>
                <w:vertAlign w:val="baseline"/>
                <w:lang w:val="en-US" w:eastAsia="zh-CN" w:bidi="ar-SA"/>
              </w:rPr>
            </w:pPr>
            <w:r>
              <w:rPr>
                <w:rFonts w:hint="eastAsia" w:ascii="仿宋_GB2312" w:hAnsi="Times New Roman" w:eastAsia="仿宋_GB2312" w:cs="Times New Roman"/>
                <w:sz w:val="30"/>
                <w:szCs w:val="30"/>
                <w:vertAlign w:val="baseline"/>
                <w:lang w:val="en-US" w:eastAsia="zh-CN"/>
              </w:rPr>
              <w:t>预评、控评</w:t>
            </w:r>
          </w:p>
        </w:tc>
        <w:tc>
          <w:tcPr>
            <w:tcW w:w="1452" w:type="dxa"/>
          </w:tcPr>
          <w:p w14:paraId="55E4E896">
            <w:pPr>
              <w:jc w:val="center"/>
              <w:rPr>
                <w:rFonts w:hint="default" w:ascii="仿宋_GB2312" w:hAnsi="Times New Roman" w:eastAsia="仿宋_GB2312" w:cs="Times New Roman"/>
                <w:sz w:val="30"/>
                <w:szCs w:val="30"/>
                <w:vertAlign w:val="baseline"/>
                <w:lang w:val="en-US" w:eastAsia="zh-CN"/>
              </w:rPr>
            </w:pPr>
          </w:p>
        </w:tc>
        <w:tc>
          <w:tcPr>
            <w:tcW w:w="1487" w:type="dxa"/>
          </w:tcPr>
          <w:p w14:paraId="0F1E52FD">
            <w:pPr>
              <w:jc w:val="center"/>
              <w:rPr>
                <w:rFonts w:hint="default" w:ascii="仿宋_GB2312" w:hAnsi="Times New Roman" w:eastAsia="仿宋_GB2312" w:cs="Times New Roman"/>
                <w:sz w:val="30"/>
                <w:szCs w:val="30"/>
                <w:vertAlign w:val="baseline"/>
                <w:lang w:val="en-US" w:eastAsia="zh-CN"/>
              </w:rPr>
            </w:pPr>
          </w:p>
        </w:tc>
        <w:tc>
          <w:tcPr>
            <w:tcW w:w="2345" w:type="dxa"/>
          </w:tcPr>
          <w:p w14:paraId="2CBF3EC9">
            <w:pPr>
              <w:jc w:val="center"/>
              <w:rPr>
                <w:rFonts w:hint="default" w:ascii="仿宋_GB2312" w:hAnsi="Times New Roman" w:eastAsia="仿宋_GB2312" w:cs="Times New Roman"/>
                <w:sz w:val="30"/>
                <w:szCs w:val="30"/>
                <w:vertAlign w:val="baseline"/>
                <w:lang w:val="en-US" w:eastAsia="zh-CN"/>
              </w:rPr>
            </w:pPr>
          </w:p>
        </w:tc>
      </w:tr>
      <w:tr w14:paraId="164A4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6" w:type="dxa"/>
            <w:vAlign w:val="top"/>
          </w:tcPr>
          <w:p w14:paraId="1AC5FE96">
            <w:pPr>
              <w:jc w:val="center"/>
              <w:rPr>
                <w:rFonts w:hint="default" w:ascii="仿宋_GB2312" w:hAnsi="Times New Roman" w:eastAsia="仿宋_GB2312" w:cs="Times New Roman"/>
                <w:kern w:val="2"/>
                <w:sz w:val="30"/>
                <w:szCs w:val="30"/>
                <w:vertAlign w:val="baseline"/>
                <w:lang w:val="en-US" w:eastAsia="zh-CN" w:bidi="ar-SA"/>
              </w:rPr>
            </w:pPr>
            <w:r>
              <w:rPr>
                <w:rFonts w:hint="eastAsia" w:ascii="仿宋_GB2312" w:hAnsi="Times New Roman" w:eastAsia="仿宋_GB2312" w:cs="Times New Roman"/>
                <w:sz w:val="30"/>
                <w:szCs w:val="30"/>
                <w:vertAlign w:val="baseline"/>
                <w:lang w:val="en-US" w:eastAsia="zh-CN"/>
              </w:rPr>
              <w:t>钼靶机</w:t>
            </w:r>
          </w:p>
        </w:tc>
        <w:tc>
          <w:tcPr>
            <w:tcW w:w="1780" w:type="dxa"/>
            <w:vAlign w:val="top"/>
          </w:tcPr>
          <w:p w14:paraId="7C6E244F">
            <w:pPr>
              <w:jc w:val="center"/>
              <w:rPr>
                <w:rFonts w:hint="default" w:ascii="仿宋_GB2312" w:hAnsi="Times New Roman" w:eastAsia="仿宋_GB2312" w:cs="Times New Roman"/>
                <w:kern w:val="2"/>
                <w:sz w:val="30"/>
                <w:szCs w:val="30"/>
                <w:vertAlign w:val="baseline"/>
                <w:lang w:val="en-US" w:eastAsia="zh-CN" w:bidi="ar-SA"/>
              </w:rPr>
            </w:pPr>
            <w:r>
              <w:rPr>
                <w:rFonts w:hint="eastAsia" w:ascii="仿宋_GB2312" w:hAnsi="Times New Roman" w:eastAsia="仿宋_GB2312" w:cs="Times New Roman"/>
                <w:sz w:val="30"/>
                <w:szCs w:val="30"/>
                <w:vertAlign w:val="baseline"/>
                <w:lang w:val="en-US" w:eastAsia="zh-CN"/>
              </w:rPr>
              <w:t>预评、控评</w:t>
            </w:r>
          </w:p>
        </w:tc>
        <w:tc>
          <w:tcPr>
            <w:tcW w:w="1452" w:type="dxa"/>
          </w:tcPr>
          <w:p w14:paraId="1159C79B">
            <w:pPr>
              <w:jc w:val="center"/>
              <w:rPr>
                <w:rFonts w:hint="default" w:ascii="仿宋_GB2312" w:hAnsi="Times New Roman" w:eastAsia="仿宋_GB2312" w:cs="Times New Roman"/>
                <w:sz w:val="30"/>
                <w:szCs w:val="30"/>
                <w:vertAlign w:val="baseline"/>
                <w:lang w:val="en-US" w:eastAsia="zh-CN"/>
              </w:rPr>
            </w:pPr>
          </w:p>
        </w:tc>
        <w:tc>
          <w:tcPr>
            <w:tcW w:w="1487" w:type="dxa"/>
          </w:tcPr>
          <w:p w14:paraId="42594883">
            <w:pPr>
              <w:jc w:val="center"/>
              <w:rPr>
                <w:rFonts w:hint="default" w:ascii="仿宋_GB2312" w:hAnsi="Times New Roman" w:eastAsia="仿宋_GB2312" w:cs="Times New Roman"/>
                <w:sz w:val="30"/>
                <w:szCs w:val="30"/>
                <w:vertAlign w:val="baseline"/>
                <w:lang w:val="en-US" w:eastAsia="zh-CN"/>
              </w:rPr>
            </w:pPr>
          </w:p>
        </w:tc>
        <w:tc>
          <w:tcPr>
            <w:tcW w:w="2345" w:type="dxa"/>
          </w:tcPr>
          <w:p w14:paraId="28E2C4EA">
            <w:pPr>
              <w:jc w:val="center"/>
              <w:rPr>
                <w:rFonts w:hint="default" w:ascii="仿宋_GB2312" w:hAnsi="Times New Roman" w:eastAsia="仿宋_GB2312" w:cs="Times New Roman"/>
                <w:sz w:val="30"/>
                <w:szCs w:val="30"/>
                <w:vertAlign w:val="baseline"/>
                <w:lang w:val="en-US" w:eastAsia="zh-CN"/>
              </w:rPr>
            </w:pPr>
          </w:p>
        </w:tc>
      </w:tr>
      <w:tr w14:paraId="108AF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6" w:type="dxa"/>
            <w:vAlign w:val="top"/>
          </w:tcPr>
          <w:p w14:paraId="63AA7E59">
            <w:pPr>
              <w:jc w:val="center"/>
              <w:rPr>
                <w:rFonts w:hint="default" w:ascii="仿宋_GB2312" w:hAnsi="Times New Roman" w:eastAsia="仿宋_GB2312" w:cs="Times New Roman"/>
                <w:kern w:val="2"/>
                <w:sz w:val="30"/>
                <w:szCs w:val="30"/>
                <w:vertAlign w:val="baseline"/>
                <w:lang w:val="en-US" w:eastAsia="zh-CN" w:bidi="ar-SA"/>
              </w:rPr>
            </w:pPr>
            <w:r>
              <w:rPr>
                <w:rFonts w:hint="eastAsia" w:ascii="仿宋_GB2312" w:hAnsi="Times New Roman" w:eastAsia="仿宋_GB2312" w:cs="Times New Roman"/>
                <w:sz w:val="30"/>
                <w:szCs w:val="30"/>
                <w:vertAlign w:val="baseline"/>
                <w:lang w:val="en-US" w:eastAsia="zh-CN"/>
              </w:rPr>
              <w:t>骨密度仪</w:t>
            </w:r>
          </w:p>
        </w:tc>
        <w:tc>
          <w:tcPr>
            <w:tcW w:w="1780" w:type="dxa"/>
            <w:vAlign w:val="top"/>
          </w:tcPr>
          <w:p w14:paraId="0F8BE59B">
            <w:pPr>
              <w:jc w:val="center"/>
              <w:rPr>
                <w:rFonts w:hint="default" w:ascii="仿宋_GB2312" w:hAnsi="Times New Roman" w:eastAsia="仿宋_GB2312" w:cs="Times New Roman"/>
                <w:kern w:val="2"/>
                <w:sz w:val="30"/>
                <w:szCs w:val="30"/>
                <w:vertAlign w:val="baseline"/>
                <w:lang w:val="en-US" w:eastAsia="zh-CN" w:bidi="ar-SA"/>
              </w:rPr>
            </w:pPr>
            <w:r>
              <w:rPr>
                <w:rFonts w:hint="eastAsia" w:ascii="仿宋_GB2312" w:hAnsi="Times New Roman" w:eastAsia="仿宋_GB2312" w:cs="Times New Roman"/>
                <w:sz w:val="30"/>
                <w:szCs w:val="30"/>
                <w:vertAlign w:val="baseline"/>
                <w:lang w:val="en-US" w:eastAsia="zh-CN"/>
              </w:rPr>
              <w:t>预评、控评</w:t>
            </w:r>
          </w:p>
        </w:tc>
        <w:tc>
          <w:tcPr>
            <w:tcW w:w="1452" w:type="dxa"/>
          </w:tcPr>
          <w:p w14:paraId="10DB16B3">
            <w:pPr>
              <w:jc w:val="center"/>
              <w:rPr>
                <w:rFonts w:hint="default" w:ascii="仿宋_GB2312" w:hAnsi="Times New Roman" w:eastAsia="仿宋_GB2312" w:cs="Times New Roman"/>
                <w:sz w:val="30"/>
                <w:szCs w:val="30"/>
                <w:vertAlign w:val="baseline"/>
                <w:lang w:val="en-US" w:eastAsia="zh-CN"/>
              </w:rPr>
            </w:pPr>
          </w:p>
        </w:tc>
        <w:tc>
          <w:tcPr>
            <w:tcW w:w="1487" w:type="dxa"/>
          </w:tcPr>
          <w:p w14:paraId="5CAB2541">
            <w:pPr>
              <w:jc w:val="center"/>
              <w:rPr>
                <w:rFonts w:hint="default" w:ascii="仿宋_GB2312" w:hAnsi="Times New Roman" w:eastAsia="仿宋_GB2312" w:cs="Times New Roman"/>
                <w:sz w:val="30"/>
                <w:szCs w:val="30"/>
                <w:vertAlign w:val="baseline"/>
                <w:lang w:val="en-US" w:eastAsia="zh-CN"/>
              </w:rPr>
            </w:pPr>
          </w:p>
        </w:tc>
        <w:tc>
          <w:tcPr>
            <w:tcW w:w="2345" w:type="dxa"/>
          </w:tcPr>
          <w:p w14:paraId="77A3AF41">
            <w:pPr>
              <w:jc w:val="center"/>
              <w:rPr>
                <w:rFonts w:hint="default" w:ascii="仿宋_GB2312" w:hAnsi="Times New Roman" w:eastAsia="仿宋_GB2312" w:cs="Times New Roman"/>
                <w:sz w:val="30"/>
                <w:szCs w:val="30"/>
                <w:vertAlign w:val="baseline"/>
                <w:lang w:val="en-US" w:eastAsia="zh-CN"/>
              </w:rPr>
            </w:pPr>
          </w:p>
        </w:tc>
      </w:tr>
      <w:tr w14:paraId="68F2D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6" w:type="dxa"/>
            <w:vAlign w:val="top"/>
          </w:tcPr>
          <w:p w14:paraId="654A85D8">
            <w:pPr>
              <w:jc w:val="center"/>
              <w:rPr>
                <w:rFonts w:hint="default" w:ascii="仿宋_GB2312" w:hAnsi="Times New Roman" w:eastAsia="仿宋_GB2312" w:cs="Times New Roman"/>
                <w:kern w:val="2"/>
                <w:sz w:val="30"/>
                <w:szCs w:val="30"/>
                <w:vertAlign w:val="baseline"/>
                <w:lang w:val="en-US" w:eastAsia="zh-CN" w:bidi="ar-SA"/>
              </w:rPr>
            </w:pPr>
            <w:r>
              <w:rPr>
                <w:rFonts w:hint="eastAsia" w:ascii="仿宋_GB2312" w:hAnsi="Times New Roman" w:eastAsia="仿宋_GB2312" w:cs="Times New Roman"/>
                <w:kern w:val="2"/>
                <w:sz w:val="30"/>
                <w:szCs w:val="30"/>
                <w:vertAlign w:val="baseline"/>
                <w:lang w:val="en-US" w:eastAsia="zh-CN" w:bidi="ar-SA"/>
              </w:rPr>
              <w:t>胃肠机</w:t>
            </w:r>
          </w:p>
        </w:tc>
        <w:tc>
          <w:tcPr>
            <w:tcW w:w="1780" w:type="dxa"/>
            <w:vAlign w:val="top"/>
          </w:tcPr>
          <w:p w14:paraId="347783D5">
            <w:pPr>
              <w:jc w:val="center"/>
              <w:rPr>
                <w:rFonts w:hint="default" w:ascii="仿宋_GB2312" w:hAnsi="Times New Roman" w:eastAsia="仿宋_GB2312" w:cs="Times New Roman"/>
                <w:kern w:val="2"/>
                <w:sz w:val="30"/>
                <w:szCs w:val="30"/>
                <w:vertAlign w:val="baseline"/>
                <w:lang w:val="en-US" w:eastAsia="zh-CN" w:bidi="ar-SA"/>
              </w:rPr>
            </w:pPr>
            <w:r>
              <w:rPr>
                <w:rFonts w:hint="eastAsia" w:ascii="仿宋_GB2312" w:hAnsi="Times New Roman" w:eastAsia="仿宋_GB2312" w:cs="Times New Roman"/>
                <w:sz w:val="30"/>
                <w:szCs w:val="30"/>
                <w:vertAlign w:val="baseline"/>
                <w:lang w:val="en-US" w:eastAsia="zh-CN"/>
              </w:rPr>
              <w:t>预评、控评</w:t>
            </w:r>
          </w:p>
        </w:tc>
        <w:tc>
          <w:tcPr>
            <w:tcW w:w="1452" w:type="dxa"/>
          </w:tcPr>
          <w:p w14:paraId="40592335">
            <w:pPr>
              <w:jc w:val="center"/>
              <w:rPr>
                <w:rFonts w:hint="default" w:ascii="仿宋_GB2312" w:hAnsi="Times New Roman" w:eastAsia="仿宋_GB2312" w:cs="Times New Roman"/>
                <w:sz w:val="30"/>
                <w:szCs w:val="30"/>
                <w:vertAlign w:val="baseline"/>
                <w:lang w:val="en-US" w:eastAsia="zh-CN"/>
              </w:rPr>
            </w:pPr>
          </w:p>
        </w:tc>
        <w:tc>
          <w:tcPr>
            <w:tcW w:w="1487" w:type="dxa"/>
          </w:tcPr>
          <w:p w14:paraId="6F0767AA">
            <w:pPr>
              <w:jc w:val="center"/>
              <w:rPr>
                <w:rFonts w:hint="default" w:ascii="仿宋_GB2312" w:hAnsi="Times New Roman" w:eastAsia="仿宋_GB2312" w:cs="Times New Roman"/>
                <w:sz w:val="30"/>
                <w:szCs w:val="30"/>
                <w:vertAlign w:val="baseline"/>
                <w:lang w:val="en-US" w:eastAsia="zh-CN"/>
              </w:rPr>
            </w:pPr>
          </w:p>
        </w:tc>
        <w:tc>
          <w:tcPr>
            <w:tcW w:w="2345" w:type="dxa"/>
          </w:tcPr>
          <w:p w14:paraId="4D16EA6C">
            <w:pPr>
              <w:jc w:val="center"/>
              <w:rPr>
                <w:rFonts w:hint="default" w:ascii="仿宋_GB2312" w:hAnsi="Times New Roman" w:eastAsia="仿宋_GB2312" w:cs="Times New Roman"/>
                <w:sz w:val="30"/>
                <w:szCs w:val="30"/>
                <w:vertAlign w:val="baseline"/>
                <w:lang w:val="en-US" w:eastAsia="zh-CN"/>
              </w:rPr>
            </w:pPr>
          </w:p>
        </w:tc>
      </w:tr>
      <w:tr w14:paraId="23741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6" w:type="dxa"/>
            <w:vAlign w:val="top"/>
          </w:tcPr>
          <w:p w14:paraId="1547DA99">
            <w:pPr>
              <w:jc w:val="center"/>
              <w:rPr>
                <w:rFonts w:hint="default" w:ascii="仿宋_GB2312" w:hAnsi="Times New Roman" w:eastAsia="仿宋_GB2312" w:cs="Times New Roman"/>
                <w:kern w:val="2"/>
                <w:sz w:val="30"/>
                <w:szCs w:val="30"/>
                <w:vertAlign w:val="baseline"/>
                <w:lang w:val="en-US" w:eastAsia="zh-CN" w:bidi="ar-SA"/>
              </w:rPr>
            </w:pPr>
            <w:r>
              <w:rPr>
                <w:rFonts w:hint="eastAsia" w:ascii="仿宋_GB2312" w:hAnsi="Times New Roman" w:eastAsia="仿宋_GB2312" w:cs="Times New Roman"/>
                <w:kern w:val="2"/>
                <w:sz w:val="30"/>
                <w:szCs w:val="30"/>
                <w:vertAlign w:val="baseline"/>
                <w:lang w:val="en-US" w:eastAsia="zh-CN" w:bidi="ar-SA"/>
              </w:rPr>
              <w:t>碎石机</w:t>
            </w:r>
          </w:p>
        </w:tc>
        <w:tc>
          <w:tcPr>
            <w:tcW w:w="1780" w:type="dxa"/>
            <w:vAlign w:val="top"/>
          </w:tcPr>
          <w:p w14:paraId="285983E9">
            <w:pPr>
              <w:jc w:val="center"/>
              <w:rPr>
                <w:rFonts w:hint="default" w:ascii="仿宋_GB2312" w:hAnsi="Times New Roman" w:eastAsia="仿宋_GB2312" w:cs="Times New Roman"/>
                <w:kern w:val="2"/>
                <w:sz w:val="30"/>
                <w:szCs w:val="30"/>
                <w:vertAlign w:val="baseline"/>
                <w:lang w:val="en-US" w:eastAsia="zh-CN" w:bidi="ar-SA"/>
              </w:rPr>
            </w:pPr>
            <w:r>
              <w:rPr>
                <w:rFonts w:hint="eastAsia" w:ascii="仿宋_GB2312" w:hAnsi="Times New Roman" w:eastAsia="仿宋_GB2312" w:cs="Times New Roman"/>
                <w:sz w:val="30"/>
                <w:szCs w:val="30"/>
                <w:vertAlign w:val="baseline"/>
                <w:lang w:val="en-US" w:eastAsia="zh-CN"/>
              </w:rPr>
              <w:t>预评、控评</w:t>
            </w:r>
          </w:p>
        </w:tc>
        <w:tc>
          <w:tcPr>
            <w:tcW w:w="1452" w:type="dxa"/>
          </w:tcPr>
          <w:p w14:paraId="3976CCE4">
            <w:pPr>
              <w:jc w:val="center"/>
              <w:rPr>
                <w:rFonts w:hint="default" w:ascii="仿宋_GB2312" w:hAnsi="Times New Roman" w:eastAsia="仿宋_GB2312" w:cs="Times New Roman"/>
                <w:sz w:val="30"/>
                <w:szCs w:val="30"/>
                <w:vertAlign w:val="baseline"/>
                <w:lang w:val="en-US" w:eastAsia="zh-CN"/>
              </w:rPr>
            </w:pPr>
          </w:p>
        </w:tc>
        <w:tc>
          <w:tcPr>
            <w:tcW w:w="1487" w:type="dxa"/>
          </w:tcPr>
          <w:p w14:paraId="3E20410F">
            <w:pPr>
              <w:jc w:val="center"/>
              <w:rPr>
                <w:rFonts w:hint="default" w:ascii="仿宋_GB2312" w:hAnsi="Times New Roman" w:eastAsia="仿宋_GB2312" w:cs="Times New Roman"/>
                <w:sz w:val="30"/>
                <w:szCs w:val="30"/>
                <w:vertAlign w:val="baseline"/>
                <w:lang w:val="en-US" w:eastAsia="zh-CN"/>
              </w:rPr>
            </w:pPr>
          </w:p>
        </w:tc>
        <w:tc>
          <w:tcPr>
            <w:tcW w:w="2345" w:type="dxa"/>
          </w:tcPr>
          <w:p w14:paraId="585A9FF8">
            <w:pPr>
              <w:jc w:val="center"/>
              <w:rPr>
                <w:rFonts w:hint="default" w:ascii="仿宋_GB2312" w:hAnsi="Times New Roman" w:eastAsia="仿宋_GB2312" w:cs="Times New Roman"/>
                <w:sz w:val="30"/>
                <w:szCs w:val="30"/>
                <w:vertAlign w:val="baseline"/>
                <w:lang w:val="en-US" w:eastAsia="zh-CN"/>
              </w:rPr>
            </w:pPr>
          </w:p>
        </w:tc>
      </w:tr>
      <w:tr w14:paraId="757D7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6" w:type="dxa"/>
            <w:vAlign w:val="top"/>
          </w:tcPr>
          <w:p w14:paraId="74CA26F7">
            <w:pPr>
              <w:jc w:val="center"/>
              <w:rPr>
                <w:rFonts w:hint="default" w:ascii="仿宋_GB2312" w:hAnsi="Times New Roman" w:eastAsia="仿宋_GB2312" w:cs="Times New Roman"/>
                <w:kern w:val="2"/>
                <w:sz w:val="30"/>
                <w:szCs w:val="30"/>
                <w:vertAlign w:val="baseline"/>
                <w:lang w:val="en-US" w:eastAsia="zh-CN" w:bidi="ar-SA"/>
              </w:rPr>
            </w:pPr>
            <w:r>
              <w:rPr>
                <w:rFonts w:hint="eastAsia" w:ascii="仿宋_GB2312" w:hAnsi="Times New Roman" w:eastAsia="仿宋_GB2312" w:cs="Times New Roman"/>
                <w:sz w:val="30"/>
                <w:szCs w:val="30"/>
                <w:vertAlign w:val="baseline"/>
                <w:lang w:val="en-US" w:eastAsia="zh-CN"/>
              </w:rPr>
              <w:t>其他Ⅲ类射线装置</w:t>
            </w:r>
          </w:p>
        </w:tc>
        <w:tc>
          <w:tcPr>
            <w:tcW w:w="1780" w:type="dxa"/>
            <w:vAlign w:val="top"/>
          </w:tcPr>
          <w:p w14:paraId="5CEFC84A">
            <w:pPr>
              <w:jc w:val="center"/>
              <w:rPr>
                <w:rFonts w:hint="default" w:ascii="仿宋_GB2312" w:hAnsi="Times New Roman" w:eastAsia="仿宋_GB2312" w:cs="Times New Roman"/>
                <w:kern w:val="2"/>
                <w:sz w:val="30"/>
                <w:szCs w:val="30"/>
                <w:vertAlign w:val="baseline"/>
                <w:lang w:val="en-US" w:eastAsia="zh-CN" w:bidi="ar-SA"/>
              </w:rPr>
            </w:pPr>
            <w:r>
              <w:rPr>
                <w:rFonts w:hint="eastAsia" w:ascii="仿宋_GB2312" w:hAnsi="Times New Roman" w:eastAsia="仿宋_GB2312" w:cs="Times New Roman"/>
                <w:sz w:val="30"/>
                <w:szCs w:val="30"/>
                <w:vertAlign w:val="baseline"/>
                <w:lang w:val="en-US" w:eastAsia="zh-CN"/>
              </w:rPr>
              <w:t>预评、控评</w:t>
            </w:r>
          </w:p>
        </w:tc>
        <w:tc>
          <w:tcPr>
            <w:tcW w:w="1452" w:type="dxa"/>
          </w:tcPr>
          <w:p w14:paraId="03E4D155">
            <w:pPr>
              <w:jc w:val="center"/>
              <w:rPr>
                <w:rFonts w:hint="default" w:ascii="仿宋_GB2312" w:hAnsi="Times New Roman" w:eastAsia="仿宋_GB2312" w:cs="Times New Roman"/>
                <w:sz w:val="30"/>
                <w:szCs w:val="30"/>
                <w:vertAlign w:val="baseline"/>
                <w:lang w:val="en-US" w:eastAsia="zh-CN"/>
              </w:rPr>
            </w:pPr>
          </w:p>
        </w:tc>
        <w:tc>
          <w:tcPr>
            <w:tcW w:w="1487" w:type="dxa"/>
          </w:tcPr>
          <w:p w14:paraId="0B5E3475">
            <w:pPr>
              <w:jc w:val="center"/>
              <w:rPr>
                <w:rFonts w:hint="default" w:ascii="仿宋_GB2312" w:hAnsi="Times New Roman" w:eastAsia="仿宋_GB2312" w:cs="Times New Roman"/>
                <w:sz w:val="30"/>
                <w:szCs w:val="30"/>
                <w:vertAlign w:val="baseline"/>
                <w:lang w:val="en-US" w:eastAsia="zh-CN"/>
              </w:rPr>
            </w:pPr>
          </w:p>
        </w:tc>
        <w:tc>
          <w:tcPr>
            <w:tcW w:w="2345" w:type="dxa"/>
          </w:tcPr>
          <w:p w14:paraId="01C0A91A">
            <w:pPr>
              <w:jc w:val="center"/>
              <w:rPr>
                <w:rFonts w:hint="default" w:ascii="仿宋_GB2312" w:hAnsi="Times New Roman" w:eastAsia="仿宋_GB2312" w:cs="Times New Roman"/>
                <w:sz w:val="30"/>
                <w:szCs w:val="30"/>
                <w:vertAlign w:val="baseline"/>
                <w:lang w:val="en-US" w:eastAsia="zh-CN"/>
              </w:rPr>
            </w:pPr>
          </w:p>
        </w:tc>
      </w:tr>
      <w:tr w14:paraId="4CD0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6" w:type="dxa"/>
            <w:vAlign w:val="top"/>
          </w:tcPr>
          <w:p w14:paraId="08DF2D95">
            <w:pPr>
              <w:jc w:val="center"/>
              <w:rPr>
                <w:rFonts w:hint="default" w:ascii="仿宋_GB2312" w:hAnsi="Times New Roman" w:eastAsia="仿宋_GB2312" w:cs="Times New Roman"/>
                <w:kern w:val="2"/>
                <w:sz w:val="30"/>
                <w:szCs w:val="30"/>
                <w:vertAlign w:val="baseline"/>
                <w:lang w:val="en-US" w:eastAsia="zh-CN" w:bidi="ar-SA"/>
              </w:rPr>
            </w:pPr>
            <w:r>
              <w:rPr>
                <w:rFonts w:hint="default" w:ascii="仿宋_GB2312" w:hAnsi="Times New Roman" w:eastAsia="仿宋_GB2312" w:cs="Times New Roman"/>
                <w:sz w:val="30"/>
                <w:szCs w:val="30"/>
                <w:vertAlign w:val="baseline"/>
                <w:lang w:val="en-US" w:eastAsia="zh-CN"/>
              </w:rPr>
              <w:t>DSA</w:t>
            </w:r>
          </w:p>
        </w:tc>
        <w:tc>
          <w:tcPr>
            <w:tcW w:w="1780" w:type="dxa"/>
            <w:vAlign w:val="top"/>
          </w:tcPr>
          <w:p w14:paraId="15E2621A">
            <w:pPr>
              <w:jc w:val="center"/>
              <w:rPr>
                <w:rFonts w:hint="default" w:ascii="仿宋_GB2312" w:hAnsi="Times New Roman" w:eastAsia="仿宋_GB2312" w:cs="Times New Roman"/>
                <w:kern w:val="2"/>
                <w:sz w:val="30"/>
                <w:szCs w:val="30"/>
                <w:vertAlign w:val="baseline"/>
                <w:lang w:val="en-US" w:eastAsia="zh-CN" w:bidi="ar-SA"/>
              </w:rPr>
            </w:pPr>
            <w:r>
              <w:rPr>
                <w:rFonts w:hint="eastAsia" w:ascii="仿宋_GB2312" w:hAnsi="Times New Roman" w:eastAsia="仿宋_GB2312" w:cs="Times New Roman"/>
                <w:sz w:val="30"/>
                <w:szCs w:val="30"/>
                <w:vertAlign w:val="baseline"/>
                <w:lang w:val="en-US" w:eastAsia="zh-CN"/>
              </w:rPr>
              <w:t>预评、控评</w:t>
            </w:r>
          </w:p>
        </w:tc>
        <w:tc>
          <w:tcPr>
            <w:tcW w:w="1452" w:type="dxa"/>
          </w:tcPr>
          <w:p w14:paraId="5B8DFB31">
            <w:pPr>
              <w:jc w:val="center"/>
              <w:rPr>
                <w:rFonts w:hint="default" w:ascii="仿宋_GB2312" w:hAnsi="Times New Roman" w:eastAsia="仿宋_GB2312" w:cs="Times New Roman"/>
                <w:sz w:val="30"/>
                <w:szCs w:val="30"/>
                <w:vertAlign w:val="baseline"/>
                <w:lang w:val="en-US" w:eastAsia="zh-CN"/>
              </w:rPr>
            </w:pPr>
          </w:p>
        </w:tc>
        <w:tc>
          <w:tcPr>
            <w:tcW w:w="1487" w:type="dxa"/>
          </w:tcPr>
          <w:p w14:paraId="787DFB6A">
            <w:pPr>
              <w:jc w:val="center"/>
              <w:rPr>
                <w:rFonts w:hint="default" w:ascii="仿宋_GB2312" w:hAnsi="Times New Roman" w:eastAsia="仿宋_GB2312" w:cs="Times New Roman"/>
                <w:sz w:val="30"/>
                <w:szCs w:val="30"/>
                <w:vertAlign w:val="baseline"/>
                <w:lang w:val="en-US" w:eastAsia="zh-CN"/>
              </w:rPr>
            </w:pPr>
          </w:p>
        </w:tc>
        <w:tc>
          <w:tcPr>
            <w:tcW w:w="2345" w:type="dxa"/>
          </w:tcPr>
          <w:p w14:paraId="0C3CDD02">
            <w:pPr>
              <w:jc w:val="center"/>
              <w:rPr>
                <w:rFonts w:hint="default" w:ascii="仿宋_GB2312" w:hAnsi="Times New Roman" w:eastAsia="仿宋_GB2312" w:cs="Times New Roman"/>
                <w:sz w:val="30"/>
                <w:szCs w:val="30"/>
                <w:vertAlign w:val="baseline"/>
                <w:lang w:val="en-US" w:eastAsia="zh-CN"/>
              </w:rPr>
            </w:pPr>
          </w:p>
        </w:tc>
      </w:tr>
    </w:tbl>
    <w:p w14:paraId="47C429E1">
      <w:pPr>
        <w:keepNext w:val="0"/>
        <w:keepLines w:val="0"/>
        <w:pageBreakBefore w:val="0"/>
        <w:kinsoku/>
        <w:wordWrap/>
        <w:overflowPunct/>
        <w:topLinePunct w:val="0"/>
        <w:autoSpaceDE/>
        <w:autoSpaceDN/>
        <w:bidi w:val="0"/>
        <w:snapToGrid/>
        <w:spacing w:line="440" w:lineRule="exact"/>
        <w:textAlignment w:val="auto"/>
      </w:pPr>
    </w:p>
    <w:sectPr>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78EF7"/>
    <w:multiLevelType w:val="singleLevel"/>
    <w:tmpl w:val="8D778EF7"/>
    <w:lvl w:ilvl="0" w:tentative="0">
      <w:start w:val="1"/>
      <w:numFmt w:val="decimal"/>
      <w:suff w:val="nothing"/>
      <w:lvlText w:val="%1．"/>
      <w:lvlJc w:val="left"/>
      <w:pPr>
        <w:ind w:left="0" w:firstLine="400"/>
      </w:pPr>
      <w:rPr>
        <w:rFonts w:hint="default"/>
      </w:rPr>
    </w:lvl>
  </w:abstractNum>
  <w:abstractNum w:abstractNumId="1">
    <w:nsid w:val="9F4C8BBD"/>
    <w:multiLevelType w:val="singleLevel"/>
    <w:tmpl w:val="9F4C8BBD"/>
    <w:lvl w:ilvl="0" w:tentative="0">
      <w:start w:val="1"/>
      <w:numFmt w:val="decimal"/>
      <w:suff w:val="nothing"/>
      <w:lvlText w:val="%1．"/>
      <w:lvlJc w:val="left"/>
      <w:pPr>
        <w:ind w:left="0" w:firstLine="400"/>
      </w:pPr>
      <w:rPr>
        <w:rFonts w:hint="default"/>
      </w:rPr>
    </w:lvl>
  </w:abstractNum>
  <w:abstractNum w:abstractNumId="2">
    <w:nsid w:val="B023430D"/>
    <w:multiLevelType w:val="singleLevel"/>
    <w:tmpl w:val="B023430D"/>
    <w:lvl w:ilvl="0" w:tentative="0">
      <w:start w:val="1"/>
      <w:numFmt w:val="decimal"/>
      <w:suff w:val="nothing"/>
      <w:lvlText w:val="%1．"/>
      <w:lvlJc w:val="left"/>
      <w:pPr>
        <w:ind w:left="0" w:firstLine="400"/>
      </w:pPr>
      <w:rPr>
        <w:rFonts w:hint="default"/>
      </w:rPr>
    </w:lvl>
  </w:abstractNum>
  <w:abstractNum w:abstractNumId="3">
    <w:nsid w:val="CF3E3AD2"/>
    <w:multiLevelType w:val="singleLevel"/>
    <w:tmpl w:val="CF3E3AD2"/>
    <w:lvl w:ilvl="0" w:tentative="0">
      <w:start w:val="1"/>
      <w:numFmt w:val="chineseCounting"/>
      <w:suff w:val="nothing"/>
      <w:lvlText w:val="%1、"/>
      <w:lvlJc w:val="left"/>
      <w:pPr>
        <w:ind w:left="0" w:firstLine="420"/>
      </w:pPr>
      <w:rPr>
        <w:rFonts w:hint="eastAsia"/>
      </w:rPr>
    </w:lvl>
  </w:abstractNum>
  <w:abstractNum w:abstractNumId="4">
    <w:nsid w:val="E94A62BF"/>
    <w:multiLevelType w:val="singleLevel"/>
    <w:tmpl w:val="E94A62BF"/>
    <w:lvl w:ilvl="0" w:tentative="0">
      <w:start w:val="1"/>
      <w:numFmt w:val="decimal"/>
      <w:suff w:val="nothing"/>
      <w:lvlText w:val="%1．"/>
      <w:lvlJc w:val="left"/>
      <w:pPr>
        <w:ind w:left="0" w:firstLine="400"/>
      </w:pPr>
      <w:rPr>
        <w:rFonts w:hint="default"/>
      </w:rPr>
    </w:lvl>
  </w:abstractNum>
  <w:abstractNum w:abstractNumId="5">
    <w:nsid w:val="EC3E1165"/>
    <w:multiLevelType w:val="singleLevel"/>
    <w:tmpl w:val="EC3E1165"/>
    <w:lvl w:ilvl="0" w:tentative="0">
      <w:start w:val="1"/>
      <w:numFmt w:val="decimal"/>
      <w:suff w:val="nothing"/>
      <w:lvlText w:val="%1．"/>
      <w:lvlJc w:val="left"/>
      <w:pPr>
        <w:ind w:left="0" w:firstLine="400"/>
      </w:pPr>
      <w:rPr>
        <w:rFonts w:hint="default"/>
      </w:rPr>
    </w:lvl>
  </w:abstractNum>
  <w:abstractNum w:abstractNumId="6">
    <w:nsid w:val="493A7687"/>
    <w:multiLevelType w:val="singleLevel"/>
    <w:tmpl w:val="493A7687"/>
    <w:lvl w:ilvl="0" w:tentative="0">
      <w:start w:val="1"/>
      <w:numFmt w:val="decimal"/>
      <w:suff w:val="nothing"/>
      <w:lvlText w:val="%1．"/>
      <w:lvlJc w:val="left"/>
      <w:pPr>
        <w:ind w:left="0" w:firstLine="400"/>
      </w:pPr>
      <w:rPr>
        <w:rFonts w:hint="default"/>
      </w:rPr>
    </w:lvl>
  </w:abstractNum>
  <w:abstractNum w:abstractNumId="7">
    <w:nsid w:val="4F3F46E8"/>
    <w:multiLevelType w:val="singleLevel"/>
    <w:tmpl w:val="4F3F46E8"/>
    <w:lvl w:ilvl="0" w:tentative="0">
      <w:start w:val="1"/>
      <w:numFmt w:val="decimal"/>
      <w:suff w:val="nothing"/>
      <w:lvlText w:val="%1．"/>
      <w:lvlJc w:val="left"/>
      <w:pPr>
        <w:ind w:left="0" w:firstLine="400"/>
      </w:pPr>
      <w:rPr>
        <w:rFonts w:hint="default"/>
      </w:rPr>
    </w:lvl>
  </w:abstractNum>
  <w:abstractNum w:abstractNumId="8">
    <w:nsid w:val="6ED4AB6B"/>
    <w:multiLevelType w:val="singleLevel"/>
    <w:tmpl w:val="6ED4AB6B"/>
    <w:lvl w:ilvl="0" w:tentative="0">
      <w:start w:val="1"/>
      <w:numFmt w:val="chineseCounting"/>
      <w:suff w:val="nothing"/>
      <w:lvlText w:val="（%1）"/>
      <w:lvlJc w:val="left"/>
      <w:pPr>
        <w:ind w:left="0" w:firstLine="420"/>
      </w:pPr>
      <w:rPr>
        <w:rFonts w:hint="eastAsia"/>
      </w:rPr>
    </w:lvl>
  </w:abstractNum>
  <w:abstractNum w:abstractNumId="9">
    <w:nsid w:val="77AA4729"/>
    <w:multiLevelType w:val="singleLevel"/>
    <w:tmpl w:val="77AA4729"/>
    <w:lvl w:ilvl="0" w:tentative="0">
      <w:start w:val="1"/>
      <w:numFmt w:val="decimal"/>
      <w:suff w:val="nothing"/>
      <w:lvlText w:val="%1．"/>
      <w:lvlJc w:val="left"/>
      <w:pPr>
        <w:ind w:left="0" w:firstLine="400"/>
      </w:pPr>
      <w:rPr>
        <w:rFonts w:hint="default"/>
      </w:rPr>
    </w:lvl>
  </w:abstractNum>
  <w:num w:numId="1">
    <w:abstractNumId w:val="3"/>
  </w:num>
  <w:num w:numId="2">
    <w:abstractNumId w:val="1"/>
  </w:num>
  <w:num w:numId="3">
    <w:abstractNumId w:val="2"/>
  </w:num>
  <w:num w:numId="4">
    <w:abstractNumId w:val="8"/>
  </w:num>
  <w:num w:numId="5">
    <w:abstractNumId w:val="0"/>
  </w:num>
  <w:num w:numId="6">
    <w:abstractNumId w:val="9"/>
  </w:num>
  <w:num w:numId="7">
    <w:abstractNumId w:val="4"/>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8D118A"/>
    <w:rsid w:val="2BCF5B78"/>
    <w:rsid w:val="34FF745B"/>
    <w:rsid w:val="36ED5DF0"/>
    <w:rsid w:val="43F15151"/>
    <w:rsid w:val="4C4D37AF"/>
    <w:rsid w:val="5A286605"/>
    <w:rsid w:val="61507F84"/>
    <w:rsid w:val="66D11035"/>
    <w:rsid w:val="71967F9D"/>
    <w:rsid w:val="7A7B3D18"/>
    <w:rsid w:val="7D147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qFormat/>
    <w:uiPriority w:val="9"/>
    <w:pPr>
      <w:keepNext/>
      <w:keepLines/>
      <w:spacing w:before="280" w:after="290" w:line="376" w:lineRule="auto"/>
      <w:outlineLvl w:val="3"/>
    </w:pPr>
    <w:rPr>
      <w:rFonts w:ascii="等线 Light" w:hAnsi="等线 Light" w:eastAsia="等线 Light"/>
      <w:b/>
      <w:bCs/>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pPr>
      <w:spacing w:after="120"/>
    </w:pPr>
  </w:style>
  <w:style w:type="paragraph" w:styleId="6">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正文文本首行缩进1"/>
    <w:basedOn w:val="5"/>
    <w:qFormat/>
    <w:uiPriority w:val="0"/>
    <w:pPr>
      <w:ind w:firstLine="10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1585</Words>
  <Characters>1639</Characters>
  <Lines>0</Lines>
  <Paragraphs>0</Paragraphs>
  <TotalTime>78</TotalTime>
  <ScaleCrop>false</ScaleCrop>
  <LinksUpToDate>false</LinksUpToDate>
  <CharactersWithSpaces>1740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2025-07-01T02:43:00Z</dcterms:created>
  <dc:creator>Administrator</dc:creator>
  <cp:lastModifiedBy>加深</cp:lastModifiedBy>
  <cp:lastPrinted>2025-09-09T10:36:00Z</cp:lastPrinted>
  <dcterms:modified xsi:type="dcterms:W3CDTF">2025-09-16T07:36:06Z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5898A8B7F2A147CFB0D7D68D57FF00B4_12</vt:lpwstr>
  </property>
  <property fmtid="{D5CDD505-2E9C-101B-9397-08002B2CF9AE}" pid="4" name="KSOTemplateDocerSaveRecord">
    <vt:lpwstr>eyJoZGlkIjoiNmFkNzM0MjEyYTJlMGViYTU0N2EyNjMzYjM3OTNmZjIiLCJ1c2VySWQiOiIzNTY0MzY5ODAifQ==</vt:lpwstr>
  </property>
</Properties>
</file>