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BFB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体检科购买香氛精油的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需求</w:t>
      </w:r>
    </w:p>
    <w:p w14:paraId="1CD19501">
      <w:pPr>
        <w:rPr>
          <w:rFonts w:hint="eastAsia"/>
        </w:rPr>
      </w:pPr>
    </w:p>
    <w:p w14:paraId="4A706A22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</w:t>
      </w:r>
    </w:p>
    <w:p w14:paraId="7683518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体检科购买香氛精油的项目</w:t>
      </w:r>
    </w:p>
    <w:p w14:paraId="454EA692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</w:t>
      </w:r>
    </w:p>
    <w:p w14:paraId="67EE63C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为提供更好的体检环境，体检科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拟引入高品质香氛，打造体检科专属嗅觉标识，通过香氛营造舒适且独特的空间氛围，增强差异化竞争力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，需采购产品详见下表。</w:t>
      </w:r>
    </w:p>
    <w:p w14:paraId="56E3D926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资质要求</w:t>
      </w:r>
    </w:p>
    <w:p w14:paraId="767844D4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1、投标人需为国内注册（指按国家有关规定要求注册的）生产或经营本次招标采购货物及服务，具备法人资格的供应商。</w:t>
      </w:r>
    </w:p>
    <w:p w14:paraId="7645A9FA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2、投标人三年内在经营活动中没有重大违法记录和不良信用记录。</w:t>
      </w:r>
    </w:p>
    <w:p w14:paraId="54AB6FF4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3、投标人有效的“营业执照”副本复印件。</w:t>
      </w:r>
    </w:p>
    <w:p w14:paraId="436EFDA2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4、精油检测报告</w:t>
      </w:r>
    </w:p>
    <w:p w14:paraId="0823FF92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项目需求</w:t>
      </w:r>
    </w:p>
    <w:tbl>
      <w:tblPr>
        <w:tblStyle w:val="3"/>
        <w:tblW w:w="955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83"/>
        <w:gridCol w:w="4334"/>
        <w:gridCol w:w="1694"/>
        <w:gridCol w:w="1144"/>
      </w:tblGrid>
      <w:tr w14:paraId="471A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3" w:type="dxa"/>
            <w:vAlign w:val="center"/>
          </w:tcPr>
          <w:p w14:paraId="0E5E222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3" w:type="dxa"/>
            <w:vAlign w:val="center"/>
          </w:tcPr>
          <w:p w14:paraId="0A56CA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334" w:type="dxa"/>
            <w:vAlign w:val="center"/>
          </w:tcPr>
          <w:p w14:paraId="5403D02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694" w:type="dxa"/>
            <w:vAlign w:val="center"/>
          </w:tcPr>
          <w:p w14:paraId="23263F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144" w:type="dxa"/>
            <w:vAlign w:val="center"/>
          </w:tcPr>
          <w:p w14:paraId="4945F33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8B1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3" w:type="dxa"/>
            <w:vAlign w:val="center"/>
          </w:tcPr>
          <w:p w14:paraId="043EC3E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 w14:paraId="181729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香氛精油</w:t>
            </w:r>
          </w:p>
        </w:tc>
        <w:tc>
          <w:tcPr>
            <w:tcW w:w="4334" w:type="dxa"/>
            <w:vAlign w:val="center"/>
          </w:tcPr>
          <w:p w14:paraId="0A408AA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1、500ML/瓶，可根据实际情况选择不同香型；</w:t>
            </w:r>
          </w:p>
          <w:p w14:paraId="0FE5E32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2、配备≥7台扩香机（吸顶，可遥控器或蓝牙控制）</w:t>
            </w:r>
          </w:p>
        </w:tc>
        <w:tc>
          <w:tcPr>
            <w:tcW w:w="1694" w:type="dxa"/>
            <w:vAlign w:val="center"/>
          </w:tcPr>
          <w:p w14:paraId="568A6B7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48瓶</w:t>
            </w:r>
          </w:p>
        </w:tc>
        <w:tc>
          <w:tcPr>
            <w:tcW w:w="1144" w:type="dxa"/>
            <w:vAlign w:val="center"/>
          </w:tcPr>
          <w:p w14:paraId="202CD28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3B5A27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本项目为香氛精油采购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一次性采购一年使用量48瓶香氛精油，配备不少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于7台扩香机，并上门安装调试效果，每月定期一次维护设备，接到异常情况 24 ⼩时内处理完毕，保证营业时间内安装区域有持续的香氛效果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 w14:paraId="4710615F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要求</w:t>
      </w:r>
    </w:p>
    <w:p w14:paraId="1E2DB28F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的进度和质量，投标人应根据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完整组织方案、人员配置及服务保障方法和措施等。</w:t>
      </w:r>
    </w:p>
    <w:p w14:paraId="74F917D2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产品外包装必须注明生产日期、质保期。</w:t>
      </w:r>
    </w:p>
    <w:p w14:paraId="296CC079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3、需提供按照国际 香料协会（IFRA）的标准抽离全部毒素和过敏源的相应文件。</w:t>
      </w:r>
    </w:p>
    <w:p w14:paraId="390F9511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报价要求</w:t>
      </w:r>
    </w:p>
    <w:p w14:paraId="0ED4B58E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报价包含：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商品价格、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人工费、材料费、装卸车费、运输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费、管理费、保险、维护、利润、税金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、定期维护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等为完成本项目所需的所有费用，在实施期间不因市场因素而变动。</w:t>
      </w:r>
    </w:p>
    <w:p w14:paraId="3681868A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关于售后</w:t>
      </w:r>
    </w:p>
    <w:p w14:paraId="6A93C3FE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交货后如出现质量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不符合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国家标准的情况，供应商应无条件给予更换。</w:t>
      </w:r>
    </w:p>
    <w:p w14:paraId="07698820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付款方式</w:t>
      </w:r>
    </w:p>
    <w:p w14:paraId="36D4A3CE"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本项目无预付款，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总价完成所有货物配送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，验收合格后一次性付款。</w:t>
      </w:r>
    </w:p>
    <w:p w14:paraId="68CF3624">
      <w:pPr>
        <w:numPr>
          <w:ilvl w:val="0"/>
          <w:numId w:val="0"/>
        </w:numPr>
        <w:ind w:left="560" w:leftChars="0" w:hanging="560" w:hanging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总务科经办人：                             体检科：</w:t>
      </w:r>
    </w:p>
    <w:p w14:paraId="5FEF17DA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总务科负责人：</w:t>
      </w:r>
    </w:p>
    <w:p w14:paraId="2B882AA4"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2025年8月12日                           2025年8月12日</w:t>
      </w:r>
    </w:p>
    <w:p w14:paraId="0752978F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20989"/>
    <w:multiLevelType w:val="singleLevel"/>
    <w:tmpl w:val="208209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C064011"/>
    <w:rsid w:val="24122041"/>
    <w:rsid w:val="28A47926"/>
    <w:rsid w:val="30694AE3"/>
    <w:rsid w:val="33FB02E4"/>
    <w:rsid w:val="3C19650A"/>
    <w:rsid w:val="51CB77BA"/>
    <w:rsid w:val="53862197"/>
    <w:rsid w:val="6CBF454C"/>
    <w:rsid w:val="753F5076"/>
    <w:rsid w:val="768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695</Characters>
  <Lines>0</Lines>
  <Paragraphs>0</Paragraphs>
  <TotalTime>4</TotalTime>
  <ScaleCrop>false</ScaleCrop>
  <LinksUpToDate>false</LinksUpToDate>
  <CharactersWithSpaces>843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2022-07-27T08:38:00Z</dcterms:created>
  <dc:creator>GY</dc:creator>
  <cp:lastModifiedBy>Administrator</cp:lastModifiedBy>
  <dcterms:modified xsi:type="dcterms:W3CDTF">2025-08-12T02:16:06Z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ECB95F6FFC3F445497BCB2E1D2046CAB</vt:lpwstr>
  </property>
</Properties>
</file>