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1DDDF">
      <w:pPr>
        <w:tabs>
          <w:tab w:val="left" w:pos="7275"/>
        </w:tabs>
        <w:spacing w:line="480" w:lineRule="exact"/>
        <w:jc w:val="center"/>
        <w:rPr>
          <w:rFonts w:ascii="黑体" w:hAnsi="黑体" w:eastAsia="黑体" w:cs="黑体"/>
          <w:b/>
          <w:bCs/>
          <w:sz w:val="32"/>
          <w:szCs w:val="32"/>
        </w:rPr>
      </w:pPr>
      <w:r>
        <w:rPr>
          <w:rFonts w:hint="eastAsia" w:ascii="黑体" w:hAnsi="黑体" w:eastAsia="黑体" w:cs="黑体"/>
          <w:b/>
          <w:bCs/>
          <w:sz w:val="32"/>
          <w:szCs w:val="32"/>
          <w:lang w:val="en-US" w:eastAsia="zh-CN"/>
        </w:rPr>
        <w:t>鱼峰山院区5号楼7楼肿瘤科一病区粒子病房射线防护装置采购安装项目</w:t>
      </w:r>
      <w:r>
        <w:rPr>
          <w:rFonts w:hint="eastAsia" w:ascii="黑体" w:hAnsi="黑体" w:eastAsia="黑体" w:cs="黑体"/>
          <w:b/>
          <w:bCs/>
          <w:sz w:val="32"/>
          <w:szCs w:val="32"/>
        </w:rPr>
        <w:t>需求</w:t>
      </w:r>
    </w:p>
    <w:p w14:paraId="3D8EA0FF"/>
    <w:p w14:paraId="0C46820D">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4956EDA9">
      <w:pPr>
        <w:spacing w:line="500" w:lineRule="exact"/>
        <w:ind w:firstLine="561"/>
        <w:rPr>
          <w:rFonts w:hint="eastAsia" w:ascii="仿宋" w:hAnsi="仿宋" w:eastAsia="仿宋" w:cs="仿宋"/>
          <w:sz w:val="28"/>
          <w:szCs w:val="28"/>
        </w:rPr>
      </w:pPr>
      <w:r>
        <w:rPr>
          <w:rFonts w:hint="eastAsia" w:ascii="仿宋" w:hAnsi="仿宋" w:eastAsia="仿宋" w:cs="仿宋"/>
          <w:sz w:val="28"/>
          <w:szCs w:val="28"/>
          <w:lang w:val="en-US" w:eastAsia="zh-CN"/>
        </w:rPr>
        <w:t>鱼峰山院区5号楼7楼肿瘤科一病区粒子病房射线防护装置采购安装项目。</w:t>
      </w:r>
    </w:p>
    <w:p w14:paraId="5DF7FA5F">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734B9E00">
      <w:pPr>
        <w:spacing w:line="500" w:lineRule="exact"/>
        <w:ind w:firstLine="561"/>
        <w:rPr>
          <w:rFonts w:hint="default" w:ascii="仿宋" w:hAnsi="仿宋" w:eastAsia="仿宋" w:cs="仿宋"/>
          <w:sz w:val="28"/>
          <w:szCs w:val="28"/>
          <w:lang w:val="en-US"/>
        </w:rPr>
      </w:pPr>
      <w:r>
        <w:rPr>
          <w:rFonts w:hint="eastAsia" w:ascii="仿宋" w:hAnsi="仿宋" w:eastAsia="仿宋" w:cs="仿宋"/>
          <w:sz w:val="28"/>
          <w:szCs w:val="28"/>
        </w:rPr>
        <w:t>项目为</w:t>
      </w:r>
      <w:r>
        <w:rPr>
          <w:rFonts w:hint="eastAsia" w:ascii="仿宋" w:hAnsi="仿宋" w:eastAsia="仿宋" w:cs="仿宋"/>
          <w:sz w:val="28"/>
          <w:szCs w:val="28"/>
          <w:lang w:val="en-US" w:eastAsia="zh-CN"/>
        </w:rPr>
        <w:t>鱼峰山院区5号楼7楼肿瘤科一病区粒子病房射线防护装置采购安装项目，地址位于柳州市工人医院鱼峰山院区（柳石路1号）5号楼7楼肿瘤科一病区内，室内面积约22㎡，粒子病房射线防护装置安装铅门、铅玻、放射指示灯、隔墙、地板胶。</w:t>
      </w:r>
    </w:p>
    <w:p w14:paraId="52E77CD9">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5048292B">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1、投标人需为国内注册（指按国家有关规定要求注册的），具备法人资格；</w:t>
      </w:r>
    </w:p>
    <w:p w14:paraId="16EAB431">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2、参与单位三年内在经营活动中没有重大违法记录和不良信用记录；</w:t>
      </w:r>
    </w:p>
    <w:p w14:paraId="7DC6945C">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3、参与单位有效的“营业执照”副本复印件；</w:t>
      </w:r>
    </w:p>
    <w:p w14:paraId="6D60397A">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4、由国家质量技术监督局颁发的中华人民共和国组织机构代码证复印件（三证合一除外）和法定代表人身份证明复印件； </w:t>
      </w:r>
    </w:p>
    <w:p w14:paraId="50A68F29">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5、参与单位有效的“税务登记证”副本复印件（国税或地税，三证合一除外）；</w:t>
      </w:r>
    </w:p>
    <w:p w14:paraId="15C43367">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四、项目内容</w:t>
      </w:r>
    </w:p>
    <w:p w14:paraId="20CED7C3">
      <w:pPr>
        <w:spacing w:line="500" w:lineRule="exact"/>
        <w:jc w:val="center"/>
        <w:rPr>
          <w:rFonts w:hint="eastAsia"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5335" w:type="pct"/>
        <w:jc w:val="center"/>
        <w:shd w:val="clear" w:color="auto" w:fill="auto"/>
        <w:tblLayout w:type="fixed"/>
        <w:tblCellMar>
          <w:top w:w="0" w:type="dxa"/>
          <w:left w:w="0" w:type="dxa"/>
          <w:bottom w:w="0" w:type="dxa"/>
          <w:right w:w="0" w:type="dxa"/>
        </w:tblCellMar>
      </w:tblPr>
      <w:tblGrid>
        <w:gridCol w:w="547"/>
        <w:gridCol w:w="1230"/>
        <w:gridCol w:w="1766"/>
        <w:gridCol w:w="765"/>
        <w:gridCol w:w="854"/>
        <w:gridCol w:w="703"/>
        <w:gridCol w:w="802"/>
        <w:gridCol w:w="825"/>
        <w:gridCol w:w="2220"/>
      </w:tblGrid>
      <w:tr w14:paraId="3D7683B3">
        <w:tblPrEx>
          <w:shd w:val="clear" w:color="auto" w:fill="auto"/>
          <w:tblCellMar>
            <w:top w:w="0" w:type="dxa"/>
            <w:left w:w="0" w:type="dxa"/>
            <w:bottom w:w="0" w:type="dxa"/>
            <w:right w:w="0" w:type="dxa"/>
          </w:tblCellMar>
        </w:tblPrEx>
        <w:trPr>
          <w:trHeight w:val="5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D1A22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3FF0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产品名称</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1507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规格型号</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89EC5A">
            <w:pPr>
              <w:keepNext w:val="0"/>
              <w:keepLines w:val="0"/>
              <w:widowControl/>
              <w:suppressLineNumbers w:val="0"/>
              <w:jc w:val="center"/>
              <w:textAlignment w:val="center"/>
              <w:rPr>
                <w:rStyle w:val="19"/>
                <w:rFonts w:hint="eastAsia" w:ascii="仿宋" w:hAnsi="仿宋" w:eastAsia="仿宋" w:cs="仿宋"/>
                <w:sz w:val="22"/>
                <w:szCs w:val="22"/>
                <w:lang w:val="en-US" w:eastAsia="zh-CN" w:bidi="ar"/>
              </w:rPr>
            </w:pPr>
            <w:r>
              <w:rPr>
                <w:rFonts w:hint="eastAsia" w:ascii="仿宋" w:hAnsi="仿宋" w:eastAsia="仿宋" w:cs="仿宋"/>
                <w:color w:val="000000"/>
                <w:kern w:val="0"/>
                <w:sz w:val="22"/>
                <w:szCs w:val="22"/>
                <w:lang w:val="en-US" w:eastAsia="zh-CN"/>
              </w:rPr>
              <w:t>防护标准</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BE687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单位</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FFC47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数量</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CD05C">
            <w:pPr>
              <w:keepNext w:val="0"/>
              <w:keepLines w:val="0"/>
              <w:widowControl/>
              <w:suppressLineNumbers w:val="0"/>
              <w:jc w:val="center"/>
              <w:textAlignment w:val="center"/>
              <w:rPr>
                <w:rStyle w:val="19"/>
                <w:rFonts w:hint="default" w:ascii="仿宋" w:hAnsi="仿宋" w:eastAsia="仿宋" w:cs="仿宋"/>
                <w:sz w:val="22"/>
                <w:szCs w:val="22"/>
                <w:lang w:val="en-US" w:eastAsia="zh-CN" w:bidi="ar"/>
              </w:rPr>
            </w:pPr>
            <w:r>
              <w:rPr>
                <w:rStyle w:val="19"/>
                <w:rFonts w:hint="eastAsia" w:ascii="仿宋" w:hAnsi="仿宋" w:eastAsia="仿宋" w:cs="仿宋"/>
                <w:sz w:val="22"/>
                <w:szCs w:val="22"/>
                <w:lang w:val="en-US" w:eastAsia="zh-CN" w:bidi="ar"/>
              </w:rPr>
              <w:t>单价</w:t>
            </w: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49A13">
            <w:pPr>
              <w:keepNext w:val="0"/>
              <w:keepLines w:val="0"/>
              <w:widowControl/>
              <w:suppressLineNumbers w:val="0"/>
              <w:jc w:val="center"/>
              <w:textAlignment w:val="center"/>
              <w:rPr>
                <w:rStyle w:val="19"/>
                <w:rFonts w:hint="default" w:ascii="仿宋" w:hAnsi="仿宋" w:eastAsia="仿宋" w:cs="仿宋"/>
                <w:sz w:val="22"/>
                <w:szCs w:val="22"/>
                <w:lang w:val="en-US" w:eastAsia="zh-CN" w:bidi="ar"/>
              </w:rPr>
            </w:pPr>
            <w:r>
              <w:rPr>
                <w:rStyle w:val="19"/>
                <w:rFonts w:hint="eastAsia" w:ascii="仿宋" w:hAnsi="仿宋" w:eastAsia="仿宋" w:cs="仿宋"/>
                <w:sz w:val="22"/>
                <w:szCs w:val="22"/>
                <w:lang w:val="en-US" w:eastAsia="zh-CN" w:bidi="ar"/>
              </w:rPr>
              <w:t>总价</w:t>
            </w: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6B7F4">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Style w:val="19"/>
                <w:rFonts w:hint="eastAsia" w:ascii="仿宋" w:hAnsi="仿宋" w:eastAsia="仿宋" w:cs="仿宋"/>
                <w:sz w:val="22"/>
                <w:szCs w:val="22"/>
                <w:lang w:val="en-US" w:eastAsia="zh-CN" w:bidi="ar"/>
              </w:rPr>
              <w:t>备注</w:t>
            </w:r>
          </w:p>
        </w:tc>
      </w:tr>
      <w:tr w14:paraId="76A6A398">
        <w:tblPrEx>
          <w:shd w:val="clear" w:color="auto" w:fill="auto"/>
          <w:tblCellMar>
            <w:top w:w="0" w:type="dxa"/>
            <w:left w:w="0" w:type="dxa"/>
            <w:bottom w:w="0" w:type="dxa"/>
            <w:right w:w="0" w:type="dxa"/>
          </w:tblCellMar>
        </w:tblPrEx>
        <w:trPr>
          <w:trHeight w:val="5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49EA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5133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窗洞封堵</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94F0B">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（1）1820*1740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（2）1500*480</w:t>
            </w:r>
          </w:p>
        </w:tc>
        <w:tc>
          <w:tcPr>
            <w:tcW w:w="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E51B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3B75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9551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06BB00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E95170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6B34ABC">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含外墙砌砖、砂浆找平、挂网、刮腻子、刷涂料</w:t>
            </w:r>
          </w:p>
        </w:tc>
      </w:tr>
      <w:tr w14:paraId="0EAD6C94">
        <w:tblPrEx>
          <w:shd w:val="clear" w:color="auto" w:fill="auto"/>
          <w:tblCellMar>
            <w:top w:w="0" w:type="dxa"/>
            <w:left w:w="0" w:type="dxa"/>
            <w:bottom w:w="0" w:type="dxa"/>
            <w:right w:w="0" w:type="dxa"/>
          </w:tblCellMar>
        </w:tblPrEx>
        <w:trPr>
          <w:trHeight w:val="285"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24F4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0CE7B">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病房门拆除</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C8450">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2000*1200</w:t>
            </w:r>
          </w:p>
        </w:tc>
        <w:tc>
          <w:tcPr>
            <w:tcW w:w="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14E63">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9832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310B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88D63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F3D5DDF">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6AE620E">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送到本院内甲方指定位置</w:t>
            </w:r>
          </w:p>
        </w:tc>
      </w:tr>
      <w:tr w14:paraId="79A58811">
        <w:tblPrEx>
          <w:shd w:val="clear" w:color="auto" w:fill="auto"/>
          <w:tblCellMar>
            <w:top w:w="0" w:type="dxa"/>
            <w:left w:w="0" w:type="dxa"/>
            <w:bottom w:w="0" w:type="dxa"/>
            <w:right w:w="0" w:type="dxa"/>
          </w:tblCellMar>
        </w:tblPrEx>
        <w:trPr>
          <w:trHeight w:val="5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E69C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0872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不锈钢U型槽</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0B3E3">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2600*40</w:t>
            </w:r>
          </w:p>
        </w:tc>
        <w:tc>
          <w:tcPr>
            <w:tcW w:w="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B63B7">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4mmpb</w:t>
            </w:r>
          </w:p>
        </w:tc>
        <w:tc>
          <w:tcPr>
            <w:tcW w:w="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C978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条</w:t>
            </w: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E46E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A5DB8E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FA8F9E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EBFE1F5">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304不锈钢,内嵌4mmpb铅板、含地面开槽修复</w:t>
            </w:r>
          </w:p>
        </w:tc>
      </w:tr>
      <w:tr w14:paraId="2DC39A23">
        <w:tblPrEx>
          <w:shd w:val="clear" w:color="auto" w:fill="auto"/>
          <w:tblCellMar>
            <w:top w:w="0" w:type="dxa"/>
            <w:left w:w="0" w:type="dxa"/>
            <w:bottom w:w="0" w:type="dxa"/>
            <w:right w:w="0" w:type="dxa"/>
          </w:tblCellMar>
        </w:tblPrEx>
        <w:trPr>
          <w:trHeight w:val="189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E385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8AA3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4mmpb防辐射手动推拉门</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5797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2000*1200</w:t>
            </w:r>
          </w:p>
        </w:tc>
        <w:tc>
          <w:tcPr>
            <w:tcW w:w="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A7FE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4mmpb</w:t>
            </w:r>
          </w:p>
        </w:tc>
        <w:tc>
          <w:tcPr>
            <w:tcW w:w="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AF93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樘</w:t>
            </w: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F5C1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2CCF72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2F7F16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ABD7A23">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1、1.0mm厚304#不锈钢面板，带4mmpb铅玻璃观察窗，                                                                                                                               2、门体骨架液态膨胀高压粘合技术全粘接铅板工艺，                      3、铅板表面无钉孔。                       4、四周镶嵌有防震胶、                  5、铝合金导轨及门头盖。                                                              </w:t>
            </w:r>
          </w:p>
        </w:tc>
      </w:tr>
      <w:tr w14:paraId="03BDB485">
        <w:tblPrEx>
          <w:shd w:val="clear" w:color="auto" w:fill="auto"/>
          <w:tblCellMar>
            <w:top w:w="0" w:type="dxa"/>
            <w:left w:w="0" w:type="dxa"/>
            <w:bottom w:w="0" w:type="dxa"/>
            <w:right w:w="0" w:type="dxa"/>
          </w:tblCellMar>
        </w:tblPrEx>
        <w:trPr>
          <w:trHeight w:val="108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95E3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6EBB0">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不锈钢门框</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15381">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2050*1300</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C56C0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4mmpb</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42D07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5052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CBB69D6">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0E4793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53EB878">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1、1.0mm厚304#不锈钢面板     2、门洞18mm大芯板防腐、防白蚁处理，                      3、不锈钢门框内嵌4mmpb铅板                                                                                      </w:t>
            </w:r>
          </w:p>
        </w:tc>
      </w:tr>
      <w:tr w14:paraId="47CF30EA">
        <w:tblPrEx>
          <w:shd w:val="clear" w:color="auto" w:fill="auto"/>
          <w:tblCellMar>
            <w:top w:w="0" w:type="dxa"/>
            <w:left w:w="0" w:type="dxa"/>
            <w:bottom w:w="0" w:type="dxa"/>
            <w:right w:w="0" w:type="dxa"/>
          </w:tblCellMar>
        </w:tblPrEx>
        <w:trPr>
          <w:trHeight w:val="540"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09D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E0406">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射线工作指示灯</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4175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400*150</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39E69A">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133B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C0C4C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11C30D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47984B2">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A8E868F">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含布线，行程定位开关</w:t>
            </w:r>
          </w:p>
        </w:tc>
      </w:tr>
      <w:tr w14:paraId="54E5054C">
        <w:tblPrEx>
          <w:shd w:val="clear" w:color="auto" w:fill="auto"/>
          <w:tblCellMar>
            <w:top w:w="0" w:type="dxa"/>
            <w:left w:w="0" w:type="dxa"/>
            <w:bottom w:w="0" w:type="dxa"/>
            <w:right w:w="0" w:type="dxa"/>
          </w:tblCellMar>
        </w:tblPrEx>
        <w:trPr>
          <w:trHeight w:val="285"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722E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6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388B9">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PVC地板胶</w:t>
            </w:r>
          </w:p>
        </w:tc>
        <w:tc>
          <w:tcPr>
            <w:tcW w:w="9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B7D4D">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2mm同质透心</w:t>
            </w:r>
          </w:p>
        </w:tc>
        <w:tc>
          <w:tcPr>
            <w:tcW w:w="3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82506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66975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CC91F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23.00</w:t>
            </w:r>
          </w:p>
        </w:tc>
        <w:tc>
          <w:tcPr>
            <w:tcW w:w="4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D0061E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42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F2593AB">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A6DE069">
            <w:pPr>
              <w:keepNext w:val="0"/>
              <w:keepLines w:val="0"/>
              <w:widowControl/>
              <w:suppressLineNumbers w:val="0"/>
              <w:jc w:val="left"/>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含地面自流平、瓷砖地面拉毛补缝</w:t>
            </w:r>
          </w:p>
        </w:tc>
      </w:tr>
      <w:tr w14:paraId="225EC48A">
        <w:tblPrEx>
          <w:shd w:val="clear" w:color="auto" w:fill="auto"/>
          <w:tblCellMar>
            <w:top w:w="0" w:type="dxa"/>
            <w:left w:w="0" w:type="dxa"/>
            <w:bottom w:w="0" w:type="dxa"/>
            <w:right w:w="0" w:type="dxa"/>
          </w:tblCellMar>
        </w:tblPrEx>
        <w:trPr>
          <w:trHeight w:val="477"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92090">
            <w:pPr>
              <w:keepNext w:val="0"/>
              <w:keepLines w:val="0"/>
              <w:widowControl/>
              <w:suppressLineNumbers w:val="0"/>
              <w:jc w:val="center"/>
              <w:textAlignment w:val="top"/>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合计金额：</w:t>
            </w:r>
            <w:bookmarkStart w:id="0" w:name="_GoBack"/>
            <w:bookmarkEnd w:id="0"/>
          </w:p>
        </w:tc>
      </w:tr>
    </w:tbl>
    <w:p w14:paraId="708A82D4">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3895F330">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rPr>
        <w:t>应标方负责项目所有设备的采购及安装。</w:t>
      </w:r>
    </w:p>
    <w:p w14:paraId="66D41343">
      <w:pPr>
        <w:numPr>
          <w:ilvl w:val="0"/>
          <w:numId w:val="1"/>
        </w:numPr>
        <w:spacing w:line="500" w:lineRule="exact"/>
        <w:ind w:left="230" w:leftChars="0" w:firstLineChars="0"/>
        <w:rPr>
          <w:rFonts w:hint="eastAsia"/>
          <w:color w:val="auto"/>
        </w:rPr>
      </w:pPr>
      <w:r>
        <w:rPr>
          <w:rFonts w:hint="eastAsia" w:ascii="仿宋" w:hAnsi="仿宋" w:eastAsia="仿宋" w:cs="仿宋"/>
          <w:color w:val="auto"/>
          <w:sz w:val="28"/>
          <w:szCs w:val="28"/>
          <w:lang w:eastAsia="zh-CN"/>
        </w:rPr>
        <w:t>按卫生部第</w:t>
      </w:r>
      <w:r>
        <w:rPr>
          <w:rFonts w:hint="eastAsia" w:ascii="仿宋" w:hAnsi="仿宋" w:eastAsia="仿宋" w:cs="仿宋"/>
          <w:color w:val="auto"/>
          <w:sz w:val="28"/>
          <w:szCs w:val="28"/>
          <w:lang w:val="en-US" w:eastAsia="zh-CN"/>
        </w:rPr>
        <w:t>18号令《放射防护器材与含放射性产品卫生管理办法》要求经检测机构检测使用的材料，并</w:t>
      </w:r>
      <w:r>
        <w:rPr>
          <w:rFonts w:hint="eastAsia" w:ascii="仿宋" w:hAnsi="仿宋" w:eastAsia="仿宋" w:cs="仿宋"/>
          <w:color w:val="auto"/>
          <w:sz w:val="28"/>
          <w:szCs w:val="28"/>
          <w:lang w:eastAsia="zh-CN"/>
        </w:rPr>
        <w:t>取得《</w:t>
      </w:r>
      <w:r>
        <w:rPr>
          <w:rFonts w:hint="eastAsia" w:ascii="仿宋" w:hAnsi="仿宋" w:eastAsia="仿宋" w:cs="仿宋"/>
          <w:color w:val="auto"/>
          <w:sz w:val="28"/>
          <w:szCs w:val="28"/>
        </w:rPr>
        <w:t>检测报告</w:t>
      </w:r>
      <w:r>
        <w:rPr>
          <w:rFonts w:hint="eastAsia" w:ascii="仿宋" w:hAnsi="仿宋" w:eastAsia="仿宋" w:cs="仿宋"/>
          <w:color w:val="auto"/>
          <w:sz w:val="28"/>
          <w:szCs w:val="28"/>
          <w:lang w:eastAsia="zh-CN"/>
        </w:rPr>
        <w:t>单》方可定型生产、销售（</w:t>
      </w:r>
      <w:r>
        <w:rPr>
          <w:rFonts w:hint="eastAsia" w:ascii="仿宋" w:hAnsi="仿宋" w:eastAsia="仿宋" w:cs="仿宋"/>
          <w:color w:val="auto"/>
          <w:sz w:val="28"/>
          <w:szCs w:val="28"/>
          <w:lang w:val="en-US" w:eastAsia="zh-CN"/>
        </w:rPr>
        <w:t>防辐射铅板门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1950BE07">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本项目投入使用的材料（防辐射铅板门）具备第三方检测机构出具合格</w:t>
      </w:r>
      <w:r>
        <w:rPr>
          <w:rFonts w:hint="eastAsia" w:ascii="仿宋" w:hAnsi="仿宋" w:eastAsia="仿宋" w:cs="仿宋"/>
          <w:bCs w:val="0"/>
          <w:color w:val="auto"/>
          <w:spacing w:val="0"/>
          <w:kern w:val="2"/>
          <w:sz w:val="28"/>
          <w:szCs w:val="28"/>
          <w:lang w:val="en-US" w:eastAsia="zh-CN" w:bidi="ar-SA"/>
        </w:rPr>
        <w:t>的检测报告复印件，复印件加盖单位公章，</w:t>
      </w:r>
      <w:r>
        <w:rPr>
          <w:rFonts w:hint="eastAsia" w:ascii="仿宋" w:hAnsi="仿宋" w:eastAsia="仿宋" w:cs="仿宋"/>
          <w:color w:val="auto"/>
          <w:sz w:val="28"/>
          <w:szCs w:val="28"/>
        </w:rPr>
        <w:t>要求所有设备材料质量保证期至少2年。</w:t>
      </w:r>
    </w:p>
    <w:p w14:paraId="35914433">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主要设备到场后经院方验收合格后才能进行安装。</w:t>
      </w:r>
    </w:p>
    <w:p w14:paraId="61CCE7FD">
      <w:pPr>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应标单位负责项目清单内所有设备的运输以及搬运至院方指定安装位置。</w:t>
      </w:r>
    </w:p>
    <w:p w14:paraId="6F7DD2BF">
      <w:pPr>
        <w:pStyle w:val="6"/>
        <w:numPr>
          <w:ilvl w:val="0"/>
          <w:numId w:val="1"/>
        </w:numPr>
        <w:spacing w:line="500" w:lineRule="exact"/>
        <w:ind w:left="230" w:leftChars="0" w:firstLineChars="0"/>
        <w:rPr>
          <w:rFonts w:ascii="仿宋" w:hAnsi="仿宋" w:eastAsia="仿宋" w:cs="仿宋"/>
          <w:color w:val="auto"/>
          <w:sz w:val="28"/>
          <w:szCs w:val="28"/>
        </w:rPr>
      </w:pPr>
      <w:r>
        <w:rPr>
          <w:rFonts w:hint="eastAsia" w:ascii="仿宋" w:hAnsi="仿宋" w:eastAsia="仿宋" w:cs="仿宋"/>
          <w:color w:val="auto"/>
          <w:sz w:val="28"/>
          <w:szCs w:val="28"/>
        </w:rPr>
        <w:t>安装过程中确保安全施工，不能影响医院业务正常运行。</w:t>
      </w:r>
    </w:p>
    <w:p w14:paraId="516FA9CB">
      <w:pPr>
        <w:numPr>
          <w:ilvl w:val="0"/>
          <w:numId w:val="1"/>
        </w:numPr>
        <w:spacing w:line="500" w:lineRule="exact"/>
        <w:ind w:left="230" w:leftChars="0" w:firstLineChars="0"/>
        <w:rPr>
          <w:rFonts w:ascii="仿宋" w:hAnsi="仿宋" w:eastAsia="仿宋" w:cs="仿宋"/>
          <w:color w:val="auto"/>
          <w:kern w:val="0"/>
          <w:sz w:val="28"/>
          <w:szCs w:val="28"/>
        </w:rPr>
      </w:pPr>
      <w:r>
        <w:rPr>
          <w:rFonts w:hint="eastAsia" w:ascii="仿宋" w:hAnsi="仿宋" w:eastAsia="仿宋" w:cs="仿宋"/>
          <w:color w:val="auto"/>
          <w:sz w:val="28"/>
          <w:szCs w:val="28"/>
        </w:rPr>
        <w:t>主要设备材料提供检验报告跟合格证</w:t>
      </w:r>
      <w:r>
        <w:rPr>
          <w:rFonts w:hint="eastAsia" w:ascii="仿宋" w:hAnsi="仿宋" w:eastAsia="仿宋" w:cs="仿宋"/>
          <w:color w:val="auto"/>
          <w:kern w:val="0"/>
          <w:sz w:val="28"/>
          <w:szCs w:val="28"/>
        </w:rPr>
        <w:t>。</w:t>
      </w:r>
    </w:p>
    <w:p w14:paraId="072AFD5C">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13041F1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10</w:t>
      </w:r>
      <w:r>
        <w:rPr>
          <w:rFonts w:hint="eastAsia" w:ascii="仿宋" w:hAnsi="仿宋" w:eastAsia="仿宋" w:cs="仿宋"/>
          <w:sz w:val="28"/>
          <w:szCs w:val="28"/>
        </w:rPr>
        <w:t>天内完成货物采购及安装；</w:t>
      </w:r>
    </w:p>
    <w:p w14:paraId="50DAFC4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4005586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3.项目双方签订合同，设备安装调试完毕并验收合格（以出具验收报告为准）交付甲方使用，乙方开具全额发票，甲方收到发票后按甲方财务流程向乙方支付合同总价百分之百（100%）的款项。</w:t>
      </w:r>
    </w:p>
    <w:p w14:paraId="389F7954">
      <w:pPr>
        <w:pStyle w:val="2"/>
      </w:pPr>
    </w:p>
    <w:p w14:paraId="34DB4FD5">
      <w:pPr>
        <w:spacing w:line="500" w:lineRule="exact"/>
        <w:ind w:firstLine="560" w:firstLineChars="200"/>
        <w:rPr>
          <w:rFonts w:ascii="仿宋" w:hAnsi="仿宋" w:eastAsia="仿宋" w:cs="仿宋"/>
          <w:sz w:val="28"/>
          <w:szCs w:val="28"/>
        </w:rPr>
      </w:pPr>
    </w:p>
    <w:p w14:paraId="1EFD7E5C">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6626A77D">
      <w:pPr>
        <w:spacing w:line="500" w:lineRule="exact"/>
        <w:rPr>
          <w:rFonts w:hint="eastAsia" w:ascii="仿宋" w:hAnsi="仿宋" w:eastAsia="仿宋" w:cs="仿宋"/>
          <w:sz w:val="28"/>
          <w:szCs w:val="28"/>
        </w:rPr>
      </w:pPr>
    </w:p>
    <w:p w14:paraId="4CC0A3C8">
      <w:pPr>
        <w:spacing w:line="500" w:lineRule="exact"/>
        <w:rPr>
          <w:rFonts w:ascii="仿宋" w:hAnsi="仿宋" w:eastAsia="仿宋" w:cs="仿宋"/>
          <w:sz w:val="28"/>
          <w:szCs w:val="28"/>
        </w:rPr>
      </w:pPr>
      <w:r>
        <w:rPr>
          <w:rFonts w:hint="eastAsia" w:ascii="仿宋" w:hAnsi="仿宋" w:eastAsia="仿宋" w:cs="仿宋"/>
          <w:sz w:val="28"/>
          <w:szCs w:val="28"/>
        </w:rPr>
        <w:t xml:space="preserve">                                              </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230" w:firstLine="400"/>
      </w:pPr>
      <w:rPr>
        <w:rFonts w:hint="default"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1220E3"/>
    <w:rsid w:val="00275B70"/>
    <w:rsid w:val="00294195"/>
    <w:rsid w:val="004E3DD1"/>
    <w:rsid w:val="009300F8"/>
    <w:rsid w:val="00B4760B"/>
    <w:rsid w:val="00CF27E7"/>
    <w:rsid w:val="00DA48E5"/>
    <w:rsid w:val="010951A7"/>
    <w:rsid w:val="01873F49"/>
    <w:rsid w:val="029006F1"/>
    <w:rsid w:val="030A15F1"/>
    <w:rsid w:val="03435C52"/>
    <w:rsid w:val="041744FB"/>
    <w:rsid w:val="042621F8"/>
    <w:rsid w:val="047E1FB9"/>
    <w:rsid w:val="05B0028B"/>
    <w:rsid w:val="05C74289"/>
    <w:rsid w:val="06D663A6"/>
    <w:rsid w:val="07664AA9"/>
    <w:rsid w:val="08FE3EDB"/>
    <w:rsid w:val="0AD409A0"/>
    <w:rsid w:val="0C29450A"/>
    <w:rsid w:val="0CF90920"/>
    <w:rsid w:val="0D052F8B"/>
    <w:rsid w:val="0DEC388F"/>
    <w:rsid w:val="0DFB3956"/>
    <w:rsid w:val="0E1F0604"/>
    <w:rsid w:val="11424D1C"/>
    <w:rsid w:val="11634099"/>
    <w:rsid w:val="1202325C"/>
    <w:rsid w:val="128571E5"/>
    <w:rsid w:val="139F4F81"/>
    <w:rsid w:val="13E7274D"/>
    <w:rsid w:val="13EA55DE"/>
    <w:rsid w:val="149F3026"/>
    <w:rsid w:val="14F70FF5"/>
    <w:rsid w:val="158A71B2"/>
    <w:rsid w:val="1623579A"/>
    <w:rsid w:val="171C1FFC"/>
    <w:rsid w:val="17AA5816"/>
    <w:rsid w:val="17CB6A54"/>
    <w:rsid w:val="17F07302"/>
    <w:rsid w:val="19AB7B33"/>
    <w:rsid w:val="1A667E34"/>
    <w:rsid w:val="1C52663A"/>
    <w:rsid w:val="1CE71E88"/>
    <w:rsid w:val="1DC51825"/>
    <w:rsid w:val="1E1D2544"/>
    <w:rsid w:val="1F7B2D1C"/>
    <w:rsid w:val="1FBD62B1"/>
    <w:rsid w:val="20B16B03"/>
    <w:rsid w:val="219B01F8"/>
    <w:rsid w:val="21A07DC1"/>
    <w:rsid w:val="22E362D2"/>
    <w:rsid w:val="24BB5C18"/>
    <w:rsid w:val="25333665"/>
    <w:rsid w:val="25E355DE"/>
    <w:rsid w:val="264E6BCD"/>
    <w:rsid w:val="26963B9B"/>
    <w:rsid w:val="26D52249"/>
    <w:rsid w:val="28865645"/>
    <w:rsid w:val="297B7877"/>
    <w:rsid w:val="29B93137"/>
    <w:rsid w:val="29EB6A59"/>
    <w:rsid w:val="2A962AEA"/>
    <w:rsid w:val="2BC77052"/>
    <w:rsid w:val="2BD52A2A"/>
    <w:rsid w:val="2C022C0C"/>
    <w:rsid w:val="2CB404AC"/>
    <w:rsid w:val="2CDF3794"/>
    <w:rsid w:val="2E852EAB"/>
    <w:rsid w:val="2FC63D74"/>
    <w:rsid w:val="30D0413E"/>
    <w:rsid w:val="31040C94"/>
    <w:rsid w:val="31187296"/>
    <w:rsid w:val="312B0FAC"/>
    <w:rsid w:val="31F22A68"/>
    <w:rsid w:val="32EE083A"/>
    <w:rsid w:val="34272BB6"/>
    <w:rsid w:val="34D91454"/>
    <w:rsid w:val="35AC53AF"/>
    <w:rsid w:val="382A29C0"/>
    <w:rsid w:val="395B362C"/>
    <w:rsid w:val="39B90520"/>
    <w:rsid w:val="3A1D70AA"/>
    <w:rsid w:val="3A875A71"/>
    <w:rsid w:val="3B866CAE"/>
    <w:rsid w:val="3C891B92"/>
    <w:rsid w:val="3E2052E3"/>
    <w:rsid w:val="3E2C4BB7"/>
    <w:rsid w:val="3F2B5630"/>
    <w:rsid w:val="3F640D97"/>
    <w:rsid w:val="3F664045"/>
    <w:rsid w:val="40012417"/>
    <w:rsid w:val="40D46D12"/>
    <w:rsid w:val="415F4868"/>
    <w:rsid w:val="4172433C"/>
    <w:rsid w:val="41785A28"/>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100C29"/>
    <w:rsid w:val="4FF57096"/>
    <w:rsid w:val="5004545F"/>
    <w:rsid w:val="50E85F0B"/>
    <w:rsid w:val="52F3051F"/>
    <w:rsid w:val="53C91D89"/>
    <w:rsid w:val="546C53B3"/>
    <w:rsid w:val="55617B80"/>
    <w:rsid w:val="561D501A"/>
    <w:rsid w:val="56515FE9"/>
    <w:rsid w:val="568D4870"/>
    <w:rsid w:val="5851289E"/>
    <w:rsid w:val="59ED2925"/>
    <w:rsid w:val="5A447D2A"/>
    <w:rsid w:val="5A7A7DD3"/>
    <w:rsid w:val="5CB3223D"/>
    <w:rsid w:val="5CEF488A"/>
    <w:rsid w:val="5DF64A8D"/>
    <w:rsid w:val="5E40418F"/>
    <w:rsid w:val="5F1324D4"/>
    <w:rsid w:val="5F442227"/>
    <w:rsid w:val="5FD111D8"/>
    <w:rsid w:val="612945A4"/>
    <w:rsid w:val="623A7395"/>
    <w:rsid w:val="627438C2"/>
    <w:rsid w:val="63814B5D"/>
    <w:rsid w:val="64C96A6A"/>
    <w:rsid w:val="680C7FB1"/>
    <w:rsid w:val="6A9B7D71"/>
    <w:rsid w:val="6AE954B5"/>
    <w:rsid w:val="6BA044C1"/>
    <w:rsid w:val="6C775AF2"/>
    <w:rsid w:val="6D350E7F"/>
    <w:rsid w:val="6E5E469C"/>
    <w:rsid w:val="6F0453DE"/>
    <w:rsid w:val="6F250725"/>
    <w:rsid w:val="6F395FEB"/>
    <w:rsid w:val="71212378"/>
    <w:rsid w:val="717766ED"/>
    <w:rsid w:val="72625B8C"/>
    <w:rsid w:val="72F50D26"/>
    <w:rsid w:val="73BB4BC8"/>
    <w:rsid w:val="74607426"/>
    <w:rsid w:val="74C13C0D"/>
    <w:rsid w:val="76C91732"/>
    <w:rsid w:val="77DD02F3"/>
    <w:rsid w:val="788C1E15"/>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customStyle="1" w:styleId="18">
    <w:name w:val="List Paragraph"/>
    <w:basedOn w:val="1"/>
    <w:qFormat/>
    <w:uiPriority w:val="34"/>
    <w:pPr>
      <w:ind w:firstLine="420" w:firstLineChars="200"/>
    </w:pPr>
    <w:rPr>
      <w:rFonts w:asciiTheme="minorHAnsi" w:hAnsiTheme="minorHAnsi"/>
    </w:rPr>
  </w:style>
  <w:style w:type="character" w:customStyle="1" w:styleId="19">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1089</Words>
  <Characters>1225</Characters>
  <Lines>6</Lines>
  <Paragraphs>1</Paragraphs>
  <TotalTime>4</TotalTime>
  <ScaleCrop>false</ScaleCrop>
  <LinksUpToDate>false</LinksUpToDate>
  <CharactersWithSpaces>1690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加深</cp:lastModifiedBy>
  <cp:lastPrinted>2022-09-05T11:25:00Z</cp:lastPrinted>
  <dcterms:modified xsi:type="dcterms:W3CDTF">2025-08-08T00:48:06Z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E938E5DAB92C4A90A7B7ACE6D2C77B8F_13</vt:lpwstr>
  </property>
  <property fmtid="{D5CDD505-2E9C-101B-9397-08002B2CF9AE}" pid="4" name="KSOTemplateDocerSaveRecord">
    <vt:lpwstr>eyJoZGlkIjoiNmFkNzM0MjEyYTJlMGViYTU0N2EyNjMzYjM3OTNmZjIiLCJ1c2VySWQiOiIzNTY0MzY5ODAifQ==</vt:lpwstr>
  </property>
</Properties>
</file>