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732DF">
      <w:pPr>
        <w:pStyle w:val="3"/>
        <w:shd w:val="clear" w:color="auto" w:fill="FFFFFF"/>
        <w:wordWrap w:val="0"/>
        <w:spacing w:after="0"/>
        <w:jc w:val="center"/>
        <w:rPr>
          <w:rFonts w:hint="eastAsia" w:ascii="方正小标宋简体" w:hAnsi="Calibri" w:eastAsia="方正小标宋简体" w:cs="Calibri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Calibri"/>
          <w:sz w:val="36"/>
          <w:szCs w:val="36"/>
          <w:lang w:val="en-US" w:eastAsia="zh-CN"/>
        </w:rPr>
        <w:t>柳州市工人医院鱼峰山院区、南院、西院停车场运营管理项目招标需求</w:t>
      </w:r>
    </w:p>
    <w:p w14:paraId="57A23526">
      <w:p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一、项目名称</w:t>
      </w:r>
    </w:p>
    <w:p w14:paraId="28CB7A8B">
      <w:pPr>
        <w:pStyle w:val="7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柳州市工人医院鱼峰山院区、南院、西院停车场运营管理项目</w:t>
      </w:r>
    </w:p>
    <w:p w14:paraId="76C0055C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项目概况</w:t>
      </w:r>
    </w:p>
    <w:p w14:paraId="5D2C5B0D">
      <w:pPr>
        <w:pStyle w:val="7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该项目为柳州市工人医院鱼峰山院区、南院、西院停车场运营管理项目，主要是对我院鱼峰山院区、西院、南院停车场进行外包运营管理，同时完成对鱼峰山院区智能停车库进行改造维修。</w:t>
      </w:r>
    </w:p>
    <w:p w14:paraId="48BFB431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投标人资质条件</w:t>
      </w:r>
    </w:p>
    <w:p w14:paraId="7406AB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具有独立承担民事责任能力的在中华人民共和国境内注册的法人，具有合法经营权；</w:t>
      </w:r>
    </w:p>
    <w:p w14:paraId="38E346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投标人三年内在经营活动中没有重大违法记录和不良信用记录。</w:t>
      </w:r>
    </w:p>
    <w:p w14:paraId="2FC96C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投标人有效的“营业执照”副本复印件。</w:t>
      </w:r>
    </w:p>
    <w:p w14:paraId="4B5553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投标人有效的“税务登记证”副本复印件。</w:t>
      </w:r>
    </w:p>
    <w:p w14:paraId="7B6B22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投标人有固定的工作场所和专业人员，具有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其他单位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从事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车场管理服务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工作的业绩。</w:t>
      </w:r>
    </w:p>
    <w:p w14:paraId="2A92EF88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项目内容</w:t>
      </w:r>
    </w:p>
    <w:p w14:paraId="014ADB5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鱼峰山院区、西院、南院停车场外包出租面积、车位情况如下：</w:t>
      </w:r>
    </w:p>
    <w:tbl>
      <w:tblPr>
        <w:tblStyle w:val="5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45"/>
        <w:gridCol w:w="1431"/>
        <w:gridCol w:w="653"/>
        <w:gridCol w:w="1194"/>
        <w:gridCol w:w="4320"/>
      </w:tblGrid>
      <w:tr w14:paraId="7869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14" w:type="dxa"/>
            <w:vAlign w:val="center"/>
          </w:tcPr>
          <w:p w14:paraId="41B095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5" w:type="dxa"/>
            <w:vAlign w:val="center"/>
          </w:tcPr>
          <w:p w14:paraId="592987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产权单位</w:t>
            </w:r>
          </w:p>
        </w:tc>
        <w:tc>
          <w:tcPr>
            <w:tcW w:w="1431" w:type="dxa"/>
            <w:vAlign w:val="center"/>
          </w:tcPr>
          <w:p w14:paraId="204871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653" w:type="dxa"/>
            <w:vAlign w:val="center"/>
          </w:tcPr>
          <w:p w14:paraId="6371C5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结构</w:t>
            </w:r>
          </w:p>
        </w:tc>
        <w:tc>
          <w:tcPr>
            <w:tcW w:w="1194" w:type="dxa"/>
            <w:vAlign w:val="center"/>
          </w:tcPr>
          <w:p w14:paraId="20D3CD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出租面积（㎡）</w:t>
            </w:r>
          </w:p>
        </w:tc>
        <w:tc>
          <w:tcPr>
            <w:tcW w:w="4320" w:type="dxa"/>
            <w:vAlign w:val="center"/>
          </w:tcPr>
          <w:p w14:paraId="2A56D0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3B8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14" w:type="dxa"/>
            <w:vAlign w:val="center"/>
          </w:tcPr>
          <w:p w14:paraId="002AAB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550FB3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柳州市工人医院</w:t>
            </w:r>
          </w:p>
        </w:tc>
        <w:tc>
          <w:tcPr>
            <w:tcW w:w="1431" w:type="dxa"/>
            <w:vAlign w:val="center"/>
          </w:tcPr>
          <w:p w14:paraId="5F699A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柳州市柳南区红岩路47号（西院地下停车场）</w:t>
            </w:r>
          </w:p>
        </w:tc>
        <w:tc>
          <w:tcPr>
            <w:tcW w:w="653" w:type="dxa"/>
            <w:vAlign w:val="center"/>
          </w:tcPr>
          <w:p w14:paraId="307453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框架</w:t>
            </w:r>
          </w:p>
        </w:tc>
        <w:tc>
          <w:tcPr>
            <w:tcW w:w="1194" w:type="dxa"/>
            <w:vAlign w:val="center"/>
          </w:tcPr>
          <w:p w14:paraId="058A89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9550</w:t>
            </w:r>
          </w:p>
        </w:tc>
        <w:tc>
          <w:tcPr>
            <w:tcW w:w="4320" w:type="dxa"/>
            <w:vAlign w:val="center"/>
          </w:tcPr>
          <w:p w14:paraId="32985F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产权单位确认地下停车场租赁参考面积约为9550m，小型汽车泊位数为283个(职工月票数平均为150个)</w:t>
            </w:r>
          </w:p>
        </w:tc>
      </w:tr>
      <w:tr w14:paraId="5D8D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614" w:type="dxa"/>
            <w:vAlign w:val="center"/>
          </w:tcPr>
          <w:p w14:paraId="6F1924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5" w:type="dxa"/>
            <w:vMerge w:val="continue"/>
            <w:vAlign w:val="center"/>
          </w:tcPr>
          <w:p w14:paraId="4885E0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 w14:paraId="058532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柳州市鱼峰区柳石路1号（鱼峰地下</w:t>
            </w:r>
          </w:p>
          <w:p w14:paraId="06780A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、地面停车场）</w:t>
            </w:r>
          </w:p>
        </w:tc>
        <w:tc>
          <w:tcPr>
            <w:tcW w:w="653" w:type="dxa"/>
            <w:vAlign w:val="center"/>
          </w:tcPr>
          <w:p w14:paraId="2C3D946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框架场地</w:t>
            </w:r>
          </w:p>
        </w:tc>
        <w:tc>
          <w:tcPr>
            <w:tcW w:w="1194" w:type="dxa"/>
            <w:vAlign w:val="center"/>
          </w:tcPr>
          <w:p w14:paraId="19F1A5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4250</w:t>
            </w:r>
          </w:p>
        </w:tc>
        <w:tc>
          <w:tcPr>
            <w:tcW w:w="4320" w:type="dxa"/>
            <w:vAlign w:val="center"/>
          </w:tcPr>
          <w:p w14:paraId="7FAA6A3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产权单位确认地面停车场租赁参考面积约为2000㎡，小型汽车泊位数为105个:</w:t>
            </w:r>
          </w:p>
          <w:p w14:paraId="03A0029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地下智能停车库需进行整体改造维修，改造方案由投标公司制定；</w:t>
            </w:r>
          </w:p>
          <w:p w14:paraId="6C95D81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3号楼地下停车场租赁参考面积约为2200m，小型汽车泊位数为86个(体检车辆免费停放)</w:t>
            </w:r>
          </w:p>
        </w:tc>
      </w:tr>
      <w:tr w14:paraId="20BD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14" w:type="dxa"/>
            <w:vAlign w:val="center"/>
          </w:tcPr>
          <w:p w14:paraId="7D1387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5" w:type="dxa"/>
            <w:vMerge w:val="continue"/>
            <w:vAlign w:val="center"/>
          </w:tcPr>
          <w:p w14:paraId="1B24AF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 w14:paraId="5AC6C7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柳州市鱼峰区柳石路145号（南院地下、地面</w:t>
            </w:r>
          </w:p>
          <w:p w14:paraId="0B3B79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停车场）</w:t>
            </w:r>
          </w:p>
        </w:tc>
        <w:tc>
          <w:tcPr>
            <w:tcW w:w="653" w:type="dxa"/>
            <w:vAlign w:val="center"/>
          </w:tcPr>
          <w:p w14:paraId="7B0B87B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框架场地</w:t>
            </w:r>
          </w:p>
        </w:tc>
        <w:tc>
          <w:tcPr>
            <w:tcW w:w="1194" w:type="dxa"/>
            <w:vAlign w:val="center"/>
          </w:tcPr>
          <w:p w14:paraId="4D7FB3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4320" w:type="dxa"/>
            <w:vAlign w:val="center"/>
          </w:tcPr>
          <w:p w14:paraId="197ABAF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产权单位确认地面停车场租赁参考面积约为750㎡，小型汽车泊位数为27个:地下停车场租赁参考面积约为900m，小型汽车泊位数为32个</w:t>
            </w:r>
          </w:p>
        </w:tc>
      </w:tr>
    </w:tbl>
    <w:p w14:paraId="11CAC06C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五、招标范围及要求  </w:t>
      </w:r>
    </w:p>
    <w:p w14:paraId="1A1EE0A2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1. 鱼峰山院区停车场维修改造（投标公司需现场踏勘，医院可提供停车场实际情况及目前车流情况）  </w:t>
      </w:r>
    </w:p>
    <w:p w14:paraId="11395D38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立体车库软硬件设施智能化升级改造（包含出入口系统，升降机构，搬运系统，控制系统，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车牌识别、无感支付、车位引导系统等），升级改造后的车库符合国家相关标准和规定，并通过特种设备检验机构的验收。  </w:t>
      </w:r>
    </w:p>
    <w:p w14:paraId="6E3B6741">
      <w:pPr>
        <w:pStyle w:val="3"/>
        <w:shd w:val="clear" w:color="auto" w:fill="FFFFFF"/>
        <w:wordWrap w:val="0"/>
        <w:spacing w:after="0" w:line="360" w:lineRule="auto"/>
        <w:ind w:firstLine="240" w:firstLineChars="1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- 道闸系统，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破损路面/标识修缮、消防设施合规性改造  </w:t>
      </w:r>
    </w:p>
    <w:p w14:paraId="021F1D93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需提交改造方案及工期计划，改造期间需保障基本停车功能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</w:t>
      </w:r>
    </w:p>
    <w:p w14:paraId="3BB8E41A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2. 非税收入管理  </w:t>
      </w:r>
    </w:p>
    <w:p w14:paraId="0D54CC19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投标方需年缴纳非税收入约30万元，按月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上缴财政指定账户   </w:t>
      </w:r>
    </w:p>
    <w:p w14:paraId="4E381798">
      <w:pPr>
        <w:pStyle w:val="3"/>
        <w:shd w:val="clear" w:color="auto" w:fill="FFFFFF"/>
        <w:wordWrap w:val="0"/>
        <w:spacing w:after="0" w:line="360" w:lineRule="auto"/>
        <w:ind w:firstLine="240" w:firstLineChars="1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- 提供非税票据管理方案，确保合规性  </w:t>
      </w:r>
    </w:p>
    <w:p w14:paraId="30B31898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3. 人员配置要求  </w:t>
      </w:r>
    </w:p>
    <w:p w14:paraId="53A306E9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包含交通指挥员、收费员、应急处理人员等，需满足24小时运营需求  </w:t>
      </w:r>
    </w:p>
    <w:p w14:paraId="4CDA1EC1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人员数量、岗位职责及薪资标准由投标方自行规划，但需符合《劳动法》  </w:t>
      </w:r>
    </w:p>
    <w:p w14:paraId="6DB145DA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需提供岗前培训方案及应急预案  </w:t>
      </w:r>
    </w:p>
    <w:p w14:paraId="64BF000B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4. 运维及成本承担  </w:t>
      </w:r>
    </w:p>
    <w:p w14:paraId="0C86A7D8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维保费：设备定期维护、系统软件升级  </w:t>
      </w:r>
    </w:p>
    <w:p w14:paraId="75B528E6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特检费：特种设备年检（如升降横移机械车位）  </w:t>
      </w:r>
    </w:p>
    <w:p w14:paraId="567164FB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保险费：公众责任险、财产险（保额需明确）  </w:t>
      </w:r>
    </w:p>
    <w:p w14:paraId="04391FE1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日常维修：包括但不限于道闸、监控、照明设施  </w:t>
      </w:r>
    </w:p>
    <w:p w14:paraId="55E4FA56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水电费：由运营方全额承担，需独立装表计量  </w:t>
      </w:r>
    </w:p>
    <w:p w14:paraId="55689AFA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5. 其他要求  </w:t>
      </w:r>
    </w:p>
    <w:p w14:paraId="47686D1A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建立智能化管理平台（需与医院信息系统物理隔离）  </w:t>
      </w:r>
    </w:p>
    <w:p w14:paraId="531128D6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投诉处理机制（响应时间≤30分钟）  </w:t>
      </w:r>
    </w:p>
    <w:p w14:paraId="42B3878A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财务独立核算，接受医院审计监督  </w:t>
      </w:r>
    </w:p>
    <w:p w14:paraId="27C150F3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六、投标报价方式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</w:t>
      </w:r>
    </w:p>
    <w:p w14:paraId="7392D31F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1. 投标方可根据投资收益报承包年限方案，承包年限不能超5年。</w:t>
      </w:r>
    </w:p>
    <w:p w14:paraId="5BD033DB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2. 运营费用（含鱼峰山院区智能停车场整体维修改造、非税、人员、维修、水电等）由投标方自行测算并纳入报价，需列明成本构成。  </w:t>
      </w:r>
    </w:p>
    <w:p w14:paraId="49672357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3. 需提交：  </w:t>
      </w:r>
    </w:p>
    <w:p w14:paraId="01A807EC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运营管理方案（含改造计划、人员架构、服务标准）  </w:t>
      </w:r>
    </w:p>
    <w:p w14:paraId="1E674ADC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财务测算表（含非税缴纳计划、成本明细）  </w:t>
      </w:r>
    </w:p>
    <w:p w14:paraId="04939CF8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- 公司详细介绍、同类项目业绩证明  </w:t>
      </w:r>
    </w:p>
    <w:p w14:paraId="7187B4EA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七、特别说明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</w:t>
      </w:r>
    </w:p>
    <w:p w14:paraId="0766C780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1. 停车场产权属医院所有，投标方不得转包或抵押。  </w:t>
      </w:r>
    </w:p>
    <w:p w14:paraId="3973E374">
      <w:pPr>
        <w:pStyle w:val="3"/>
        <w:shd w:val="clear" w:color="auto" w:fill="FFFFFF"/>
        <w:wordWrap w:val="0"/>
        <w:spacing w:after="0" w:line="360" w:lineRule="auto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2. 合同期内因政策调整导致重大变化的，双方协商解决。 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38DB3B2"/>
    <w:multiLevelType w:val="singleLevel"/>
    <w:tmpl w:val="338DB3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4088E"/>
    <w:rsid w:val="14904DD7"/>
    <w:rsid w:val="1CF4088E"/>
    <w:rsid w:val="2402432F"/>
    <w:rsid w:val="4F272378"/>
    <w:rsid w:val="5180440D"/>
    <w:rsid w:val="55346B76"/>
    <w:rsid w:val="6252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1354</Characters>
  <Lines>0</Lines>
  <Paragraphs>0</Paragraphs>
  <TotalTime>15</TotalTime>
  <ScaleCrop>false</ScaleCrop>
  <LinksUpToDate>false</LinksUpToDate>
  <CharactersWithSpaces>1500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2025-07-24T10:39:00Z</dcterms:created>
  <dc:creator>王军</dc:creator>
  <cp:lastModifiedBy>七日</cp:lastModifiedBy>
  <dcterms:modified xsi:type="dcterms:W3CDTF">2025-07-31T09:14:48Z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F208389A73004473863A10D8B56FA87C_11</vt:lpwstr>
  </property>
  <property fmtid="{D5CDD505-2E9C-101B-9397-08002B2CF9AE}" pid="4" name="KSOTemplateDocerSaveRecord">
    <vt:lpwstr>eyJoZGlkIjoiZTY4MTM0ODYwZTQwMzg1YTFlYTgwYTFiMDUxZDQ0NjciLCJ1c2VySWQiOiIzMjcyOTE0OTYifQ==</vt:lpwstr>
  </property>
</Properties>
</file>