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0E2F1">
      <w:pPr>
        <w:tabs>
          <w:tab w:val="left" w:pos="7275"/>
        </w:tabs>
        <w:spacing w:line="48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rPr>
        <w:t>鱼峰</w:t>
      </w:r>
      <w:r>
        <w:rPr>
          <w:rFonts w:hint="eastAsia" w:ascii="黑体" w:hAnsi="黑体" w:eastAsia="黑体" w:cs="黑体"/>
          <w:b/>
          <w:sz w:val="32"/>
          <w:szCs w:val="32"/>
          <w:lang w:val="en-US" w:eastAsia="zh-CN"/>
        </w:rPr>
        <w:t>山</w:t>
      </w:r>
      <w:r>
        <w:rPr>
          <w:rFonts w:hint="eastAsia" w:ascii="黑体" w:hAnsi="黑体" w:eastAsia="黑体" w:cs="黑体"/>
          <w:b/>
          <w:sz w:val="32"/>
          <w:szCs w:val="32"/>
        </w:rPr>
        <w:t>院区</w:t>
      </w:r>
      <w:r>
        <w:rPr>
          <w:rFonts w:hint="eastAsia" w:ascii="黑体" w:hAnsi="黑体" w:eastAsia="黑体" w:cs="黑体"/>
          <w:b/>
          <w:sz w:val="32"/>
          <w:szCs w:val="32"/>
          <w:lang w:val="en-US" w:eastAsia="zh-CN"/>
        </w:rPr>
        <w:t>门诊楼2楼骨密度检查室射线防护装置采购安装</w:t>
      </w:r>
    </w:p>
    <w:p w14:paraId="7089F2AD">
      <w:pPr>
        <w:tabs>
          <w:tab w:val="left" w:pos="7275"/>
        </w:tabs>
        <w:spacing w:line="480" w:lineRule="exact"/>
        <w:jc w:val="center"/>
        <w:rPr>
          <w:rFonts w:ascii="黑体" w:hAnsi="黑体" w:eastAsia="黑体" w:cs="黑体"/>
          <w:b/>
          <w:sz w:val="32"/>
          <w:szCs w:val="32"/>
        </w:rPr>
      </w:pPr>
      <w:r>
        <w:rPr>
          <w:rFonts w:hint="eastAsia" w:ascii="黑体" w:hAnsi="黑体" w:eastAsia="黑体" w:cs="黑体"/>
          <w:b/>
          <w:sz w:val="32"/>
          <w:szCs w:val="32"/>
          <w:lang w:val="en-US" w:eastAsia="zh-CN"/>
        </w:rPr>
        <w:t>项目</w:t>
      </w:r>
      <w:r>
        <w:rPr>
          <w:rFonts w:hint="eastAsia" w:ascii="黑体" w:hAnsi="黑体" w:eastAsia="黑体" w:cs="黑体"/>
          <w:b/>
          <w:sz w:val="32"/>
          <w:szCs w:val="32"/>
        </w:rPr>
        <w:t>需求</w:t>
      </w:r>
    </w:p>
    <w:p w14:paraId="05A62FD0"/>
    <w:p w14:paraId="7B472190">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69C4FA6B">
      <w:pPr>
        <w:spacing w:line="500" w:lineRule="exact"/>
        <w:ind w:firstLine="561"/>
        <w:rPr>
          <w:rFonts w:hint="eastAsia" w:ascii="仿宋" w:hAnsi="仿宋" w:eastAsia="仿宋" w:cs="仿宋"/>
          <w:sz w:val="28"/>
          <w:szCs w:val="28"/>
        </w:rPr>
      </w:pPr>
      <w:r>
        <w:rPr>
          <w:rFonts w:hint="eastAsia" w:ascii="仿宋" w:hAnsi="仿宋" w:eastAsia="仿宋" w:cs="仿宋"/>
          <w:sz w:val="28"/>
          <w:szCs w:val="28"/>
          <w:lang w:val="en-US" w:eastAsia="zh-CN"/>
        </w:rPr>
        <w:t>鱼峰山院区门诊楼2楼骨密度检查室射线防护装置采购安装。</w:t>
      </w:r>
    </w:p>
    <w:p w14:paraId="39AADF9B">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6ED1226B">
      <w:pPr>
        <w:spacing w:line="500" w:lineRule="exact"/>
        <w:ind w:firstLine="561"/>
        <w:rPr>
          <w:rFonts w:hint="default" w:ascii="仿宋" w:hAnsi="仿宋" w:eastAsia="仿宋" w:cs="仿宋"/>
          <w:sz w:val="28"/>
          <w:szCs w:val="28"/>
          <w:lang w:val="en-US"/>
        </w:rPr>
      </w:pPr>
      <w:r>
        <w:rPr>
          <w:rFonts w:hint="eastAsia" w:ascii="仿宋" w:hAnsi="仿宋" w:eastAsia="仿宋" w:cs="仿宋"/>
          <w:sz w:val="28"/>
          <w:szCs w:val="28"/>
        </w:rPr>
        <w:t>项目为</w:t>
      </w:r>
      <w:r>
        <w:rPr>
          <w:rFonts w:hint="eastAsia" w:ascii="仿宋" w:hAnsi="仿宋" w:eastAsia="仿宋" w:cs="仿宋"/>
          <w:sz w:val="28"/>
          <w:szCs w:val="28"/>
          <w:lang w:val="en-US" w:eastAsia="zh-CN"/>
        </w:rPr>
        <w:t>鱼峰山院区门诊楼2楼骨密度检查室射线防护装置采购安装，地址位于柳州市工人医院鱼峰山院区（柳石路1号）门诊楼2楼放射科内，室内面积约15㎡，需按骨密度机房不低于10㎡标准，对房间进行放射性防护隔断（其中机房11㎡，操作间4㎡），同时安装铅门、铅玻、放射指示灯、放射性排风等装置。</w:t>
      </w:r>
    </w:p>
    <w:p w14:paraId="2E18D4BB">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746C1CF9">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1、投标人需为国内注册（指按国家有关规定要求注册的），具备法人资格；</w:t>
      </w:r>
    </w:p>
    <w:p w14:paraId="1205D3E1">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2、参与单位三年内在经营活动中没有重大违法记录和不良信用记录；</w:t>
      </w:r>
    </w:p>
    <w:p w14:paraId="1EA54C55">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3、参与单位有效的“营业执照”副本复印件；</w:t>
      </w:r>
    </w:p>
    <w:p w14:paraId="3A80B959">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4、由国家质量技术监督局颁发的中华人民共和国组织机构代码证复印件（三证合一除外）和法定代表人身份证明复印件； </w:t>
      </w:r>
    </w:p>
    <w:p w14:paraId="6BDFF5C4">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5、参与单位有效的“税务登记证”副本复印件（国税或地税，三证合一除外）；</w:t>
      </w:r>
    </w:p>
    <w:p w14:paraId="1B322037">
      <w:pPr>
        <w:spacing w:line="5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6、公司具有</w:t>
      </w:r>
      <w:r>
        <w:rPr>
          <w:rFonts w:hint="eastAsia" w:ascii="仿宋" w:hAnsi="仿宋" w:eastAsia="仿宋" w:cs="仿宋"/>
          <w:color w:val="auto"/>
          <w:sz w:val="28"/>
          <w:szCs w:val="28"/>
          <w:lang w:eastAsia="zh-CN"/>
        </w:rPr>
        <w:t>第二类医疗器械</w:t>
      </w:r>
      <w:r>
        <w:rPr>
          <w:rFonts w:hint="eastAsia" w:ascii="仿宋" w:hAnsi="仿宋" w:eastAsia="仿宋" w:cs="仿宋"/>
          <w:color w:val="auto"/>
          <w:sz w:val="28"/>
          <w:szCs w:val="28"/>
          <w:lang w:val="en-US" w:eastAsia="zh-CN"/>
        </w:rPr>
        <w:t>经营</w:t>
      </w:r>
      <w:r>
        <w:rPr>
          <w:rFonts w:hint="eastAsia" w:ascii="仿宋" w:hAnsi="仿宋" w:eastAsia="仿宋" w:cs="仿宋"/>
          <w:color w:val="auto"/>
          <w:sz w:val="28"/>
          <w:szCs w:val="28"/>
          <w:lang w:eastAsia="zh-CN"/>
        </w:rPr>
        <w:t>备案凭证。</w:t>
      </w:r>
    </w:p>
    <w:p w14:paraId="4645C244">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四、项目内容</w:t>
      </w:r>
    </w:p>
    <w:p w14:paraId="4DF1744C">
      <w:pPr>
        <w:spacing w:line="500" w:lineRule="exact"/>
        <w:jc w:val="center"/>
        <w:rPr>
          <w:rFonts w:hint="eastAsia"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9237" w:type="dxa"/>
        <w:tblInd w:w="0" w:type="dxa"/>
        <w:tblLayout w:type="fixed"/>
        <w:tblCellMar>
          <w:top w:w="0" w:type="dxa"/>
          <w:left w:w="108" w:type="dxa"/>
          <w:bottom w:w="0" w:type="dxa"/>
          <w:right w:w="108" w:type="dxa"/>
        </w:tblCellMar>
      </w:tblPr>
      <w:tblGrid>
        <w:gridCol w:w="700"/>
        <w:gridCol w:w="2075"/>
        <w:gridCol w:w="925"/>
        <w:gridCol w:w="925"/>
        <w:gridCol w:w="550"/>
        <w:gridCol w:w="688"/>
        <w:gridCol w:w="3374"/>
      </w:tblGrid>
      <w:tr w14:paraId="73A343F7">
        <w:tblPrEx>
          <w:tblCellMar>
            <w:top w:w="0" w:type="dxa"/>
            <w:left w:w="108" w:type="dxa"/>
            <w:bottom w:w="0" w:type="dxa"/>
            <w:right w:w="108" w:type="dxa"/>
          </w:tblCellMar>
        </w:tblPrEx>
        <w:trPr>
          <w:trHeight w:val="31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2E65">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A3B">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706E">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规格型号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3C57">
            <w:pPr>
              <w:widowControl/>
              <w:spacing w:line="5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防护标准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5905">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7F93">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8FC">
            <w:pPr>
              <w:widowControl/>
              <w:spacing w:line="5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备注</w:t>
            </w:r>
          </w:p>
        </w:tc>
      </w:tr>
      <w:tr w14:paraId="5E186FD0">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0F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16B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外窗射线防护封堵</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7D0">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1600×1200mm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34E">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26D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426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1.92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C7D">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含外墙砌砖、硫酸钡、刮腻子、刷涂料</w:t>
            </w:r>
          </w:p>
        </w:tc>
      </w:tr>
      <w:tr w14:paraId="06CBBBE5">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8D5E">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0C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放射性排风罩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E91F">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450×450mm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1D7">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D5C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7ED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892">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含铅板</w:t>
            </w:r>
          </w:p>
        </w:tc>
      </w:tr>
      <w:tr w14:paraId="3BCCE0F9">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0A74">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38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硫酸钡防护墙面</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4CB">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4000×3200mm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8281">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026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5C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12.8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E0A1">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含硫酸钡、刮腻子、刷涂料</w:t>
            </w:r>
          </w:p>
        </w:tc>
      </w:tr>
      <w:tr w14:paraId="744D161E">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C622">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1B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机房射线防护隔断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4F6">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2750×3200mm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4453">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A00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08B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8.8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96D">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含槽钢、龙骨骨架、硅酸钙板、钢丝网、硫酸钡</w:t>
            </w:r>
            <w:bookmarkStart w:id="0" w:name="_GoBack"/>
            <w:bookmarkEnd w:id="0"/>
            <w:r>
              <w:rPr>
                <w:rFonts w:hint="eastAsia" w:ascii="仿宋" w:hAnsi="仿宋" w:eastAsia="仿宋" w:cs="仿宋"/>
                <w:i w:val="0"/>
                <w:color w:val="000000"/>
                <w:kern w:val="0"/>
                <w:sz w:val="22"/>
                <w:szCs w:val="22"/>
                <w:u w:val="none"/>
                <w:lang w:val="en-US" w:eastAsia="zh-CN" w:bidi="ar"/>
              </w:rPr>
              <w:t>、刮腻子、刷涂料</w:t>
            </w:r>
          </w:p>
        </w:tc>
      </w:tr>
      <w:tr w14:paraId="7EC0720F">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D811">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6F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铅玻璃观察窗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6864">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1000×800mm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73A1">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6B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276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60E9">
            <w:pPr>
              <w:keepNext w:val="0"/>
              <w:keepLines w:val="0"/>
              <w:widowControl/>
              <w:suppressLineNumbers w:val="0"/>
              <w:jc w:val="left"/>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1、铅玻璃含铅量高、防护能力超强、抗耐氧化好、无毒、无杂质、无气泡；                                         2、铅玻璃专用于医用X光防辐射防护屏蔽≧2mmpb；厚度12mm          </w:t>
            </w:r>
          </w:p>
          <w:p w14:paraId="24FBFCCE">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3、含1.0mm厚304不锈钢窗套</w:t>
            </w:r>
          </w:p>
        </w:tc>
      </w:tr>
      <w:tr w14:paraId="7100F0D2">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68BB">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C88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防辐射平开门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C600">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1000×2100mm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23A3">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153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E8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582">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1、1.2mm厚304#不锈钢板              2、门体骨架液态膨胀高压粘合技术全粘接铅板工艺                   3、铅板表面无钉孔                       4、四周镶嵌有防震胶                  5、2套20mm厚顶针式合页配装进口轴承                                               6、含不锈钢门套</w:t>
            </w:r>
          </w:p>
        </w:tc>
      </w:tr>
      <w:tr w14:paraId="1A42E383">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181A">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75C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气密门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4DB">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1200×2100mm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E2F9">
            <w:pPr>
              <w:jc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FE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47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0064">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1、1321医用双开气密门（带观察窗）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2、门页包边，门框均采用专用1.4厚铝型材;门中部不锈钢防撞带15cm宽，1.0厚；门框上安装密封胶条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3、含所需要五金配件及门套</w:t>
            </w:r>
          </w:p>
        </w:tc>
      </w:tr>
      <w:tr w14:paraId="0E5BD497">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ACAA">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BC7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2mm同质透心PVC地板胶</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BD30">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5700×2750mm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A552">
            <w:pPr>
              <w:jc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728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E15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15.6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AFC">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1、含地面瓷砖缝隙处理              2、含地板胶、自流平、界面剂、焊条                         3、含打胶</w:t>
            </w:r>
          </w:p>
        </w:tc>
      </w:tr>
      <w:tr w14:paraId="3DDE66E4">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4073">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9C9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40WLED平板照明灯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07DD">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600×600mm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4DE4">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75A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AF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0F1">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含布管、布线及开关</w:t>
            </w:r>
          </w:p>
        </w:tc>
      </w:tr>
      <w:tr w14:paraId="390DD681">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9B06">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10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A3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排风扇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59CE">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0"/>
                <w:szCs w:val="20"/>
                <w:u w:val="none"/>
                <w:lang w:val="en-US" w:eastAsia="zh-CN" w:bidi="ar"/>
              </w:rPr>
              <w:t>1、风量500m³/h；静压150Pa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8A3D">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D60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034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8D0B">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含PVC管道</w:t>
            </w:r>
          </w:p>
        </w:tc>
      </w:tr>
      <w:tr w14:paraId="5AE91867">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C57">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11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6AB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铝扣板集成吊顶修复及安装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9ACF">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5700*2750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DD44">
            <w:pPr>
              <w:jc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E7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C22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15.6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C4C">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含拆除、安装、边线条、龙骨更换等</w:t>
            </w:r>
          </w:p>
        </w:tc>
      </w:tr>
    </w:tbl>
    <w:p w14:paraId="4396F6BF">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1FCFC196">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rPr>
        <w:t>应标方负责项目所有设备的采购及安装。</w:t>
      </w:r>
    </w:p>
    <w:p w14:paraId="469ED6D7">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lang w:eastAsia="zh-CN"/>
        </w:rPr>
        <w:t>按卫生部第</w:t>
      </w:r>
      <w:r>
        <w:rPr>
          <w:rFonts w:hint="eastAsia" w:ascii="仿宋" w:hAnsi="仿宋" w:eastAsia="仿宋" w:cs="仿宋"/>
          <w:color w:val="auto"/>
          <w:sz w:val="28"/>
          <w:szCs w:val="28"/>
          <w:lang w:val="en-US" w:eastAsia="zh-CN"/>
        </w:rPr>
        <w:t>18号令《放射防护器材与含放射性产品卫生管理办法》要求经检测机构检测使用的材料，并</w:t>
      </w:r>
      <w:r>
        <w:rPr>
          <w:rFonts w:hint="eastAsia" w:ascii="仿宋" w:hAnsi="仿宋" w:eastAsia="仿宋" w:cs="仿宋"/>
          <w:color w:val="auto"/>
          <w:sz w:val="28"/>
          <w:szCs w:val="28"/>
          <w:lang w:eastAsia="zh-CN"/>
        </w:rPr>
        <w:t>取得《</w:t>
      </w:r>
      <w:r>
        <w:rPr>
          <w:rFonts w:hint="eastAsia" w:ascii="仿宋" w:hAnsi="仿宋" w:eastAsia="仿宋" w:cs="仿宋"/>
          <w:color w:val="auto"/>
          <w:sz w:val="28"/>
          <w:szCs w:val="28"/>
        </w:rPr>
        <w:t>检测报告</w:t>
      </w:r>
      <w:r>
        <w:rPr>
          <w:rFonts w:hint="eastAsia" w:ascii="仿宋" w:hAnsi="仿宋" w:eastAsia="仿宋" w:cs="仿宋"/>
          <w:color w:val="auto"/>
          <w:sz w:val="28"/>
          <w:szCs w:val="28"/>
          <w:lang w:eastAsia="zh-CN"/>
        </w:rPr>
        <w:t>单》方可定型生产、销售（</w:t>
      </w:r>
      <w:r>
        <w:rPr>
          <w:rFonts w:hint="eastAsia" w:ascii="仿宋" w:hAnsi="仿宋" w:eastAsia="仿宋" w:cs="仿宋"/>
          <w:color w:val="auto"/>
          <w:sz w:val="28"/>
          <w:szCs w:val="28"/>
        </w:rPr>
        <w:t>铅板、铅玻璃、防护涂料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0E7EAB82">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lang w:val="en-US" w:eastAsia="zh-CN"/>
        </w:rPr>
        <w:t>本项目投入使用的材料（铅板、铅玻璃板、防护涂料板）具备第三方检测机构出具合格</w:t>
      </w:r>
      <w:r>
        <w:rPr>
          <w:rFonts w:hint="eastAsia" w:ascii="仿宋" w:hAnsi="仿宋" w:eastAsia="仿宋" w:cs="仿宋"/>
          <w:bCs w:val="0"/>
          <w:color w:val="auto"/>
          <w:spacing w:val="0"/>
          <w:kern w:val="2"/>
          <w:sz w:val="28"/>
          <w:szCs w:val="28"/>
          <w:lang w:val="en-US" w:eastAsia="zh-CN" w:bidi="ar-SA"/>
        </w:rPr>
        <w:t>的检测报告复印件：必须提供，复印件加盖单位公章，否则投标无效</w:t>
      </w:r>
    </w:p>
    <w:p w14:paraId="3E6C5511">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要求所有设备材料质量保证期至少2年。</w:t>
      </w:r>
    </w:p>
    <w:p w14:paraId="1050E0F9">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主要设备到场后经院方验收合格后才能进行安装。</w:t>
      </w:r>
    </w:p>
    <w:p w14:paraId="5E58C98F">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应标单位负责项目清单内所有设备的运输以及搬运至院方指定安装位置。</w:t>
      </w:r>
    </w:p>
    <w:p w14:paraId="01196B6A">
      <w:pPr>
        <w:pStyle w:val="6"/>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安装过程中确保安全施工，不能影响医院业务正常运行。</w:t>
      </w:r>
    </w:p>
    <w:p w14:paraId="0B0FFB65">
      <w:pPr>
        <w:numPr>
          <w:ilvl w:val="0"/>
          <w:numId w:val="1"/>
        </w:numPr>
        <w:spacing w:line="500" w:lineRule="exact"/>
        <w:ind w:left="230" w:leftChars="0" w:firstLineChars="0"/>
        <w:rPr>
          <w:rFonts w:ascii="仿宋" w:hAnsi="仿宋" w:eastAsia="仿宋" w:cs="仿宋"/>
          <w:color w:val="auto"/>
          <w:kern w:val="0"/>
          <w:sz w:val="28"/>
          <w:szCs w:val="28"/>
        </w:rPr>
      </w:pPr>
      <w:r>
        <w:rPr>
          <w:rFonts w:hint="eastAsia" w:ascii="仿宋" w:hAnsi="仿宋" w:eastAsia="仿宋" w:cs="仿宋"/>
          <w:color w:val="auto"/>
          <w:sz w:val="28"/>
          <w:szCs w:val="28"/>
        </w:rPr>
        <w:t>主要设备材料提供检验报告跟合格证</w:t>
      </w:r>
      <w:r>
        <w:rPr>
          <w:rFonts w:hint="eastAsia" w:ascii="仿宋" w:hAnsi="仿宋" w:eastAsia="仿宋" w:cs="仿宋"/>
          <w:color w:val="auto"/>
          <w:kern w:val="0"/>
          <w:sz w:val="28"/>
          <w:szCs w:val="28"/>
        </w:rPr>
        <w:t>。</w:t>
      </w:r>
    </w:p>
    <w:p w14:paraId="09C74CD4">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70CC104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1.签订合同后，7天内完成货物采购及安装；</w:t>
      </w:r>
    </w:p>
    <w:p w14:paraId="676FD7C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6BF5146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3.项目双方签订合同，设备安装调试完毕并验收合格（以出具验收报告为准）交付甲方使用，乙方开具全额发票，甲方收到发票后按甲方财务流程向乙方支付合同总价百分之百（100%）的款项。</w:t>
      </w:r>
    </w:p>
    <w:p w14:paraId="1391B761">
      <w:pPr>
        <w:pStyle w:val="2"/>
      </w:pPr>
    </w:p>
    <w:p w14:paraId="0030CC07">
      <w:pPr>
        <w:spacing w:line="500" w:lineRule="exact"/>
        <w:ind w:firstLine="560" w:firstLineChars="200"/>
        <w:rPr>
          <w:rFonts w:ascii="仿宋" w:hAnsi="仿宋" w:eastAsia="仿宋" w:cs="仿宋"/>
          <w:sz w:val="28"/>
          <w:szCs w:val="28"/>
        </w:rPr>
      </w:pPr>
    </w:p>
    <w:p w14:paraId="11A89590">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2A9C022D">
      <w:pPr>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230" w:firstLine="400"/>
      </w:pPr>
      <w:rPr>
        <w:rFonts w:hint="default" w:ascii="仿宋" w:hAnsi="仿宋" w:eastAsia="仿宋" w:cs="仿宋"/>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1220E3"/>
    <w:rsid w:val="00275B70"/>
    <w:rsid w:val="00294195"/>
    <w:rsid w:val="004E3DD1"/>
    <w:rsid w:val="009300F8"/>
    <w:rsid w:val="00B4760B"/>
    <w:rsid w:val="00CF27E7"/>
    <w:rsid w:val="00DA48E5"/>
    <w:rsid w:val="010951A7"/>
    <w:rsid w:val="01873F49"/>
    <w:rsid w:val="029006F1"/>
    <w:rsid w:val="030A15F1"/>
    <w:rsid w:val="03435C52"/>
    <w:rsid w:val="041744FB"/>
    <w:rsid w:val="042621F8"/>
    <w:rsid w:val="047E1FB9"/>
    <w:rsid w:val="05B0028B"/>
    <w:rsid w:val="05C74289"/>
    <w:rsid w:val="06D663A6"/>
    <w:rsid w:val="07664AA9"/>
    <w:rsid w:val="08FE3EDB"/>
    <w:rsid w:val="0AD409A0"/>
    <w:rsid w:val="0C29450A"/>
    <w:rsid w:val="0CF90920"/>
    <w:rsid w:val="0D052F8B"/>
    <w:rsid w:val="0DEC388F"/>
    <w:rsid w:val="0DFB3956"/>
    <w:rsid w:val="0E1F0604"/>
    <w:rsid w:val="11424D1C"/>
    <w:rsid w:val="11634099"/>
    <w:rsid w:val="1202325C"/>
    <w:rsid w:val="128571E5"/>
    <w:rsid w:val="128C2FA1"/>
    <w:rsid w:val="139F4F81"/>
    <w:rsid w:val="13E7274D"/>
    <w:rsid w:val="149F3026"/>
    <w:rsid w:val="14F70FF5"/>
    <w:rsid w:val="158A71B2"/>
    <w:rsid w:val="1623579A"/>
    <w:rsid w:val="171C1FFC"/>
    <w:rsid w:val="17AA5816"/>
    <w:rsid w:val="17CB6A54"/>
    <w:rsid w:val="17F07302"/>
    <w:rsid w:val="19AB7B33"/>
    <w:rsid w:val="1C52663A"/>
    <w:rsid w:val="1CE71E88"/>
    <w:rsid w:val="1DC51825"/>
    <w:rsid w:val="1E1D2544"/>
    <w:rsid w:val="1F7B2D1C"/>
    <w:rsid w:val="1FBD62B1"/>
    <w:rsid w:val="20B16B03"/>
    <w:rsid w:val="219B01F8"/>
    <w:rsid w:val="21A07DC1"/>
    <w:rsid w:val="22E362D2"/>
    <w:rsid w:val="24BB5C18"/>
    <w:rsid w:val="25333665"/>
    <w:rsid w:val="25E355DE"/>
    <w:rsid w:val="264E6BCD"/>
    <w:rsid w:val="26963B9B"/>
    <w:rsid w:val="26D52249"/>
    <w:rsid w:val="28865645"/>
    <w:rsid w:val="29EB6A59"/>
    <w:rsid w:val="2A962AEA"/>
    <w:rsid w:val="2BC77052"/>
    <w:rsid w:val="2BD52A2A"/>
    <w:rsid w:val="2C022C0C"/>
    <w:rsid w:val="2CB404AC"/>
    <w:rsid w:val="2CDF3794"/>
    <w:rsid w:val="2E852EAB"/>
    <w:rsid w:val="2FC63D74"/>
    <w:rsid w:val="30D0413E"/>
    <w:rsid w:val="31040C94"/>
    <w:rsid w:val="31187296"/>
    <w:rsid w:val="312B0FAC"/>
    <w:rsid w:val="31F22A68"/>
    <w:rsid w:val="32EE083A"/>
    <w:rsid w:val="34272BB6"/>
    <w:rsid w:val="34D91454"/>
    <w:rsid w:val="35AC53AF"/>
    <w:rsid w:val="382A29C0"/>
    <w:rsid w:val="395B362C"/>
    <w:rsid w:val="39B90520"/>
    <w:rsid w:val="3A1D70AA"/>
    <w:rsid w:val="3A875A71"/>
    <w:rsid w:val="3B866CAE"/>
    <w:rsid w:val="3C891B92"/>
    <w:rsid w:val="3E2C4BB7"/>
    <w:rsid w:val="3F2B5630"/>
    <w:rsid w:val="3F640D97"/>
    <w:rsid w:val="3F664045"/>
    <w:rsid w:val="40012417"/>
    <w:rsid w:val="40D46D12"/>
    <w:rsid w:val="415F4868"/>
    <w:rsid w:val="4172433C"/>
    <w:rsid w:val="41785A28"/>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100C29"/>
    <w:rsid w:val="4FF57096"/>
    <w:rsid w:val="50E85F0B"/>
    <w:rsid w:val="52F3051F"/>
    <w:rsid w:val="53C91D89"/>
    <w:rsid w:val="546C53B3"/>
    <w:rsid w:val="55617B80"/>
    <w:rsid w:val="561D501A"/>
    <w:rsid w:val="56515FE9"/>
    <w:rsid w:val="568D4870"/>
    <w:rsid w:val="5851289E"/>
    <w:rsid w:val="5A447D2A"/>
    <w:rsid w:val="5A7A7DD3"/>
    <w:rsid w:val="5CB3223D"/>
    <w:rsid w:val="5CEF488A"/>
    <w:rsid w:val="5DF64A8D"/>
    <w:rsid w:val="5E40418F"/>
    <w:rsid w:val="5F1324D4"/>
    <w:rsid w:val="5F442227"/>
    <w:rsid w:val="5FD111D8"/>
    <w:rsid w:val="612945A4"/>
    <w:rsid w:val="623A7395"/>
    <w:rsid w:val="627438C2"/>
    <w:rsid w:val="63814B5D"/>
    <w:rsid w:val="64C96A6A"/>
    <w:rsid w:val="680C7FB1"/>
    <w:rsid w:val="6A9B7D71"/>
    <w:rsid w:val="6AE954B5"/>
    <w:rsid w:val="6BA044C1"/>
    <w:rsid w:val="6C775AF2"/>
    <w:rsid w:val="6D350E7F"/>
    <w:rsid w:val="6E5E469C"/>
    <w:rsid w:val="6F0453DE"/>
    <w:rsid w:val="6F250725"/>
    <w:rsid w:val="6F395FEB"/>
    <w:rsid w:val="71212378"/>
    <w:rsid w:val="71335505"/>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customStyle="1"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1364</Words>
  <Characters>1540</Characters>
  <Lines>6</Lines>
  <Paragraphs>1</Paragraphs>
  <TotalTime>0</TotalTime>
  <ScaleCrop>false</ScaleCrop>
  <LinksUpToDate>false</LinksUpToDate>
  <CharactersWithSpaces>1831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2022-09-05T11:25:00Z</cp:lastPrinted>
  <dcterms:modified xsi:type="dcterms:W3CDTF">2025-07-15T01:28:25Z</dcterms:modified>
  <dc:title>关于西院门诊住院综合楼大堂采光井电动百叶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E938E5DAB92C4A90A7B7ACE6D2C77B8F_13</vt:lpwstr>
  </property>
  <property fmtid="{D5CDD505-2E9C-101B-9397-08002B2CF9AE}" pid="4" name="KSOTemplateDocerSaveRecord">
    <vt:lpwstr>eyJoZGlkIjoiNmFkNzM0MjEyYTJlMGViYTU0N2EyNjMzYjM3OTNmZjIiLCJ1c2VySWQiOiIzNTY0MzY5ODAifQ==</vt:lpwstr>
  </property>
</Properties>
</file>