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2628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医学影像科工业除湿机采购项目需求</w:t>
      </w:r>
    </w:p>
    <w:p w14:paraId="334A525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3B68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51" w:firstLineChars="196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一、项目名称</w:t>
      </w:r>
    </w:p>
    <w:p w14:paraId="0828B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医学影像科工业除湿机采购项目</w:t>
      </w:r>
    </w:p>
    <w:p w14:paraId="7035AE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51" w:firstLineChars="196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项目概况</w:t>
      </w:r>
    </w:p>
    <w:p w14:paraId="650038E7">
      <w:pPr>
        <w:ind w:firstLine="56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医学影像科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DR、CT、MRI等设备精密仪器，对环境湿度要求严格(通常需维持在40%-60%RH)，为保障设备正常运行，现需采购7台工业除湿机放置在设备机房。</w:t>
      </w:r>
    </w:p>
    <w:p w14:paraId="655B5CB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51" w:firstLineChars="196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资质要求</w:t>
      </w:r>
    </w:p>
    <w:p w14:paraId="411BB1E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服务，具备法人资格的供应商。</w:t>
      </w:r>
    </w:p>
    <w:p w14:paraId="717C019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 w14:paraId="10EC2C2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68F3E74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有效的“税务登记证”副本复印件。</w:t>
      </w:r>
    </w:p>
    <w:p w14:paraId="50FDD3D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51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具体要求及报价表</w:t>
      </w:r>
    </w:p>
    <w:tbl>
      <w:tblPr>
        <w:tblStyle w:val="2"/>
        <w:tblW w:w="10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34"/>
        <w:gridCol w:w="6888"/>
        <w:gridCol w:w="314"/>
        <w:gridCol w:w="680"/>
        <w:gridCol w:w="657"/>
        <w:gridCol w:w="451"/>
      </w:tblGrid>
      <w:tr w14:paraId="6BBF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2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7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0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功能参数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FA2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6FF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382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A9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27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7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72F3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除湿量(30℃，80%RH):90KG/24h:</w:t>
            </w:r>
          </w:p>
          <w:p w14:paraId="7622CB4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除湿量(35℃，90%RH):110KG/24h:</w:t>
            </w:r>
          </w:p>
          <w:p w14:paraId="36530F6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额定电压频率:220V-50Hz:</w:t>
            </w:r>
          </w:p>
          <w:p w14:paraId="18901EC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额定功率:1550T:</w:t>
            </w:r>
          </w:p>
          <w:p w14:paraId="2857D64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声压值:≤60dB(A):</w:t>
            </w:r>
          </w:p>
          <w:p w14:paraId="1702DEB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水箱容量10.5L:</w:t>
            </w:r>
          </w:p>
          <w:p w14:paraId="531D7C4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尺寸:480*420*950m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0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1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7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3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6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B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</w:t>
            </w: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B4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5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6848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报价包含：材料费、安装费、人工费、运输费、管理费、保险、维护、利润、税金等为完成本项目所需的所有费用，在实施期间不因市场因素而变动。</w:t>
            </w:r>
          </w:p>
          <w:p w14:paraId="39B8CF7A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投标人请注明品牌及质保期</w:t>
            </w:r>
          </w:p>
        </w:tc>
      </w:tr>
    </w:tbl>
    <w:p w14:paraId="4E79562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51" w:firstLineChars="196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质量和供货要求</w:t>
      </w:r>
    </w:p>
    <w:p w14:paraId="75EACE85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型号、技术规格、技术参数等质量必须与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等于或优于</w:t>
      </w:r>
      <w:r>
        <w:rPr>
          <w:rFonts w:hint="eastAsia" w:ascii="仿宋" w:hAnsi="仿宋" w:eastAsia="仿宋" w:cs="仿宋"/>
          <w:sz w:val="28"/>
          <w:szCs w:val="28"/>
        </w:rPr>
        <w:t>招投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E9C182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必须是全新、未使用的原装产品，且在正常安装、使用和保养条件下，其使用寿命期内各项指标均达到质量要求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质保期1年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2E47958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保证所提供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在使用时不会侵犯任何第三方的专利权、商标权、工业设计权或其他权利。</w:t>
      </w:r>
    </w:p>
    <w:p w14:paraId="44B44553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 xml:space="preserve">均应按招投标文件要求的包装材料、标准、方式进行包装，每一包装单元内应附详细的装箱单和质量合格证。       </w:t>
      </w:r>
    </w:p>
    <w:p w14:paraId="5EAC3930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不符合招投标文件和本合同规定的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 xml:space="preserve">，甲方有权拒绝接受。 </w:t>
      </w:r>
    </w:p>
    <w:p w14:paraId="59CBF26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51" w:firstLineChars="196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供应商遴选方式</w:t>
      </w:r>
    </w:p>
    <w:p w14:paraId="70177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7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 w14:paraId="163FC5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 w14:paraId="497D1DC9">
      <w:pPr>
        <w:ind w:firstLine="600" w:firstLineChars="200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BB72D12"/>
    <w:multiLevelType w:val="singleLevel"/>
    <w:tmpl w:val="5BB72D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72438238"/>
    <w:multiLevelType w:val="singleLevel"/>
    <w:tmpl w:val="724382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E6344"/>
    <w:rsid w:val="1E372668"/>
    <w:rsid w:val="7BA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773</Characters>
  <Lines>0</Lines>
  <Paragraphs>0</Paragraphs>
  <TotalTime>0</TotalTime>
  <ScaleCrop>false</ScaleCrop>
  <LinksUpToDate>false</LinksUpToDate>
  <CharactersWithSpaces>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2025-07-11T03:35:00Z</dcterms:created>
  <dc:creator>Administrator</dc:creator>
  <cp:lastModifiedBy>加深</cp:lastModifiedBy>
  <dcterms:modified xsi:type="dcterms:W3CDTF">2025-07-11T10:11:10Z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E47352CC0B474F03B78F9E63C756171F_12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