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883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sz w:val="32"/>
          <w:szCs w:val="32"/>
          <w:lang w:val="en-US"/>
        </w:rPr>
      </w:pPr>
      <w:r>
        <w:rPr>
          <w:rFonts w:hint="eastAsia" w:cs="宋体"/>
          <w:sz w:val="32"/>
          <w:szCs w:val="32"/>
          <w:lang w:val="en-US" w:eastAsia="zh-CN"/>
        </w:rPr>
        <w:t>柳州市工人医院鱼峰山院区</w:t>
      </w:r>
      <w:r>
        <w:rPr>
          <w:rFonts w:hint="eastAsia" w:ascii="宋体" w:hAnsi="宋体" w:eastAsia="宋体" w:cs="宋体"/>
          <w:sz w:val="32"/>
          <w:szCs w:val="32"/>
          <w:lang w:val="en-US" w:eastAsia="zh-CN"/>
        </w:rPr>
        <w:t>新建直线加速器应用项目环境影响评价</w:t>
      </w:r>
      <w:r>
        <w:rPr>
          <w:rFonts w:hint="eastAsia" w:cs="宋体"/>
          <w:sz w:val="32"/>
          <w:szCs w:val="32"/>
          <w:lang w:val="en-US" w:eastAsia="zh-CN"/>
        </w:rPr>
        <w:t>技术</w:t>
      </w:r>
      <w:r>
        <w:rPr>
          <w:rFonts w:hint="eastAsia" w:ascii="宋体" w:hAnsi="宋体" w:eastAsia="宋体" w:cs="宋体"/>
          <w:sz w:val="32"/>
          <w:szCs w:val="32"/>
          <w:lang w:val="en-US" w:eastAsia="zh-CN"/>
        </w:rPr>
        <w:t>服务采购</w:t>
      </w:r>
      <w:r>
        <w:rPr>
          <w:rFonts w:hint="eastAsia" w:cs="宋体"/>
          <w:sz w:val="32"/>
          <w:szCs w:val="32"/>
          <w:lang w:val="en-US" w:eastAsia="zh-CN"/>
        </w:rPr>
        <w:t>需求</w:t>
      </w:r>
    </w:p>
    <w:p w14:paraId="7190992E">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pPr>
    </w:p>
    <w:p w14:paraId="0EE88C26">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项目名称 </w:t>
      </w:r>
    </w:p>
    <w:p w14:paraId="5BFAB8D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jc w:val="both"/>
        <w:textAlignment w:val="auto"/>
        <w:rPr>
          <w:rFonts w:hint="eastAsia" w:ascii="仿宋" w:hAnsi="仿宋" w:eastAsia="仿宋" w:cs="仿宋"/>
          <w:kern w:val="0"/>
          <w:sz w:val="28"/>
          <w:szCs w:val="28"/>
          <w:lang w:val="en-US" w:eastAsia="zh-CN" w:bidi="ar"/>
        </w:rPr>
      </w:pPr>
      <w:r>
        <w:rPr>
          <w:rFonts w:hint="eastAsia" w:ascii="仿宋" w:hAnsi="仿宋" w:eastAsia="仿宋" w:cs="仿宋"/>
          <w:b w:val="0"/>
          <w:i w:val="0"/>
          <w:kern w:val="0"/>
          <w:sz w:val="28"/>
          <w:szCs w:val="28"/>
          <w:lang w:val="en-US" w:eastAsia="zh-CN" w:bidi="ar"/>
        </w:rPr>
        <w:t>柳州市工人医院鱼峰山院区新建直线加速器应用项目环境影响评价技术服务采购</w:t>
      </w:r>
    </w:p>
    <w:p w14:paraId="5478796E">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ascii="仿宋" w:hAnsi="仿宋" w:eastAsia="仿宋" w:cs="仿宋"/>
          <w:b/>
          <w:color w:val="000000"/>
          <w:sz w:val="28"/>
          <w:szCs w:val="28"/>
        </w:rPr>
      </w:pPr>
      <w:r>
        <w:rPr>
          <w:rFonts w:hint="eastAsia" w:ascii="仿宋" w:hAnsi="仿宋" w:eastAsia="仿宋" w:cs="仿宋"/>
          <w:b/>
          <w:color w:val="000000"/>
          <w:sz w:val="28"/>
          <w:szCs w:val="28"/>
        </w:rPr>
        <w:t>项目概况</w:t>
      </w:r>
    </w:p>
    <w:p w14:paraId="5FC9B27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jc w:val="both"/>
        <w:textAlignment w:val="auto"/>
        <w:rPr>
          <w:rFonts w:hint="default" w:ascii="仿宋" w:hAnsi="仿宋" w:eastAsia="仿宋" w:cs="仿宋"/>
          <w:b w:val="0"/>
          <w:i w:val="0"/>
          <w:kern w:val="0"/>
          <w:sz w:val="28"/>
          <w:szCs w:val="28"/>
          <w:lang w:val="en-US" w:eastAsia="zh-CN" w:bidi="ar"/>
        </w:rPr>
      </w:pPr>
      <w:r>
        <w:rPr>
          <w:rFonts w:hint="eastAsia" w:ascii="仿宋" w:hAnsi="仿宋" w:eastAsia="仿宋" w:cs="仿宋"/>
          <w:b w:val="0"/>
          <w:i w:val="0"/>
          <w:kern w:val="0"/>
          <w:sz w:val="28"/>
          <w:szCs w:val="28"/>
          <w:lang w:val="en-US" w:eastAsia="zh-CN" w:bidi="ar"/>
        </w:rPr>
        <w:t>我院鱼峰山院区拟新建直线加速器应用项目，依据《中华人民共和国环境影响评价法》、《建设项目环境影响评价管理名录》、《放射性同位素与射线装置安全和防护条例》等相关要求，该应用项目需办理环境影响评价审批手续，现需招标采购环境影响评价技术服务机构，对鱼峰山院区拟新建直线加速器应用项目进行环境影响评价工作，编制《核技术利用建设项目环境影响报告表》。</w:t>
      </w:r>
    </w:p>
    <w:p w14:paraId="067619EA">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服务商资质条件</w:t>
      </w:r>
    </w:p>
    <w:p w14:paraId="65CB41D4">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firstLine="560" w:firstLineChars="200"/>
        <w:textAlignment w:val="auto"/>
      </w:pPr>
      <w:bookmarkStart w:id="0" w:name="OLE_LINK1"/>
      <w:r>
        <w:rPr>
          <w:rFonts w:hint="eastAsia" w:ascii="仿宋" w:hAnsi="仿宋" w:eastAsia="仿宋" w:cs="仿宋"/>
          <w:color w:val="auto"/>
          <w:sz w:val="28"/>
          <w:szCs w:val="28"/>
        </w:rPr>
        <w:t>具有独立承担民事责任的能力；在中华人民共和国境内注册并取得营业执照的独立法人，具有相应经营范围，（提供企业法人营业执照、组织机构代码证、税务登记证或三证合一的复印件）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或事业单位法人证书。</w:t>
      </w:r>
    </w:p>
    <w:p w14:paraId="77D9DCCF">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rPr>
        <w:t>具备生态环境部颁发的核与辐射类环境影响评价资质（或符合现行资质管理要求的相关条件）。</w:t>
      </w:r>
    </w:p>
    <w:bookmarkEnd w:id="0"/>
    <w:p w14:paraId="7CF76DEE">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参加政府采购活动前三年内，未因违法经营受到刑事处罚或者责令停产停业、吊销许可证或者执照、较大数额罚款等行政处罚；</w:t>
      </w:r>
    </w:p>
    <w:p w14:paraId="5951B5B7">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项目服务内容</w:t>
      </w:r>
    </w:p>
    <w:p w14:paraId="3BA4A8EF">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依据《中华人民共和国环境影响评价法》《建设项目环境影响评价分类管理名录》（2021版）《放射性同位素与射线装置安全和防护条例》等法规，现场本底监测，编制《核技术利用建设项目环境影响报告表》。</w:t>
      </w:r>
    </w:p>
    <w:p w14:paraId="4A0317BC">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完成环境影响评价文件编制及报批全流程服务，确保通过生态环境主管部门审批</w:t>
      </w:r>
      <w:r>
        <w:rPr>
          <w:rFonts w:hint="eastAsia" w:ascii="仿宋" w:hAnsi="仿宋" w:eastAsia="仿宋" w:cs="仿宋"/>
          <w:color w:val="auto"/>
          <w:sz w:val="28"/>
          <w:szCs w:val="28"/>
          <w:lang w:val="en-US" w:eastAsia="zh-CN"/>
        </w:rPr>
        <w:t>，取得项目批复。</w:t>
      </w:r>
    </w:p>
    <w:p w14:paraId="2CDD5B18">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color w:val="auto"/>
        </w:rPr>
      </w:pPr>
      <w:r>
        <w:rPr>
          <w:rFonts w:hint="default" w:ascii="仿宋" w:hAnsi="仿宋" w:eastAsia="仿宋" w:cs="仿宋"/>
          <w:color w:val="auto"/>
          <w:sz w:val="28"/>
          <w:szCs w:val="28"/>
          <w:lang w:val="en-US" w:eastAsia="zh-CN"/>
        </w:rPr>
        <w:t>项目负责人需具有注册核安全工程师或环评工程师资格。</w:t>
      </w:r>
    </w:p>
    <w:p w14:paraId="3447DC12">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技术要求</w:t>
      </w:r>
    </w:p>
    <w:p w14:paraId="0597A4B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报告表需包括但不限于以下内容：</w:t>
      </w:r>
    </w:p>
    <w:p w14:paraId="38BF18EB">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项目概况与工程分析</w:t>
      </w:r>
    </w:p>
    <w:p w14:paraId="60AAF171">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辐射源项分析（包括辐射种类、能量、活度等）</w:t>
      </w:r>
    </w:p>
    <w:p w14:paraId="657B1DC2">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辐射安全与防护措施（屏蔽设计、安全联锁、应急方案等）</w:t>
      </w:r>
    </w:p>
    <w:p w14:paraId="1649E4C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辐射环境影响预测与评价</w:t>
      </w:r>
    </w:p>
    <w:p w14:paraId="3290F9A4">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辐射安全管理体系（机构、制度、监测计划等）</w:t>
      </w:r>
    </w:p>
    <w:p w14:paraId="6707A6FF">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公众参与（如需）及结论建议</w:t>
      </w:r>
    </w:p>
    <w:p w14:paraId="5C52C63A">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报告需符合《核技术利用建设项目环境影响评价文件的内容与格式》（HJ 10.1-2023）要求。</w:t>
      </w:r>
    </w:p>
    <w:p w14:paraId="61BFD424">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rPr>
          <w:rFonts w:hint="eastAsia" w:ascii="仿宋" w:hAnsi="仿宋" w:eastAsia="仿宋" w:cs="仿宋"/>
          <w:b/>
          <w:bCs/>
          <w:color w:val="auto"/>
          <w:sz w:val="28"/>
          <w:szCs w:val="28"/>
        </w:rPr>
      </w:pPr>
      <w:r>
        <w:rPr>
          <w:rFonts w:hint="default" w:ascii="仿宋" w:hAnsi="仿宋" w:eastAsia="仿宋" w:cs="仿宋"/>
          <w:b/>
          <w:bCs/>
          <w:color w:val="auto"/>
          <w:sz w:val="28"/>
          <w:szCs w:val="28"/>
        </w:rPr>
        <w:t>成果交付要求</w:t>
      </w:r>
    </w:p>
    <w:p w14:paraId="65FE9874">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400" w:firstLineChars="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提交《核技术利用建设项目环境影响报告表》纸质版</w:t>
      </w:r>
      <w:r>
        <w:rPr>
          <w:rFonts w:hint="eastAsia" w:ascii="仿宋" w:hAnsi="仿宋" w:eastAsia="仿宋" w:cs="仿宋"/>
          <w:color w:val="auto"/>
          <w:sz w:val="28"/>
          <w:szCs w:val="28"/>
          <w:highlight w:val="none"/>
          <w:lang w:val="en-US" w:eastAsia="zh-CN"/>
        </w:rPr>
        <w:t>至少2</w:t>
      </w:r>
      <w:r>
        <w:rPr>
          <w:rFonts w:hint="default" w:ascii="仿宋" w:hAnsi="仿宋" w:eastAsia="仿宋" w:cs="仿宋"/>
          <w:color w:val="auto"/>
          <w:sz w:val="28"/>
          <w:szCs w:val="28"/>
          <w:lang w:val="en-US" w:eastAsia="zh-CN"/>
        </w:rPr>
        <w:t>份、电子版1份。</w:t>
      </w:r>
    </w:p>
    <w:p w14:paraId="444C6EF0">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400" w:firstLineChars="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提供技术审查会务支持及审批所需的补充材料。</w:t>
      </w:r>
    </w:p>
    <w:p w14:paraId="6C6022B4">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400" w:firstLineChars="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最终取得生态环境主管部门的批复文件。</w:t>
      </w:r>
    </w:p>
    <w:p w14:paraId="21C4F857">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420" w:firstLineChars="0"/>
        <w:textAlignment w:val="auto"/>
      </w:pPr>
      <w:r>
        <w:rPr>
          <w:rFonts w:hint="eastAsia" w:ascii="仿宋" w:hAnsi="仿宋" w:eastAsia="仿宋" w:cs="仿宋"/>
          <w:b/>
          <w:bCs/>
          <w:color w:val="auto"/>
          <w:sz w:val="28"/>
          <w:szCs w:val="28"/>
          <w:lang w:val="en-US" w:eastAsia="zh-CN"/>
        </w:rPr>
        <w:t>报价和结算方式</w:t>
      </w:r>
    </w:p>
    <w:p w14:paraId="6781C93E">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400" w:firstLineChars="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服务费用：投标人需报价包干，包含环评编制、专家评审、差旅等全部费用。</w:t>
      </w:r>
    </w:p>
    <w:p w14:paraId="7CD37444">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400" w:firstLineChars="0"/>
        <w:jc w:val="both"/>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付款方式：</w:t>
      </w:r>
      <w:r>
        <w:rPr>
          <w:rFonts w:hint="eastAsia" w:ascii="仿宋" w:hAnsi="仿宋" w:eastAsia="仿宋" w:cs="仿宋"/>
          <w:color w:val="auto"/>
          <w:sz w:val="28"/>
          <w:szCs w:val="28"/>
          <w:lang w:val="en-US" w:eastAsia="zh-CN"/>
        </w:rPr>
        <w:t>出具报告表并项目</w:t>
      </w:r>
      <w:r>
        <w:rPr>
          <w:rFonts w:hint="default" w:ascii="仿宋" w:hAnsi="仿宋" w:eastAsia="仿宋" w:cs="仿宋"/>
          <w:color w:val="auto"/>
          <w:sz w:val="28"/>
          <w:szCs w:val="28"/>
          <w:lang w:val="en-US" w:eastAsia="zh-CN"/>
        </w:rPr>
        <w:t>取得批复后</w:t>
      </w:r>
      <w:r>
        <w:rPr>
          <w:rFonts w:hint="eastAsia" w:ascii="仿宋" w:hAnsi="仿宋" w:eastAsia="仿宋" w:cs="仿宋"/>
          <w:color w:val="auto"/>
          <w:sz w:val="28"/>
          <w:szCs w:val="28"/>
          <w:lang w:val="en-US" w:eastAsia="zh-CN"/>
        </w:rPr>
        <w:t>一次性支出全款</w:t>
      </w:r>
      <w:r>
        <w:rPr>
          <w:rFonts w:hint="default" w:ascii="仿宋" w:hAnsi="仿宋" w:eastAsia="仿宋" w:cs="仿宋"/>
          <w:color w:val="auto"/>
          <w:sz w:val="28"/>
          <w:szCs w:val="28"/>
          <w:lang w:val="en-US" w:eastAsia="zh-CN"/>
        </w:rPr>
        <w:t>。</w:t>
      </w:r>
    </w:p>
    <w:p w14:paraId="791011E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 w:hAnsi="仿宋" w:eastAsia="仿宋" w:cs="仿宋"/>
          <w:b w:val="0"/>
          <w:i w:val="0"/>
          <w:kern w:val="0"/>
          <w:sz w:val="28"/>
          <w:szCs w:val="28"/>
          <w:lang w:val="en-US" w:eastAsia="zh-CN" w:bidi="ar"/>
        </w:rPr>
      </w:pPr>
    </w:p>
    <w:p w14:paraId="0FBFCB01">
      <w:pPr>
        <w:keepNext w:val="0"/>
        <w:keepLines w:val="0"/>
        <w:pageBreakBefore w:val="0"/>
        <w:kinsoku/>
        <w:wordWrap/>
        <w:overflowPunct/>
        <w:topLinePunct w:val="0"/>
        <w:autoSpaceDE/>
        <w:autoSpaceDN/>
        <w:bidi w:val="0"/>
        <w:snapToGrid/>
        <w:spacing w:line="440" w:lineRule="exact"/>
        <w:textAlignment w:val="auto"/>
      </w:pP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FE853"/>
    <w:multiLevelType w:val="singleLevel"/>
    <w:tmpl w:val="8ECFE853"/>
    <w:lvl w:ilvl="0" w:tentative="0">
      <w:start w:val="1"/>
      <w:numFmt w:val="decimal"/>
      <w:suff w:val="nothing"/>
      <w:lvlText w:val="%1．"/>
      <w:lvlJc w:val="left"/>
      <w:pPr>
        <w:ind w:left="0" w:firstLine="400"/>
      </w:pPr>
      <w:rPr>
        <w:rFonts w:hint="default"/>
      </w:rPr>
    </w:lvl>
  </w:abstractNum>
  <w:abstractNum w:abstractNumId="1">
    <w:nsid w:val="905868D7"/>
    <w:multiLevelType w:val="singleLevel"/>
    <w:tmpl w:val="905868D7"/>
    <w:lvl w:ilvl="0" w:tentative="0">
      <w:start w:val="1"/>
      <w:numFmt w:val="decimal"/>
      <w:suff w:val="nothing"/>
      <w:lvlText w:val="%1．"/>
      <w:lvlJc w:val="left"/>
      <w:pPr>
        <w:ind w:left="0" w:firstLine="400"/>
      </w:pPr>
      <w:rPr>
        <w:rFonts w:hint="default"/>
      </w:rPr>
    </w:lvl>
  </w:abstractNum>
  <w:abstractNum w:abstractNumId="2">
    <w:nsid w:val="9F4C8BBD"/>
    <w:multiLevelType w:val="singleLevel"/>
    <w:tmpl w:val="9F4C8BBD"/>
    <w:lvl w:ilvl="0" w:tentative="0">
      <w:start w:val="1"/>
      <w:numFmt w:val="decimal"/>
      <w:suff w:val="nothing"/>
      <w:lvlText w:val="%1．"/>
      <w:lvlJc w:val="left"/>
      <w:pPr>
        <w:ind w:left="0" w:firstLine="400"/>
      </w:pPr>
      <w:rPr>
        <w:rFonts w:hint="default"/>
      </w:rPr>
    </w:lvl>
  </w:abstractNum>
  <w:abstractNum w:abstractNumId="3">
    <w:nsid w:val="C4E4DB0E"/>
    <w:multiLevelType w:val="singleLevel"/>
    <w:tmpl w:val="C4E4DB0E"/>
    <w:lvl w:ilvl="0" w:tentative="0">
      <w:start w:val="1"/>
      <w:numFmt w:val="decimal"/>
      <w:suff w:val="nothing"/>
      <w:lvlText w:val="%1．"/>
      <w:lvlJc w:val="left"/>
      <w:pPr>
        <w:ind w:left="0" w:firstLine="400"/>
      </w:pPr>
      <w:rPr>
        <w:rFonts w:hint="default"/>
      </w:rPr>
    </w:lvl>
  </w:abstractNum>
  <w:abstractNum w:abstractNumId="4">
    <w:nsid w:val="CF3E3AD2"/>
    <w:multiLevelType w:val="singleLevel"/>
    <w:tmpl w:val="CF3E3AD2"/>
    <w:lvl w:ilvl="0" w:tentative="0">
      <w:start w:val="1"/>
      <w:numFmt w:val="chineseCounting"/>
      <w:suff w:val="nothing"/>
      <w:lvlText w:val="%1、"/>
      <w:lvlJc w:val="left"/>
      <w:pPr>
        <w:ind w:left="0" w:firstLine="420"/>
      </w:pPr>
      <w:rPr>
        <w:rFonts w:hint="eastAsia"/>
      </w:rPr>
    </w:lvl>
  </w:abstractNum>
  <w:abstractNum w:abstractNumId="5">
    <w:nsid w:val="4F3F46E8"/>
    <w:multiLevelType w:val="singleLevel"/>
    <w:tmpl w:val="4F3F46E8"/>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D118A"/>
    <w:rsid w:val="2BCF5B78"/>
    <w:rsid w:val="34FF745B"/>
    <w:rsid w:val="4C4D37AF"/>
    <w:rsid w:val="66D11035"/>
    <w:rsid w:val="7C4D66C2"/>
    <w:rsid w:val="7D14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Normal (Web)"/>
    <w:basedOn w:val="1"/>
    <w:uiPriority w:val="0"/>
    <w:rPr>
      <w:sz w:val="24"/>
    </w:rPr>
  </w:style>
  <w:style w:type="character" w:styleId="8">
    <w:name w:val="Strong"/>
    <w:basedOn w:val="7"/>
    <w:qFormat/>
    <w:uiPriority w:val="0"/>
    <w:rPr>
      <w:b/>
    </w:rPr>
  </w:style>
  <w:style w:type="paragraph" w:customStyle="1" w:styleId="9">
    <w:name w:val="正文文本首行缩进1"/>
    <w:basedOn w:val="4"/>
    <w:qFormat/>
    <w:uiPriority w:val="0"/>
    <w:pPr>
      <w:ind w:firstLine="10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962</Words>
  <Characters>980</Characters>
  <Lines>0</Lines>
  <Paragraphs>0</Paragraphs>
  <TotalTime>69</TotalTime>
  <ScaleCrop>false</ScaleCrop>
  <LinksUpToDate>false</LinksUpToDate>
  <CharactersWithSpaces>1078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2025-07-01T02:43:00Z</dcterms:created>
  <dc:creator>Administrator</dc:creator>
  <cp:lastModifiedBy>加深</cp:lastModifiedBy>
  <dcterms:modified xsi:type="dcterms:W3CDTF">2025-07-11T09:58:22Z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5898A8B7F2A147CFB0D7D68D57FF00B4_12</vt:lpwstr>
  </property>
  <property fmtid="{D5CDD505-2E9C-101B-9397-08002B2CF9AE}" pid="4" name="KSOTemplateDocerSaveRecord">
    <vt:lpwstr>eyJoZGlkIjoiNmFkNzM0MjEyYTJlMGViYTU0N2EyNjMzYjM3OTNmZjIiLCJ1c2VySWQiOiIzNTY0MzY5ODAifQ==</vt:lpwstr>
  </property>
</Properties>
</file>