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7E" w:rsidRDefault="00F147E3">
      <w:pPr>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医院感染实时监控系统维保服务技术参数</w:t>
      </w:r>
    </w:p>
    <w:p w:rsidR="009B037E" w:rsidRDefault="00F147E3">
      <w:pPr>
        <w:rPr>
          <w:rFonts w:asciiTheme="minorEastAsia" w:hAnsiTheme="minorEastAsia" w:cstheme="minorEastAsia"/>
          <w:b/>
          <w:bCs/>
          <w:sz w:val="28"/>
          <w:szCs w:val="28"/>
        </w:rPr>
      </w:pPr>
      <w:r>
        <w:rPr>
          <w:rFonts w:asciiTheme="minorEastAsia" w:hAnsiTheme="minorEastAsia" w:cstheme="minorEastAsia" w:hint="eastAsia"/>
          <w:b/>
          <w:bCs/>
          <w:sz w:val="28"/>
          <w:szCs w:val="28"/>
        </w:rPr>
        <w:t>一、项目背景</w:t>
      </w:r>
    </w:p>
    <w:p w:rsidR="009B037E" w:rsidRDefault="00F147E3">
      <w:pPr>
        <w:spacing w:line="480" w:lineRule="auto"/>
        <w:ind w:firstLineChars="200" w:firstLine="480"/>
        <w:rPr>
          <w:sz w:val="24"/>
        </w:rPr>
      </w:pPr>
      <w:r>
        <w:rPr>
          <w:rFonts w:hint="eastAsia"/>
          <w:sz w:val="24"/>
        </w:rPr>
        <w:t>医院感染管理科使用的</w:t>
      </w:r>
      <w:bookmarkStart w:id="0" w:name="_GoBack"/>
      <w:bookmarkEnd w:id="0"/>
      <w:r>
        <w:rPr>
          <w:rFonts w:hint="eastAsia"/>
          <w:sz w:val="24"/>
        </w:rPr>
        <w:t>医院感染实时监控系统从</w:t>
      </w:r>
      <w:r>
        <w:rPr>
          <w:rFonts w:hint="eastAsia"/>
          <w:sz w:val="24"/>
        </w:rPr>
        <w:t>2019</w:t>
      </w:r>
      <w:r>
        <w:rPr>
          <w:rFonts w:hint="eastAsia"/>
          <w:sz w:val="24"/>
        </w:rPr>
        <w:t>年</w:t>
      </w:r>
      <w:r>
        <w:rPr>
          <w:rFonts w:hint="eastAsia"/>
          <w:sz w:val="24"/>
        </w:rPr>
        <w:t>9</w:t>
      </w:r>
      <w:r>
        <w:rPr>
          <w:rFonts w:hint="eastAsia"/>
          <w:sz w:val="24"/>
        </w:rPr>
        <w:t>月购买维保至今，杭州杏林信息科技有限公司已提供维护服务与技术支持接近</w:t>
      </w:r>
      <w:r w:rsidR="002A033B">
        <w:rPr>
          <w:rFonts w:hint="eastAsia"/>
          <w:sz w:val="24"/>
        </w:rPr>
        <w:t>六</w:t>
      </w:r>
      <w:r>
        <w:rPr>
          <w:rFonts w:hint="eastAsia"/>
          <w:sz w:val="24"/>
        </w:rPr>
        <w:t>年，维保有效期至</w:t>
      </w:r>
      <w:r>
        <w:rPr>
          <w:rFonts w:hint="eastAsia"/>
          <w:sz w:val="24"/>
        </w:rPr>
        <w:t>202</w:t>
      </w:r>
      <w:r w:rsidR="002A033B">
        <w:rPr>
          <w:sz w:val="24"/>
        </w:rPr>
        <w:t>5</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日止。为了保证医院感染管理科能够正常开展工作，避免遇到故障无法获得有效处理，需要购买三年维保服务。</w:t>
      </w:r>
    </w:p>
    <w:p w:rsidR="009B037E" w:rsidRDefault="00F147E3">
      <w:pPr>
        <w:rPr>
          <w:rFonts w:asciiTheme="minorEastAsia" w:hAnsiTheme="minorEastAsia" w:cstheme="minorEastAsia"/>
          <w:b/>
          <w:bCs/>
          <w:sz w:val="28"/>
          <w:szCs w:val="28"/>
        </w:rPr>
      </w:pPr>
      <w:r>
        <w:rPr>
          <w:rFonts w:asciiTheme="minorEastAsia" w:hAnsiTheme="minorEastAsia" w:cstheme="minorEastAsia" w:hint="eastAsia"/>
          <w:b/>
          <w:bCs/>
          <w:sz w:val="28"/>
          <w:szCs w:val="28"/>
        </w:rPr>
        <w:t>二、维保服务内容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237"/>
        <w:gridCol w:w="6754"/>
      </w:tblGrid>
      <w:tr w:rsidR="009B037E">
        <w:trPr>
          <w:trHeight w:val="598"/>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1237" w:type="dxa"/>
            <w:tcBorders>
              <w:bottom w:val="single" w:sz="4" w:space="0" w:color="auto"/>
            </w:tcBorders>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服务内容</w:t>
            </w:r>
          </w:p>
        </w:tc>
        <w:tc>
          <w:tcPr>
            <w:tcW w:w="6754"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具体内容</w:t>
            </w:r>
          </w:p>
        </w:tc>
      </w:tr>
      <w:tr w:rsidR="009B037E">
        <w:trPr>
          <w:trHeight w:val="688"/>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w:t>
            </w:r>
          </w:p>
        </w:tc>
        <w:tc>
          <w:tcPr>
            <w:tcW w:w="1237" w:type="dxa"/>
            <w:vAlign w:val="center"/>
          </w:tcPr>
          <w:p w:rsidR="009B037E" w:rsidRDefault="00F147E3">
            <w:pPr>
              <w:spacing w:line="360" w:lineRule="auto"/>
              <w:rPr>
                <w:rFonts w:asciiTheme="minorEastAsia" w:hAnsiTheme="minorEastAsia" w:cstheme="minorEastAsia"/>
                <w:b/>
                <w:bCs/>
                <w:sz w:val="24"/>
              </w:rPr>
            </w:pPr>
            <w:r>
              <w:rPr>
                <w:rFonts w:asciiTheme="minorEastAsia" w:hAnsiTheme="minorEastAsia" w:cstheme="minorEastAsia" w:hint="eastAsia"/>
                <w:b/>
                <w:sz w:val="24"/>
              </w:rPr>
              <w:t>现场服务</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杏林科技安排现场工程师到医院现场进行服务。</w:t>
            </w:r>
          </w:p>
        </w:tc>
      </w:tr>
      <w:tr w:rsidR="009B037E">
        <w:trPr>
          <w:trHeight w:val="1019"/>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2</w:t>
            </w:r>
          </w:p>
        </w:tc>
        <w:tc>
          <w:tcPr>
            <w:tcW w:w="1237" w:type="dxa"/>
            <w:vAlign w:val="center"/>
          </w:tcPr>
          <w:p w:rsidR="009B037E" w:rsidRDefault="00F147E3">
            <w:pPr>
              <w:spacing w:line="360" w:lineRule="auto"/>
              <w:jc w:val="left"/>
              <w:rPr>
                <w:rFonts w:asciiTheme="minorEastAsia" w:hAnsiTheme="minorEastAsia" w:cstheme="minorEastAsia"/>
                <w:b/>
                <w:bCs/>
                <w:sz w:val="24"/>
              </w:rPr>
            </w:pPr>
            <w:r>
              <w:rPr>
                <w:rFonts w:asciiTheme="minorEastAsia" w:hAnsiTheme="minorEastAsia" w:cstheme="minorEastAsia" w:hint="eastAsia"/>
                <w:b/>
                <w:sz w:val="24"/>
              </w:rPr>
              <w:t>远程主动服务</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杏林科技在医院信息科的配合下通过ToDesk、VPN等远程工具进行服务。</w:t>
            </w:r>
          </w:p>
        </w:tc>
      </w:tr>
      <w:tr w:rsidR="009B037E">
        <w:trPr>
          <w:trHeight w:val="1562"/>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3</w:t>
            </w:r>
          </w:p>
        </w:tc>
        <w:tc>
          <w:tcPr>
            <w:tcW w:w="1237" w:type="dxa"/>
            <w:vAlign w:val="center"/>
          </w:tcPr>
          <w:p w:rsidR="009B037E" w:rsidRDefault="00F147E3">
            <w:pPr>
              <w:spacing w:line="360" w:lineRule="auto"/>
              <w:jc w:val="left"/>
              <w:rPr>
                <w:rFonts w:asciiTheme="minorEastAsia" w:hAnsiTheme="minorEastAsia" w:cstheme="minorEastAsia"/>
                <w:b/>
                <w:bCs/>
                <w:sz w:val="24"/>
              </w:rPr>
            </w:pPr>
            <w:r>
              <w:rPr>
                <w:rFonts w:asciiTheme="minorEastAsia" w:hAnsiTheme="minorEastAsia" w:cstheme="minorEastAsia" w:hint="eastAsia"/>
                <w:b/>
                <w:sz w:val="24"/>
              </w:rPr>
              <w:t>系统升级</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杏林科技安排工程师将医院使用的系统升级到杏林医院感染实时监控系统软件最新版本。升级项目中包含对最新功能的说明和培训。</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4</w:t>
            </w:r>
          </w:p>
        </w:tc>
        <w:tc>
          <w:tcPr>
            <w:tcW w:w="1237" w:type="dxa"/>
            <w:vAlign w:val="center"/>
          </w:tcPr>
          <w:p w:rsidR="009B037E" w:rsidRDefault="00F147E3">
            <w:pPr>
              <w:spacing w:line="360" w:lineRule="auto"/>
              <w:rPr>
                <w:rFonts w:asciiTheme="minorEastAsia" w:hAnsiTheme="minorEastAsia" w:cstheme="minorEastAsia"/>
                <w:b/>
                <w:bCs/>
                <w:sz w:val="24"/>
              </w:rPr>
            </w:pPr>
            <w:r>
              <w:rPr>
                <w:rFonts w:asciiTheme="minorEastAsia" w:hAnsiTheme="minorEastAsia" w:cstheme="minorEastAsia" w:hint="eastAsia"/>
                <w:b/>
                <w:sz w:val="24"/>
              </w:rPr>
              <w:t>系统使用咨</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杏林科技安排工程师回答医院专职人员操作的疑惑，解决使用中遇到的问题，解答统计口径、统计指标相关的疑问。</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5</w:t>
            </w:r>
          </w:p>
        </w:tc>
        <w:tc>
          <w:tcPr>
            <w:tcW w:w="1237" w:type="dxa"/>
            <w:vAlign w:val="center"/>
          </w:tcPr>
          <w:p w:rsidR="009B037E" w:rsidRDefault="00F147E3">
            <w:pPr>
              <w:spacing w:line="360" w:lineRule="auto"/>
              <w:jc w:val="left"/>
              <w:rPr>
                <w:rFonts w:asciiTheme="minorEastAsia" w:hAnsiTheme="minorEastAsia" w:cstheme="minorEastAsia"/>
                <w:b/>
                <w:bCs/>
                <w:sz w:val="24"/>
              </w:rPr>
            </w:pPr>
            <w:r>
              <w:rPr>
                <w:rFonts w:asciiTheme="minorEastAsia" w:hAnsiTheme="minorEastAsia" w:cstheme="minorEastAsia" w:hint="eastAsia"/>
                <w:b/>
                <w:sz w:val="24"/>
              </w:rPr>
              <w:t>培训感控科专职人员</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杏林科技安排工程师对感控科专职人员进行理论学习和操作培训。每人均有明确的学习的内容和考核试题，考试通过算培训完成。</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6</w:t>
            </w:r>
          </w:p>
        </w:tc>
        <w:tc>
          <w:tcPr>
            <w:tcW w:w="1237" w:type="dxa"/>
            <w:vAlign w:val="center"/>
          </w:tcPr>
          <w:p w:rsidR="009B037E" w:rsidRDefault="00F147E3">
            <w:pPr>
              <w:spacing w:line="360" w:lineRule="auto"/>
              <w:rPr>
                <w:rFonts w:asciiTheme="minorEastAsia" w:hAnsiTheme="minorEastAsia" w:cstheme="minorEastAsia"/>
                <w:b/>
                <w:sz w:val="24"/>
              </w:rPr>
            </w:pPr>
            <w:r>
              <w:rPr>
                <w:rFonts w:asciiTheme="minorEastAsia" w:hAnsiTheme="minorEastAsia" w:cstheme="minorEastAsia" w:hint="eastAsia"/>
                <w:b/>
                <w:sz w:val="24"/>
              </w:rPr>
              <w:t>培训临床医师</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杏林科技安排工程师对临床医生医院感染疑似病例进行培训。</w:t>
            </w:r>
          </w:p>
        </w:tc>
      </w:tr>
      <w:tr w:rsidR="009B037E">
        <w:trPr>
          <w:trHeight w:val="1607"/>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7</w:t>
            </w:r>
          </w:p>
        </w:tc>
        <w:tc>
          <w:tcPr>
            <w:tcW w:w="1237" w:type="dxa"/>
            <w:vAlign w:val="center"/>
          </w:tcPr>
          <w:p w:rsidR="009B037E" w:rsidRDefault="00F147E3">
            <w:pPr>
              <w:spacing w:line="360" w:lineRule="auto"/>
              <w:rPr>
                <w:rFonts w:asciiTheme="minorEastAsia" w:hAnsiTheme="minorEastAsia" w:cstheme="minorEastAsia"/>
                <w:b/>
                <w:sz w:val="24"/>
              </w:rPr>
            </w:pPr>
            <w:r>
              <w:rPr>
                <w:rFonts w:asciiTheme="minorEastAsia" w:hAnsiTheme="minorEastAsia" w:cstheme="minorEastAsia" w:hint="eastAsia"/>
                <w:b/>
                <w:sz w:val="24"/>
              </w:rPr>
              <w:t>培训信息科系统维护人员</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杏林科技安排工程师对信息科的杏林NIS系统维护人员进行培训，保证能够进行日常的运行维护，系统重启、新建用户等。</w:t>
            </w:r>
          </w:p>
          <w:p w:rsidR="009B037E" w:rsidRDefault="009B037E">
            <w:pPr>
              <w:spacing w:line="360" w:lineRule="auto"/>
              <w:jc w:val="left"/>
              <w:rPr>
                <w:rFonts w:asciiTheme="minorEastAsia" w:hAnsiTheme="minorEastAsia" w:cstheme="minorEastAsia"/>
                <w:sz w:val="24"/>
              </w:rPr>
            </w:pP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8</w:t>
            </w:r>
          </w:p>
        </w:tc>
        <w:tc>
          <w:tcPr>
            <w:tcW w:w="1237" w:type="dxa"/>
            <w:vAlign w:val="center"/>
          </w:tcPr>
          <w:p w:rsidR="009B037E" w:rsidRDefault="00F147E3">
            <w:pPr>
              <w:spacing w:line="360" w:lineRule="auto"/>
              <w:rPr>
                <w:rFonts w:asciiTheme="minorEastAsia" w:hAnsiTheme="minorEastAsia" w:cstheme="minorEastAsia"/>
                <w:b/>
                <w:sz w:val="24"/>
              </w:rPr>
            </w:pPr>
            <w:r>
              <w:rPr>
                <w:rFonts w:asciiTheme="minorEastAsia" w:hAnsiTheme="minorEastAsia" w:cstheme="minorEastAsia" w:hint="eastAsia"/>
                <w:b/>
                <w:sz w:val="24"/>
              </w:rPr>
              <w:t>质量控制</w:t>
            </w:r>
            <w:r>
              <w:rPr>
                <w:rFonts w:asciiTheme="minorEastAsia" w:hAnsiTheme="minorEastAsia" w:cstheme="minorEastAsia" w:hint="eastAsia"/>
                <w:b/>
                <w:sz w:val="24"/>
              </w:rPr>
              <w:lastRenderedPageBreak/>
              <w:t>指标月报</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杏林科技安排工程师根据医院感染管理质量控制指标（2015年</w:t>
            </w:r>
            <w:r>
              <w:rPr>
                <w:rFonts w:asciiTheme="minorEastAsia" w:hAnsiTheme="minorEastAsia" w:cstheme="minorEastAsia" w:hint="eastAsia"/>
                <w:sz w:val="24"/>
              </w:rPr>
              <w:lastRenderedPageBreak/>
              <w:t>版）（国卫办医函〔2015〕252号）文件的要求，提供当月医疗机构全院及各病区的质控指标报告。</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lastRenderedPageBreak/>
              <w:t>9</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医院感染监测问题分析月报</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杏林科技安排工程师根据医院NIS系统中的实际数据反映出的监测问题进行整理并按月提供，并提供建议和意见帮助医疗机构改善监测行为。</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10</w:t>
            </w:r>
          </w:p>
        </w:tc>
        <w:tc>
          <w:tcPr>
            <w:tcW w:w="1237" w:type="dxa"/>
            <w:vAlign w:val="center"/>
          </w:tcPr>
          <w:p w:rsidR="009B037E" w:rsidRDefault="00F147E3">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区域监测平台数据上报</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杏林科技安排工程师根据国家区域化信息化医院感染监测试点工作的要求，标化医疗机构的监测数据，上报到国家及各省医院感染质量控制中心的监测平台上。</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11</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NIS服务器宕机</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杏林科技安排工程师解决NIS系统所在服务器宕机的问题，以及NIS系统重启、重新抓取宕机期间未加载的医疗数据的问题。</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12</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业务系统更换服务器</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杏林科技安排工程师解决医疗机构HIS、LIS、PACS等业务系统，系统厂商、版本、接口方式没变，但是业务系统服务器变化等引发NIS系统无法加载医疗数据的问题。</w:t>
            </w:r>
          </w:p>
        </w:tc>
      </w:tr>
      <w:tr w:rsidR="009B037E">
        <w:trPr>
          <w:trHeight w:val="1508"/>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13</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各类业务系统问题解决</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杏林科技安排工程师解决业务系统提供数据与真实情况不一致的问题。</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14</w:t>
            </w:r>
          </w:p>
        </w:tc>
        <w:tc>
          <w:tcPr>
            <w:tcW w:w="1237" w:type="dxa"/>
            <w:vAlign w:val="center"/>
          </w:tcPr>
          <w:p w:rsidR="009B037E" w:rsidRDefault="00F147E3">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系统数据问题解决</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杏林科技安排工程师解决杏林NIS系统中数据与真实情况不一致的问题。</w:t>
            </w:r>
          </w:p>
        </w:tc>
      </w:tr>
      <w:tr w:rsidR="009B037E">
        <w:trPr>
          <w:trHeight w:val="90"/>
        </w:trPr>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15</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NIS系统BUG解决</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杏林科技安排工程师解析杏林NIS系统自身设计、实现的错误问题。</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16</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数据备份运行情况检查</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杏林科技安排工程师对于医疗机构实际运行的系统进行定期检查，确认日常的本机备份以及异地备份任务是否正常执行，备份的内容是否可用等。</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17</w:t>
            </w:r>
          </w:p>
        </w:tc>
        <w:tc>
          <w:tcPr>
            <w:tcW w:w="1237" w:type="dxa"/>
            <w:vAlign w:val="center"/>
          </w:tcPr>
          <w:p w:rsidR="009B037E" w:rsidRDefault="00F147E3">
            <w:pPr>
              <w:spacing w:line="360" w:lineRule="auto"/>
              <w:jc w:val="left"/>
              <w:rPr>
                <w:rFonts w:asciiTheme="minorEastAsia" w:hAnsiTheme="minorEastAsia" w:cstheme="minorEastAsia"/>
                <w:b/>
                <w:sz w:val="24"/>
              </w:rPr>
            </w:pPr>
            <w:r>
              <w:rPr>
                <w:rFonts w:asciiTheme="minorEastAsia" w:hAnsiTheme="minorEastAsia" w:cstheme="minorEastAsia" w:hint="eastAsia"/>
                <w:b/>
                <w:sz w:val="24"/>
              </w:rPr>
              <w:t>数据恢复</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杏林科技安排工程师根据医疗机构实际拥有的最新备份数据，帮助医疗机构进行数据恢复。</w:t>
            </w:r>
          </w:p>
        </w:tc>
      </w:tr>
      <w:tr w:rsidR="009B037E">
        <w:tc>
          <w:tcPr>
            <w:tcW w:w="749" w:type="dxa"/>
            <w:vAlign w:val="center"/>
          </w:tcPr>
          <w:p w:rsidR="009B037E" w:rsidRDefault="00F147E3">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18</w:t>
            </w:r>
          </w:p>
        </w:tc>
        <w:tc>
          <w:tcPr>
            <w:tcW w:w="1237" w:type="dxa"/>
            <w:vAlign w:val="center"/>
          </w:tcPr>
          <w:p w:rsidR="009B037E" w:rsidRDefault="00F147E3">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系统迁移</w:t>
            </w:r>
          </w:p>
        </w:tc>
        <w:tc>
          <w:tcPr>
            <w:tcW w:w="6754" w:type="dxa"/>
          </w:tcPr>
          <w:p w:rsidR="009B037E" w:rsidRDefault="00F147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杏林科技安排工程师根据医疗机构的要求将系统部署到另外的服务器上。</w:t>
            </w:r>
          </w:p>
        </w:tc>
      </w:tr>
    </w:tbl>
    <w:p w:rsidR="009B037E" w:rsidRDefault="009B037E">
      <w:pPr>
        <w:pStyle w:val="a0"/>
        <w:rPr>
          <w:lang w:val="en-US"/>
        </w:rPr>
      </w:pPr>
    </w:p>
    <w:p w:rsidR="009B037E" w:rsidRDefault="00F147E3">
      <w:pPr>
        <w:pStyle w:val="a0"/>
        <w:rPr>
          <w:rFonts w:ascii="宋体" w:eastAsia="宋体" w:hAnsi="宋体" w:cs="宋体"/>
          <w:b/>
          <w:bCs/>
          <w:sz w:val="28"/>
          <w:lang w:val="en-US"/>
        </w:rPr>
      </w:pPr>
      <w:r>
        <w:rPr>
          <w:rFonts w:ascii="宋体" w:eastAsia="宋体" w:hAnsi="宋体" w:cs="宋体" w:hint="eastAsia"/>
          <w:b/>
          <w:bCs/>
          <w:sz w:val="28"/>
          <w:lang w:val="en-US"/>
        </w:rPr>
        <w:t>三、对接口及系统改造的要求</w:t>
      </w:r>
    </w:p>
    <w:p w:rsidR="009B037E" w:rsidRDefault="00F147E3">
      <w:pPr>
        <w:rPr>
          <w:rFonts w:ascii="宋体" w:eastAsia="宋体" w:hAnsi="宋体" w:cs="宋体"/>
          <w:b/>
          <w:bCs/>
          <w:sz w:val="24"/>
        </w:rPr>
      </w:pPr>
      <w:r>
        <w:rPr>
          <w:rFonts w:ascii="宋体" w:eastAsia="宋体" w:hAnsi="宋体" w:cs="宋体" w:hint="eastAsia"/>
          <w:b/>
          <w:bCs/>
          <w:sz w:val="24"/>
        </w:rPr>
        <w:lastRenderedPageBreak/>
        <w:t>维保期内免费实现以下要求：</w:t>
      </w:r>
    </w:p>
    <w:p w:rsidR="009B037E" w:rsidRDefault="00F147E3">
      <w:pPr>
        <w:pStyle w:val="a0"/>
        <w:spacing w:line="480" w:lineRule="auto"/>
        <w:ind w:firstLineChars="200" w:firstLine="480"/>
        <w:rPr>
          <w:rFonts w:ascii="宋体" w:eastAsia="宋体" w:hAnsi="宋体" w:cs="宋体"/>
          <w:sz w:val="24"/>
          <w:lang w:val="en-US"/>
        </w:rPr>
      </w:pPr>
      <w:r>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rsidR="009B037E" w:rsidRDefault="00F147E3">
      <w:pPr>
        <w:pStyle w:val="a0"/>
        <w:spacing w:line="480" w:lineRule="auto"/>
        <w:ind w:firstLineChars="200" w:firstLine="480"/>
        <w:rPr>
          <w:rFonts w:ascii="宋体" w:eastAsia="宋体" w:hAnsi="宋体" w:cs="宋体"/>
          <w:sz w:val="24"/>
          <w:lang w:val="en-US"/>
        </w:rPr>
      </w:pPr>
      <w:r>
        <w:rPr>
          <w:rFonts w:ascii="宋体" w:eastAsia="宋体" w:hAnsi="宋体" w:cs="宋体" w:hint="eastAsia"/>
          <w:sz w:val="24"/>
          <w:lang w:val="en-US"/>
        </w:rPr>
        <w:t>3.2提供与医院第三方系统统一接口的维护与管理，与HIS、电子病历、LIS、PACS、心电系统、体检系统、集成平台、成本管理系统、排班系统、人力资源管理系统、财务管理系统、互联网医院、OA系统、自助服务平台、DRG管理、绩效管理、电子发票、短信平台、财务电子档案、固定资产管理等其他所有医院相关业务系统（包括以上医院系统但不仅限于以上系统）进行免费接口对接，实现数据交换。</w:t>
      </w:r>
    </w:p>
    <w:p w:rsidR="009B037E" w:rsidRDefault="00F147E3">
      <w:pPr>
        <w:pStyle w:val="a0"/>
        <w:spacing w:line="480" w:lineRule="auto"/>
        <w:ind w:firstLineChars="200" w:firstLine="480"/>
        <w:rPr>
          <w:rFonts w:ascii="宋体" w:eastAsia="宋体" w:hAnsi="宋体" w:cs="宋体"/>
          <w:sz w:val="24"/>
          <w:lang w:val="en-US"/>
        </w:rPr>
      </w:pPr>
      <w:r>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9B037E" w:rsidRDefault="00F147E3">
      <w:pPr>
        <w:pStyle w:val="a0"/>
        <w:spacing w:line="480" w:lineRule="auto"/>
        <w:ind w:firstLineChars="200" w:firstLine="480"/>
        <w:rPr>
          <w:rFonts w:ascii="宋体" w:eastAsia="宋体" w:hAnsi="宋体" w:cs="宋体"/>
          <w:sz w:val="24"/>
          <w:lang w:val="en-US"/>
        </w:rPr>
      </w:pPr>
      <w:r>
        <w:rPr>
          <w:rFonts w:ascii="宋体" w:eastAsia="宋体" w:hAnsi="宋体" w:cs="宋体" w:hint="eastAsia"/>
          <w:sz w:val="24"/>
          <w:lang w:val="en-US"/>
        </w:rPr>
        <w:t>3.4提供软件免费升级及个性化修改服务，免费实现院方的个性化需求；软件自身错误类问题提供永久性免费修改服务；</w:t>
      </w:r>
    </w:p>
    <w:p w:rsidR="009B037E" w:rsidRDefault="00F147E3">
      <w:pPr>
        <w:spacing w:line="480" w:lineRule="auto"/>
        <w:ind w:firstLineChars="200" w:firstLine="480"/>
        <w:rPr>
          <w:rFonts w:ascii="宋体" w:eastAsia="宋体" w:hAnsi="宋体" w:cs="宋体"/>
          <w:sz w:val="24"/>
        </w:rPr>
      </w:pPr>
      <w:r>
        <w:rPr>
          <w:rFonts w:ascii="宋体" w:eastAsia="宋体" w:hAnsi="宋体" w:cs="宋体" w:hint="eastAsia"/>
          <w:sz w:val="24"/>
        </w:rPr>
        <w:t>3.5免费提供医院新增业务信息系统的对接、免费实现医院上级管理部门要求的系统接口对接要求。</w:t>
      </w:r>
    </w:p>
    <w:p w:rsidR="009B037E" w:rsidRDefault="00F147E3">
      <w:pPr>
        <w:pStyle w:val="a0"/>
        <w:rPr>
          <w:rFonts w:ascii="宋体" w:eastAsia="宋体" w:hAnsi="宋体" w:cs="宋体"/>
          <w:b/>
          <w:bCs/>
          <w:sz w:val="28"/>
          <w:lang w:val="en-US"/>
        </w:rPr>
      </w:pPr>
      <w:r>
        <w:rPr>
          <w:rFonts w:ascii="宋体" w:eastAsia="宋体" w:hAnsi="宋体" w:cs="宋体" w:hint="eastAsia"/>
          <w:b/>
          <w:bCs/>
          <w:sz w:val="28"/>
          <w:lang w:val="en-US"/>
        </w:rPr>
        <w:t>四、售后服务及其他要求</w:t>
      </w:r>
    </w:p>
    <w:p w:rsidR="009B037E" w:rsidRDefault="00F147E3">
      <w:pPr>
        <w:pStyle w:val="p15"/>
        <w:spacing w:line="480" w:lineRule="auto"/>
        <w:ind w:firstLineChars="200" w:firstLine="480"/>
        <w:jc w:val="left"/>
        <w:rPr>
          <w:rFonts w:ascii="宋体" w:hAnsi="宋体" w:cs="宋体"/>
          <w:kern w:val="2"/>
          <w:sz w:val="24"/>
          <w:szCs w:val="24"/>
        </w:rPr>
      </w:pPr>
      <w:r>
        <w:rPr>
          <w:rFonts w:ascii="宋体" w:eastAsia="宋体" w:hAnsi="宋体" w:cs="微软雅黑" w:hint="eastAsia"/>
          <w:sz w:val="24"/>
          <w:szCs w:val="24"/>
        </w:rPr>
        <w:lastRenderedPageBreak/>
        <w:t>4.1自</w:t>
      </w:r>
      <w:r>
        <w:rPr>
          <w:rFonts w:ascii="宋体" w:hAnsi="宋体" w:cs="宋体" w:hint="eastAsia"/>
          <w:kern w:val="2"/>
          <w:sz w:val="24"/>
          <w:szCs w:val="24"/>
        </w:rPr>
        <w:t>安装调试要求：免费送货上门、安装调试、提供完善的设备及软件系统使用中文操作手册、图纸、网络详细拓扑图、系统配置、功能配置、设备配置及互联记录；</w:t>
      </w:r>
    </w:p>
    <w:p w:rsidR="009B037E" w:rsidRDefault="00F147E3">
      <w:pPr>
        <w:pStyle w:val="p15"/>
        <w:spacing w:line="480" w:lineRule="auto"/>
        <w:ind w:firstLineChars="200" w:firstLine="480"/>
        <w:jc w:val="left"/>
        <w:rPr>
          <w:rFonts w:ascii="宋体" w:hAnsi="宋体" w:cs="宋体"/>
          <w:kern w:val="2"/>
          <w:sz w:val="24"/>
          <w:szCs w:val="24"/>
        </w:rPr>
      </w:pPr>
      <w:r>
        <w:rPr>
          <w:rFonts w:ascii="宋体" w:hAnsi="宋体" w:cs="宋体" w:hint="eastAsia"/>
          <w:kern w:val="2"/>
          <w:sz w:val="24"/>
          <w:szCs w:val="24"/>
        </w:rPr>
        <w:t>4.2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rsidR="009B037E" w:rsidRDefault="00F147E3">
      <w:pPr>
        <w:pStyle w:val="a0"/>
        <w:spacing w:after="0" w:line="480" w:lineRule="auto"/>
        <w:ind w:firstLineChars="200" w:firstLine="480"/>
        <w:rPr>
          <w:rFonts w:ascii="宋体" w:hAnsi="宋体" w:cs="宋体"/>
          <w:sz w:val="24"/>
        </w:rPr>
      </w:pPr>
      <w:r>
        <w:rPr>
          <w:rFonts w:ascii="宋体" w:eastAsia="宋体" w:hAnsi="宋体" w:cs="微软雅黑" w:hint="eastAsia"/>
          <w:sz w:val="24"/>
          <w:lang w:val="en-US"/>
        </w:rPr>
        <w:t>4</w:t>
      </w:r>
      <w:r>
        <w:rPr>
          <w:rFonts w:ascii="宋体" w:eastAsia="宋体" w:hAnsi="宋体" w:cs="微软雅黑" w:hint="eastAsia"/>
          <w:sz w:val="24"/>
        </w:rPr>
        <w:t>.</w:t>
      </w:r>
      <w:r>
        <w:rPr>
          <w:rFonts w:ascii="宋体" w:eastAsia="宋体" w:hAnsi="宋体" w:cs="微软雅黑" w:hint="eastAsia"/>
          <w:sz w:val="24"/>
          <w:lang w:val="en-US"/>
        </w:rPr>
        <w:t>3</w:t>
      </w:r>
      <w:r>
        <w:rPr>
          <w:rFonts w:ascii="宋体" w:hAnsi="宋体" w:cs="宋体" w:hint="eastAsia"/>
          <w:sz w:val="24"/>
        </w:rPr>
        <w:t>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rsidR="009B037E" w:rsidRDefault="00F147E3">
      <w:pPr>
        <w:pStyle w:val="a0"/>
        <w:spacing w:after="0"/>
        <w:rPr>
          <w:rFonts w:ascii="宋体" w:eastAsia="宋体" w:hAnsi="宋体" w:cs="宋体"/>
          <w:b/>
          <w:bCs/>
          <w:sz w:val="28"/>
          <w:lang w:val="en-US"/>
        </w:rPr>
      </w:pPr>
      <w:r>
        <w:rPr>
          <w:rFonts w:ascii="宋体" w:eastAsia="宋体" w:hAnsi="宋体" w:cs="宋体" w:hint="eastAsia"/>
          <w:b/>
          <w:bCs/>
          <w:sz w:val="28"/>
          <w:lang w:val="en-US"/>
        </w:rPr>
        <w:t>五、违约责任</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5.1投标方所提供的维保服务不合格的，应及时调整，调整不及时的按逾期提供服务处罚，投标方应向我院支付违约合同款额20%违约金并赔偿我院经济损失。</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5.2投标方提供的系统如侵犯了第三方合法权益而引发的任何纠纷或诉讼，均由投标方负责交涉并承担全部责任。</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w:t>
      </w:r>
      <w:r>
        <w:rPr>
          <w:rFonts w:ascii="宋体" w:eastAsia="宋体" w:hAnsi="宋体" w:cs="宋体" w:hint="eastAsia"/>
          <w:sz w:val="24"/>
        </w:rPr>
        <w:t>.3</w:t>
      </w:r>
      <w:r>
        <w:rPr>
          <w:rFonts w:ascii="宋体" w:eastAsia="宋体" w:hAnsi="宋体" w:cs="宋体" w:hint="eastAsia"/>
          <w:sz w:val="24"/>
          <w:lang w:val="en-US"/>
        </w:rPr>
        <w:t>售后服务违约：</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5.3.1每缺少1次现场巡检记录，投标方应向甲方支付违约金2000元；</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5.3.2不能按本技术参数文档第5.3要求中按时提供设备备件的，故障上报</w:t>
      </w:r>
      <w:r>
        <w:rPr>
          <w:rFonts w:ascii="宋体" w:eastAsia="宋体" w:hAnsi="宋体" w:cs="宋体" w:hint="eastAsia"/>
          <w:sz w:val="24"/>
          <w:lang w:val="en-US"/>
        </w:rPr>
        <w:lastRenderedPageBreak/>
        <w:t>24小时不能免费提供同档次或更高档次的备用设备解决问题，每超期一天，按500元/天向甲方支付违约金；</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5.3.3 投标方未按本技术要求和响应文件中规定的其他服务承诺提供售后服务的，每次投标方应按合同合计金额的20% 向甲方支付违约金。</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w:t>
      </w:r>
      <w:r>
        <w:rPr>
          <w:rFonts w:ascii="宋体" w:eastAsia="宋体" w:hAnsi="宋体" w:cs="宋体" w:hint="eastAsia"/>
          <w:sz w:val="24"/>
        </w:rPr>
        <w:t>.</w:t>
      </w:r>
      <w:r>
        <w:rPr>
          <w:rFonts w:ascii="宋体" w:eastAsia="宋体" w:hAnsi="宋体" w:cs="宋体" w:hint="eastAsia"/>
          <w:sz w:val="24"/>
          <w:lang w:val="en-US"/>
        </w:rPr>
        <w:t>4</w:t>
      </w:r>
      <w:r>
        <w:rPr>
          <w:rFonts w:ascii="宋体" w:eastAsia="宋体" w:hAnsi="宋体" w:cs="宋体" w:hint="eastAsia"/>
          <w:sz w:val="24"/>
        </w:rPr>
        <w:t>合同签订后7个工作日内进场</w:t>
      </w:r>
      <w:r>
        <w:rPr>
          <w:rFonts w:ascii="宋体" w:eastAsia="宋体" w:hAnsi="宋体" w:cs="宋体" w:hint="eastAsia"/>
          <w:sz w:val="24"/>
          <w:lang w:val="en-US"/>
        </w:rPr>
        <w:t>提供维保服务</w:t>
      </w:r>
      <w:r>
        <w:rPr>
          <w:rFonts w:ascii="宋体" w:eastAsia="宋体" w:hAnsi="宋体" w:cs="宋体" w:hint="eastAsia"/>
          <w:sz w:val="24"/>
        </w:rPr>
        <w:t>。</w:t>
      </w:r>
      <w:r>
        <w:rPr>
          <w:rFonts w:ascii="宋体" w:eastAsia="宋体" w:hAnsi="宋体" w:cs="宋体" w:hint="eastAsia"/>
          <w:sz w:val="24"/>
          <w:lang w:val="en-US"/>
        </w:rPr>
        <w:t>逾期提供维保服务按合同总金额的20%做为违约金支付给甲方。</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5.5任何一方违反本技术要求中“保密、廉洁条款”要求的，应承担相应的违约责任并赔偿由此造成的损失，损失累计金额超过合同款项的20%的，损失方同时有权终止合同并收回已付款项。</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5.6厂商方未按本技术要求和响应文件中规定的其他服务承诺提供售后服务的，按损失情况，每次应按合同合计金额的10%由乙方向甲方支付违约金，损失累计金额超过合同款项的30%的，损失方同时有权终止合同并收回已付款项。</w:t>
      </w:r>
    </w:p>
    <w:p w:rsidR="009B037E" w:rsidRDefault="00F147E3">
      <w:pPr>
        <w:pStyle w:val="a0"/>
        <w:spacing w:after="0" w:line="480" w:lineRule="auto"/>
        <w:ind w:firstLineChars="200" w:firstLine="480"/>
        <w:rPr>
          <w:rFonts w:ascii="宋体" w:eastAsia="宋体" w:hAnsi="宋体" w:cs="宋体"/>
          <w:kern w:val="2"/>
          <w:sz w:val="24"/>
          <w:lang w:val="en-US"/>
        </w:rPr>
      </w:pPr>
      <w:r>
        <w:rPr>
          <w:rFonts w:ascii="宋体" w:eastAsia="宋体" w:hAnsi="宋体" w:cs="宋体" w:hint="eastAsia"/>
          <w:kern w:val="2"/>
          <w:sz w:val="24"/>
          <w:lang w:val="en-US"/>
        </w:rPr>
        <w:t>5.7</w:t>
      </w:r>
      <w:r>
        <w:rPr>
          <w:rFonts w:ascii="宋体" w:eastAsia="宋体" w:hAnsi="宋体" w:cs="宋体"/>
          <w:kern w:val="2"/>
          <w:sz w:val="24"/>
          <w:lang w:val="en-US"/>
        </w:rPr>
        <w:t>厂商驻场工程师人员变更必须得到医院书面同意，否则视为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方有权按500</w:t>
      </w:r>
      <w:r>
        <w:rPr>
          <w:rFonts w:ascii="宋体" w:eastAsia="宋体" w:hAnsi="宋体" w:cs="宋体" w:hint="eastAsia"/>
          <w:kern w:val="2"/>
          <w:sz w:val="24"/>
          <w:lang w:val="en-US"/>
        </w:rPr>
        <w:t>0</w:t>
      </w:r>
      <w:r>
        <w:rPr>
          <w:rFonts w:ascii="宋体" w:eastAsia="宋体" w:hAnsi="宋体" w:cs="宋体"/>
          <w:kern w:val="2"/>
          <w:sz w:val="24"/>
          <w:lang w:val="en-US"/>
        </w:rPr>
        <w:t>元/人/次从合同总款中扣除</w:t>
      </w:r>
      <w:r>
        <w:rPr>
          <w:rFonts w:ascii="宋体" w:eastAsia="宋体" w:hAnsi="宋体" w:cs="宋体" w:hint="eastAsia"/>
          <w:kern w:val="2"/>
          <w:sz w:val="24"/>
          <w:lang w:val="en-US"/>
        </w:rPr>
        <w:t>。</w:t>
      </w:r>
    </w:p>
    <w:p w:rsidR="009B037E" w:rsidRDefault="00F147E3">
      <w:pPr>
        <w:pStyle w:val="a0"/>
        <w:spacing w:after="0" w:line="480" w:lineRule="auto"/>
        <w:ind w:firstLineChars="200" w:firstLine="480"/>
        <w:rPr>
          <w:rFonts w:ascii="宋体" w:eastAsia="宋体" w:hAnsi="宋体" w:cs="宋体"/>
          <w:sz w:val="24"/>
          <w:lang w:val="en-US"/>
        </w:rPr>
      </w:pPr>
      <w:r>
        <w:rPr>
          <w:rFonts w:ascii="宋体" w:eastAsia="宋体" w:hAnsi="宋体" w:cs="宋体" w:hint="eastAsia"/>
          <w:sz w:val="24"/>
          <w:lang w:val="en-US"/>
        </w:rPr>
        <w:t>5.8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rsidR="009B037E" w:rsidRDefault="00F147E3">
      <w:pPr>
        <w:pStyle w:val="a0"/>
        <w:spacing w:after="0" w:line="480" w:lineRule="auto"/>
        <w:ind w:firstLineChars="200" w:firstLine="562"/>
        <w:rPr>
          <w:rFonts w:ascii="宋体" w:eastAsia="宋体" w:hAnsi="宋体" w:cs="宋体"/>
          <w:b/>
          <w:bCs/>
          <w:sz w:val="28"/>
          <w:lang w:val="en-US"/>
        </w:rPr>
      </w:pPr>
      <w:r>
        <w:rPr>
          <w:rFonts w:ascii="宋体" w:eastAsia="宋体" w:hAnsi="宋体" w:cs="宋体" w:hint="eastAsia"/>
          <w:b/>
          <w:bCs/>
          <w:sz w:val="28"/>
          <w:lang w:val="en-US"/>
        </w:rPr>
        <w:t>六、保密、廉洁协议</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6.1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w:t>
      </w:r>
      <w:r>
        <w:rPr>
          <w:rFonts w:ascii="宋体" w:eastAsia="宋体" w:hAnsi="宋体" w:cs="宋体" w:hint="eastAsia"/>
          <w:sz w:val="24"/>
        </w:rPr>
        <w:lastRenderedPageBreak/>
        <w:t>另有约定的除外。任何一方违反保密义务的，应承担相应的违约责任并赔偿由此造成的损失。</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6.2 双方不得以任何方式向第三方泄露本项目的软件技术、设计方案以及功能配置等内容。</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6.3 不以任何方式向第三方泄露在本协议开发实施过程中获取的经济、技术、数据以及双方其他非公开的信息。</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6.4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9B037E" w:rsidRDefault="00F147E3">
      <w:pPr>
        <w:spacing w:line="480" w:lineRule="auto"/>
        <w:ind w:firstLineChars="200" w:firstLine="480"/>
        <w:jc w:val="left"/>
        <w:rPr>
          <w:rFonts w:ascii="宋体" w:eastAsia="宋体" w:hAnsi="宋体" w:cs="宋体"/>
          <w:sz w:val="24"/>
        </w:rPr>
      </w:pPr>
      <w:r>
        <w:rPr>
          <w:rFonts w:ascii="宋体" w:eastAsia="宋体" w:hAnsi="宋体" w:cs="宋体" w:hint="eastAsia"/>
          <w:sz w:val="24"/>
        </w:rPr>
        <w:t>6.5保密期限自本合同生效之日起永久有效，如乙方需解除保密协议需向甲方提出书面申请，双方协商同意签字确认后方可解除。</w:t>
      </w:r>
    </w:p>
    <w:p w:rsidR="009B037E" w:rsidRDefault="00F147E3">
      <w:pPr>
        <w:pStyle w:val="a0"/>
        <w:spacing w:after="0" w:line="480" w:lineRule="auto"/>
        <w:rPr>
          <w:rFonts w:ascii="宋体" w:eastAsia="宋体" w:hAnsi="宋体" w:cs="宋体"/>
          <w:b/>
          <w:bCs/>
          <w:sz w:val="28"/>
          <w:lang w:val="en-US"/>
        </w:rPr>
      </w:pPr>
      <w:r>
        <w:rPr>
          <w:rFonts w:ascii="宋体" w:eastAsia="宋体" w:hAnsi="宋体" w:cs="宋体" w:hint="eastAsia"/>
          <w:b/>
          <w:bCs/>
          <w:sz w:val="28"/>
          <w:lang w:val="en-US"/>
        </w:rPr>
        <w:t>七、报价</w:t>
      </w:r>
    </w:p>
    <w:p w:rsidR="009B037E" w:rsidRDefault="00F147E3">
      <w:pPr>
        <w:pStyle w:val="a0"/>
        <w:spacing w:after="0" w:line="480" w:lineRule="auto"/>
        <w:ind w:firstLineChars="200" w:firstLine="480"/>
        <w:rPr>
          <w:rFonts w:ascii="宋体" w:eastAsia="宋体" w:hAnsi="宋体" w:cs="宋体"/>
          <w:sz w:val="24"/>
        </w:rPr>
      </w:pPr>
      <w:r>
        <w:rPr>
          <w:rFonts w:ascii="宋体" w:eastAsia="宋体" w:hAnsi="宋体" w:cs="宋体" w:hint="eastAsia"/>
          <w:sz w:val="24"/>
        </w:rPr>
        <w:t>竞标文件按</w:t>
      </w:r>
      <w:r>
        <w:rPr>
          <w:rFonts w:ascii="宋体" w:eastAsia="宋体" w:hAnsi="宋体" w:cs="宋体" w:hint="eastAsia"/>
          <w:sz w:val="24"/>
          <w:lang w:val="en-US"/>
        </w:rPr>
        <w:t>维保服务项目</w:t>
      </w:r>
      <w:r>
        <w:rPr>
          <w:rFonts w:ascii="宋体" w:eastAsia="宋体" w:hAnsi="宋体" w:cs="宋体" w:hint="eastAsia"/>
          <w:sz w:val="24"/>
        </w:rPr>
        <w:t>报价，报价表价格包含系统软件</w:t>
      </w:r>
      <w:r>
        <w:rPr>
          <w:rFonts w:ascii="宋体" w:eastAsia="宋体" w:hAnsi="宋体" w:cs="宋体" w:hint="eastAsia"/>
          <w:sz w:val="24"/>
          <w:lang w:val="en-US"/>
        </w:rPr>
        <w:t>维护</w:t>
      </w:r>
      <w:r>
        <w:rPr>
          <w:rFonts w:ascii="宋体" w:eastAsia="宋体" w:hAnsi="宋体" w:cs="宋体" w:hint="eastAsia"/>
          <w:sz w:val="24"/>
        </w:rPr>
        <w:t>费用、调试实施、培训费用、产品升级费用，以及明示所有责任、义务和一切风险。</w:t>
      </w:r>
    </w:p>
    <w:p w:rsidR="009B037E" w:rsidRDefault="00F147E3">
      <w:pPr>
        <w:pStyle w:val="a0"/>
        <w:spacing w:after="0" w:line="480" w:lineRule="auto"/>
        <w:rPr>
          <w:rFonts w:ascii="宋体" w:eastAsia="宋体" w:hAnsi="宋体" w:cs="宋体"/>
          <w:b/>
          <w:bCs/>
          <w:sz w:val="28"/>
          <w:lang w:val="en-US"/>
        </w:rPr>
      </w:pPr>
      <w:r>
        <w:rPr>
          <w:rFonts w:ascii="宋体" w:eastAsia="宋体" w:hAnsi="宋体" w:cs="宋体" w:hint="eastAsia"/>
          <w:b/>
          <w:bCs/>
          <w:sz w:val="28"/>
          <w:lang w:val="en-US"/>
        </w:rPr>
        <w:t>八、付款方式</w:t>
      </w:r>
    </w:p>
    <w:p w:rsidR="009B037E" w:rsidRDefault="00F147E3">
      <w:pPr>
        <w:pStyle w:val="a0"/>
        <w:spacing w:after="0" w:line="480" w:lineRule="auto"/>
        <w:ind w:firstLineChars="200" w:firstLine="480"/>
        <w:rPr>
          <w:rFonts w:ascii="宋体" w:hAnsi="宋体" w:cs="宋体"/>
          <w:sz w:val="24"/>
          <w:lang w:val="en-US"/>
        </w:rPr>
      </w:pPr>
      <w:r>
        <w:rPr>
          <w:rFonts w:ascii="宋体" w:eastAsia="宋体" w:hAnsi="宋体" w:cs="宋体" w:hint="eastAsia"/>
          <w:sz w:val="24"/>
          <w:lang w:val="en-US"/>
        </w:rPr>
        <w:t>签订维保合同后，乙方处理完甲方目前存在的维保问题，乙方</w:t>
      </w:r>
      <w:r>
        <w:rPr>
          <w:rFonts w:hint="eastAsia"/>
          <w:sz w:val="24"/>
        </w:rPr>
        <w:t>开具第一年维保服务费增值税发票给甲方，甲方收到发票后支付给乙方第一年维保服务</w:t>
      </w:r>
      <w:r>
        <w:rPr>
          <w:rFonts w:hint="eastAsia"/>
          <w:sz w:val="24"/>
          <w:lang w:val="en-US"/>
        </w:rPr>
        <w:t>费；</w:t>
      </w:r>
      <w:r>
        <w:rPr>
          <w:rFonts w:hint="eastAsia"/>
          <w:sz w:val="24"/>
        </w:rPr>
        <w:t>一年后，乙方开具第二年维保服务费增值税发票给甲</w:t>
      </w:r>
      <w:r>
        <w:rPr>
          <w:rFonts w:hint="eastAsia"/>
          <w:sz w:val="24"/>
          <w:lang w:val="en-US"/>
        </w:rPr>
        <w:t>方</w:t>
      </w:r>
      <w:r>
        <w:rPr>
          <w:rFonts w:hint="eastAsia"/>
          <w:sz w:val="24"/>
        </w:rPr>
        <w:t>，甲方收到发票后支付第二年维保服务费；第二年维保服务到期后，甲方收到第三年维保服务费增值税发票后，</w:t>
      </w:r>
      <w:r>
        <w:rPr>
          <w:rFonts w:hint="eastAsia"/>
          <w:sz w:val="24"/>
          <w:lang w:val="en-US"/>
        </w:rPr>
        <w:t>支付给乙方第三年维保服务费。</w:t>
      </w:r>
    </w:p>
    <w:sectPr w:rsidR="009B03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1F" w:rsidRDefault="00260A1F" w:rsidP="002A033B">
      <w:r>
        <w:separator/>
      </w:r>
    </w:p>
  </w:endnote>
  <w:endnote w:type="continuationSeparator" w:id="0">
    <w:p w:rsidR="00260A1F" w:rsidRDefault="00260A1F" w:rsidP="002A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22317"/>
      <w:docPartObj>
        <w:docPartGallery w:val="Page Numbers (Bottom of Page)"/>
        <w:docPartUnique/>
      </w:docPartObj>
    </w:sdtPr>
    <w:sdtEndPr/>
    <w:sdtContent>
      <w:sdt>
        <w:sdtPr>
          <w:id w:val="1728636285"/>
          <w:docPartObj>
            <w:docPartGallery w:val="Page Numbers (Top of Page)"/>
            <w:docPartUnique/>
          </w:docPartObj>
        </w:sdtPr>
        <w:sdtEndPr/>
        <w:sdtContent>
          <w:p w:rsidR="00A43AE8" w:rsidRDefault="00A43AE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70F9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70F9E">
              <w:rPr>
                <w:b/>
                <w:bCs/>
                <w:noProof/>
              </w:rPr>
              <w:t>6</w:t>
            </w:r>
            <w:r>
              <w:rPr>
                <w:b/>
                <w:bCs/>
                <w:sz w:val="24"/>
                <w:szCs w:val="24"/>
              </w:rPr>
              <w:fldChar w:fldCharType="end"/>
            </w:r>
          </w:p>
        </w:sdtContent>
      </w:sdt>
    </w:sdtContent>
  </w:sdt>
  <w:p w:rsidR="00A43AE8" w:rsidRDefault="00A43A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1F" w:rsidRDefault="00260A1F" w:rsidP="002A033B">
      <w:r>
        <w:separator/>
      </w:r>
    </w:p>
  </w:footnote>
  <w:footnote w:type="continuationSeparator" w:id="0">
    <w:p w:rsidR="00260A1F" w:rsidRDefault="00260A1F" w:rsidP="002A0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TIwNWEyYmVkNjJkYWNjNmM2NWVlZjhhN2YyNWMifQ=="/>
  </w:docVars>
  <w:rsids>
    <w:rsidRoot w:val="502F7CB1"/>
    <w:rsid w:val="00070F9E"/>
    <w:rsid w:val="00252BC0"/>
    <w:rsid w:val="00260A1F"/>
    <w:rsid w:val="002A033B"/>
    <w:rsid w:val="0053410B"/>
    <w:rsid w:val="009B037E"/>
    <w:rsid w:val="00A43AE8"/>
    <w:rsid w:val="00F147E3"/>
    <w:rsid w:val="06717A67"/>
    <w:rsid w:val="06F864C7"/>
    <w:rsid w:val="104B5C69"/>
    <w:rsid w:val="12B17F75"/>
    <w:rsid w:val="145A131A"/>
    <w:rsid w:val="1661448B"/>
    <w:rsid w:val="17090BE0"/>
    <w:rsid w:val="1A5200E7"/>
    <w:rsid w:val="23E832D9"/>
    <w:rsid w:val="25102239"/>
    <w:rsid w:val="322D6A59"/>
    <w:rsid w:val="36C8664D"/>
    <w:rsid w:val="37842178"/>
    <w:rsid w:val="378D4B83"/>
    <w:rsid w:val="37A37F8A"/>
    <w:rsid w:val="3A521D44"/>
    <w:rsid w:val="3DFE0C03"/>
    <w:rsid w:val="401924EB"/>
    <w:rsid w:val="43EE5F9E"/>
    <w:rsid w:val="44A46829"/>
    <w:rsid w:val="452706E9"/>
    <w:rsid w:val="470A12FA"/>
    <w:rsid w:val="474C719D"/>
    <w:rsid w:val="48266214"/>
    <w:rsid w:val="48A52FA8"/>
    <w:rsid w:val="4C515550"/>
    <w:rsid w:val="4F8E0D8C"/>
    <w:rsid w:val="502F7CB1"/>
    <w:rsid w:val="53DC5F05"/>
    <w:rsid w:val="59824554"/>
    <w:rsid w:val="60604D33"/>
    <w:rsid w:val="61666D74"/>
    <w:rsid w:val="63682AC5"/>
    <w:rsid w:val="63B12F84"/>
    <w:rsid w:val="661B1C8D"/>
    <w:rsid w:val="694F5F32"/>
    <w:rsid w:val="6EC31FDB"/>
    <w:rsid w:val="7C9D2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F7C265-738E-4191-B935-DD459317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lang w:val="zh-CN"/>
    </w:rPr>
  </w:style>
  <w:style w:type="paragraph" w:customStyle="1" w:styleId="p15">
    <w:name w:val="p15"/>
    <w:basedOn w:val="a"/>
    <w:qFormat/>
    <w:pPr>
      <w:widowControl/>
      <w:ind w:firstLine="420"/>
    </w:pPr>
    <w:rPr>
      <w:kern w:val="0"/>
      <w:szCs w:val="21"/>
    </w:rPr>
  </w:style>
  <w:style w:type="paragraph" w:styleId="a4">
    <w:name w:val="header"/>
    <w:basedOn w:val="a"/>
    <w:link w:val="a5"/>
    <w:rsid w:val="002A03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2A033B"/>
    <w:rPr>
      <w:kern w:val="2"/>
      <w:sz w:val="18"/>
      <w:szCs w:val="18"/>
    </w:rPr>
  </w:style>
  <w:style w:type="paragraph" w:styleId="a6">
    <w:name w:val="footer"/>
    <w:basedOn w:val="a"/>
    <w:link w:val="a7"/>
    <w:uiPriority w:val="99"/>
    <w:rsid w:val="002A033B"/>
    <w:pPr>
      <w:tabs>
        <w:tab w:val="center" w:pos="4153"/>
        <w:tab w:val="right" w:pos="8306"/>
      </w:tabs>
      <w:snapToGrid w:val="0"/>
      <w:jc w:val="left"/>
    </w:pPr>
    <w:rPr>
      <w:sz w:val="18"/>
      <w:szCs w:val="18"/>
    </w:rPr>
  </w:style>
  <w:style w:type="character" w:customStyle="1" w:styleId="a7">
    <w:name w:val="页脚 字符"/>
    <w:basedOn w:val="a1"/>
    <w:link w:val="a6"/>
    <w:uiPriority w:val="99"/>
    <w:rsid w:val="002A03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360</Words>
  <Characters>3385</Characters>
  <Application>Microsoft Office Word</Application>
  <DocSecurity>0</DocSecurity>
  <Lines>55</Lines>
  <Paragraphs>30</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24k  mature man</dc:creator>
  <cp:lastModifiedBy>sky</cp:lastModifiedBy>
  <cp:revision>5</cp:revision>
  <dcterms:created xsi:type="dcterms:W3CDTF">2022-06-15T02:44:00Z</dcterms:created>
  <dcterms:modified xsi:type="dcterms:W3CDTF">2025-07-08T07:40:00Z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F85FE5DA0EF24B4C933BC2D416F540F0</vt:lpwstr>
  </property>
</Properties>
</file>