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FFD15">
      <w:pPr>
        <w:keepNext/>
        <w:keepLines/>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人工智能放疗协作平台</w:t>
      </w:r>
      <w:r>
        <w:rPr>
          <w:rFonts w:hint="eastAsia" w:ascii="宋体" w:hAnsi="宋体" w:eastAsia="宋体" w:cs="微软雅黑"/>
          <w:b/>
          <w:bCs/>
          <w:kern w:val="44"/>
          <w:sz w:val="30"/>
          <w:szCs w:val="30"/>
          <w:lang w:val="en-US" w:eastAsia="zh-CN"/>
        </w:rPr>
        <w:t>升级服务</w:t>
      </w:r>
      <w:r>
        <w:rPr>
          <w:rFonts w:hint="eastAsia" w:ascii="宋体" w:hAnsi="宋体" w:eastAsia="宋体" w:cs="微软雅黑"/>
          <w:b/>
          <w:bCs/>
          <w:kern w:val="44"/>
          <w:sz w:val="30"/>
          <w:szCs w:val="30"/>
        </w:rPr>
        <w:t>技术参数</w:t>
      </w:r>
    </w:p>
    <w:p w14:paraId="1FD67716">
      <w:pPr>
        <w:keepNext/>
        <w:keepLines/>
        <w:ind w:left="420" w:leftChars="200"/>
        <w:jc w:val="left"/>
        <w:rPr>
          <w:rFonts w:ascii="宋体" w:hAnsi="宋体" w:eastAsia="宋体" w:cs="微软雅黑"/>
          <w:b/>
          <w:bCs/>
          <w:kern w:val="44"/>
          <w:sz w:val="24"/>
          <w:szCs w:val="24"/>
        </w:rPr>
      </w:pPr>
    </w:p>
    <w:bookmarkEnd w:id="0"/>
    <w:p w14:paraId="5595FABF">
      <w:pPr>
        <w:pStyle w:val="9"/>
        <w:numPr>
          <w:ilvl w:val="0"/>
          <w:numId w:val="2"/>
        </w:numPr>
        <w:ind w:firstLineChars="0"/>
        <w:rPr>
          <w:rFonts w:ascii="宋体" w:hAnsi="宋体" w:eastAsia="宋体"/>
          <w:b/>
          <w:sz w:val="28"/>
          <w:szCs w:val="28"/>
        </w:rPr>
      </w:pPr>
      <w:r>
        <w:rPr>
          <w:rFonts w:hint="eastAsia" w:ascii="宋体" w:hAnsi="宋体" w:eastAsia="宋体"/>
          <w:b/>
          <w:sz w:val="28"/>
          <w:szCs w:val="28"/>
        </w:rPr>
        <w:t>项目背景</w:t>
      </w:r>
    </w:p>
    <w:p w14:paraId="409D9F44">
      <w:pPr>
        <w:spacing w:line="480" w:lineRule="auto"/>
        <w:ind w:firstLine="480" w:firstLineChars="200"/>
        <w:rPr>
          <w:rFonts w:ascii="宋体" w:hAnsi="宋体" w:eastAsia="宋体"/>
          <w:sz w:val="24"/>
          <w:szCs w:val="24"/>
        </w:rPr>
      </w:pPr>
      <w:r>
        <w:rPr>
          <w:rFonts w:hint="eastAsia" w:ascii="宋体" w:hAnsi="宋体" w:eastAsia="宋体"/>
          <w:sz w:val="24"/>
          <w:szCs w:val="24"/>
        </w:rPr>
        <w:t>目前国内</w:t>
      </w:r>
      <w:r>
        <w:rPr>
          <w:rFonts w:ascii="宋体" w:hAnsi="宋体" w:eastAsia="宋体"/>
          <w:sz w:val="24"/>
          <w:szCs w:val="24"/>
        </w:rPr>
        <w:t>基层医院存在放疗设备不足，人才相对短缺，技术能力薄弱等问题。</w:t>
      </w:r>
      <w:r>
        <w:rPr>
          <w:rFonts w:hint="eastAsia" w:ascii="宋体" w:hAnsi="宋体" w:eastAsia="宋体"/>
          <w:sz w:val="24"/>
          <w:szCs w:val="24"/>
        </w:rPr>
        <w:t>人工智能</w:t>
      </w:r>
      <w:r>
        <w:rPr>
          <w:rFonts w:ascii="宋体" w:hAnsi="宋体" w:eastAsia="宋体"/>
          <w:sz w:val="24"/>
          <w:szCs w:val="24"/>
        </w:rPr>
        <w:t>远程放疗</w:t>
      </w:r>
      <w:r>
        <w:rPr>
          <w:rFonts w:hint="eastAsia" w:ascii="宋体" w:hAnsi="宋体" w:eastAsia="宋体"/>
          <w:sz w:val="24"/>
          <w:szCs w:val="24"/>
        </w:rPr>
        <w:t>协作平台</w:t>
      </w:r>
      <w:r>
        <w:rPr>
          <w:rFonts w:ascii="宋体" w:hAnsi="宋体" w:eastAsia="宋体"/>
          <w:sz w:val="24"/>
          <w:szCs w:val="24"/>
        </w:rPr>
        <w:t>可以缓解医疗资源短缺和地区不均衡的问题，异地病人和基层医疗人员同时受益。</w:t>
      </w:r>
    </w:p>
    <w:p w14:paraId="4F055C68">
      <w:pPr>
        <w:rPr>
          <w:rFonts w:ascii="宋体" w:hAnsi="宋体" w:eastAsia="宋体"/>
          <w:sz w:val="24"/>
          <w:szCs w:val="24"/>
        </w:rPr>
      </w:pPr>
    </w:p>
    <w:p w14:paraId="493CE890">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项目建设内容及要求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94"/>
        <w:gridCol w:w="1918"/>
        <w:gridCol w:w="4528"/>
      </w:tblGrid>
      <w:tr w14:paraId="1296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14:paraId="0A0D6031">
            <w:pPr>
              <w:spacing w:before="156" w:beforeLines="50" w:line="360" w:lineRule="auto"/>
              <w:jc w:val="center"/>
              <w:rPr>
                <w:rFonts w:ascii="宋体" w:hAnsi="宋体" w:eastAsia="宋体"/>
              </w:rPr>
            </w:pPr>
            <w:r>
              <w:rPr>
                <w:rFonts w:hint="eastAsia" w:ascii="宋体" w:hAnsi="宋体" w:eastAsia="宋体"/>
              </w:rPr>
              <w:t>序号</w:t>
            </w:r>
          </w:p>
        </w:tc>
        <w:tc>
          <w:tcPr>
            <w:tcW w:w="1194" w:type="dxa"/>
          </w:tcPr>
          <w:p w14:paraId="3CD83C53">
            <w:pPr>
              <w:spacing w:before="156" w:beforeLines="50" w:line="360" w:lineRule="auto"/>
              <w:jc w:val="center"/>
              <w:rPr>
                <w:rFonts w:hint="eastAsia" w:ascii="宋体" w:hAnsi="宋体" w:eastAsia="宋体"/>
                <w:lang w:eastAsia="zh-CN"/>
              </w:rPr>
            </w:pPr>
            <w:r>
              <w:rPr>
                <w:rFonts w:hint="eastAsia" w:ascii="宋体" w:hAnsi="宋体" w:eastAsia="宋体"/>
                <w:lang w:val="en-US" w:eastAsia="zh-CN"/>
              </w:rPr>
              <w:t>名称</w:t>
            </w:r>
          </w:p>
        </w:tc>
        <w:tc>
          <w:tcPr>
            <w:tcW w:w="1918" w:type="dxa"/>
          </w:tcPr>
          <w:p w14:paraId="1109118B">
            <w:pPr>
              <w:spacing w:before="156" w:beforeLines="50" w:line="360" w:lineRule="auto"/>
              <w:jc w:val="center"/>
              <w:rPr>
                <w:rFonts w:ascii="宋体" w:hAnsi="宋体" w:eastAsia="宋体"/>
              </w:rPr>
            </w:pPr>
            <w:r>
              <w:rPr>
                <w:rFonts w:hint="eastAsia" w:ascii="宋体" w:hAnsi="宋体" w:eastAsia="宋体"/>
              </w:rPr>
              <w:t>功能</w:t>
            </w:r>
          </w:p>
        </w:tc>
        <w:tc>
          <w:tcPr>
            <w:tcW w:w="4528" w:type="dxa"/>
          </w:tcPr>
          <w:p w14:paraId="53A66E00">
            <w:pPr>
              <w:spacing w:before="156" w:beforeLines="50" w:line="360" w:lineRule="auto"/>
              <w:jc w:val="center"/>
              <w:rPr>
                <w:rFonts w:ascii="宋体" w:hAnsi="宋体" w:eastAsia="宋体"/>
              </w:rPr>
            </w:pPr>
            <w:r>
              <w:rPr>
                <w:rFonts w:hint="eastAsia" w:ascii="宋体" w:hAnsi="宋体" w:eastAsia="宋体"/>
              </w:rPr>
              <w:t>描述</w:t>
            </w:r>
          </w:p>
        </w:tc>
      </w:tr>
      <w:tr w14:paraId="5B69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14:paraId="24A051EF">
            <w:pPr>
              <w:spacing w:before="156" w:beforeLines="50" w:line="360" w:lineRule="auto"/>
              <w:jc w:val="center"/>
              <w:rPr>
                <w:rFonts w:ascii="宋体" w:hAnsi="宋体" w:eastAsia="宋体"/>
              </w:rPr>
            </w:pPr>
            <w:r>
              <w:rPr>
                <w:rFonts w:hint="eastAsia" w:ascii="宋体" w:hAnsi="宋体" w:eastAsia="宋体"/>
              </w:rPr>
              <w:t>1</w:t>
            </w:r>
          </w:p>
        </w:tc>
        <w:tc>
          <w:tcPr>
            <w:tcW w:w="1194" w:type="dxa"/>
            <w:vMerge w:val="restart"/>
            <w:vAlign w:val="center"/>
          </w:tcPr>
          <w:p w14:paraId="08532FEF">
            <w:pPr>
              <w:spacing w:before="156" w:beforeLines="50" w:line="360" w:lineRule="auto"/>
              <w:jc w:val="center"/>
              <w:rPr>
                <w:rFonts w:ascii="宋体" w:hAnsi="宋体" w:eastAsia="宋体"/>
              </w:rPr>
            </w:pPr>
            <w:r>
              <w:rPr>
                <w:rFonts w:hint="eastAsia" w:ascii="宋体" w:hAnsi="宋体" w:eastAsia="宋体"/>
                <w:lang w:val="en-US" w:eastAsia="zh-CN"/>
              </w:rPr>
              <w:t>系统升级功能</w:t>
            </w:r>
            <w:r>
              <w:rPr>
                <w:rFonts w:hint="eastAsia" w:ascii="宋体" w:hAnsi="宋体" w:eastAsia="宋体"/>
              </w:rPr>
              <w:t>模块</w:t>
            </w:r>
          </w:p>
        </w:tc>
        <w:tc>
          <w:tcPr>
            <w:tcW w:w="1918" w:type="dxa"/>
            <w:vAlign w:val="center"/>
          </w:tcPr>
          <w:p w14:paraId="2EB39421">
            <w:pPr>
              <w:spacing w:before="156" w:beforeLines="50" w:line="360" w:lineRule="auto"/>
              <w:jc w:val="center"/>
              <w:rPr>
                <w:rFonts w:hint="default" w:ascii="宋体" w:hAnsi="宋体" w:eastAsia="宋体"/>
                <w:lang w:val="en-US" w:eastAsia="zh-CN"/>
              </w:rPr>
            </w:pPr>
            <w:r>
              <w:rPr>
                <w:rFonts w:hint="eastAsia" w:ascii="宋体" w:hAnsi="宋体" w:eastAsia="宋体"/>
                <w:lang w:val="en-US" w:eastAsia="zh-CN"/>
              </w:rPr>
              <w:t>全皮肤自动勾画</w:t>
            </w:r>
          </w:p>
        </w:tc>
        <w:tc>
          <w:tcPr>
            <w:tcW w:w="4528" w:type="dxa"/>
          </w:tcPr>
          <w:p w14:paraId="6BB4EF25">
            <w:pPr>
              <w:spacing w:before="156" w:beforeLines="50" w:line="360" w:lineRule="auto"/>
              <w:jc w:val="left"/>
              <w:rPr>
                <w:rFonts w:hint="eastAsia" w:ascii="宋体" w:hAnsi="宋体" w:eastAsia="宋体"/>
                <w:lang w:eastAsia="zh-CN"/>
              </w:rPr>
            </w:pPr>
            <w:r>
              <w:rPr>
                <w:rFonts w:hint="eastAsia" w:ascii="宋体" w:hAnsi="宋体" w:eastAsia="宋体"/>
              </w:rPr>
              <w:t>支持2-5mm厚度动态三维建模</w:t>
            </w:r>
            <w:r>
              <w:rPr>
                <w:rFonts w:hint="eastAsia" w:ascii="宋体" w:hAnsi="宋体" w:eastAsia="宋体"/>
                <w:lang w:eastAsia="zh-CN"/>
              </w:rPr>
              <w:t>；</w:t>
            </w:r>
            <w:r>
              <w:rPr>
                <w:rFonts w:hint="eastAsia" w:ascii="宋体" w:hAnsi="宋体" w:eastAsia="宋体"/>
              </w:rPr>
              <w:t>支持患者体位变形自动补全</w:t>
            </w:r>
            <w:r>
              <w:rPr>
                <w:rFonts w:hint="eastAsia" w:ascii="宋体" w:hAnsi="宋体" w:eastAsia="宋体"/>
                <w:lang w:eastAsia="zh-CN"/>
              </w:rPr>
              <w:t>。</w:t>
            </w:r>
          </w:p>
        </w:tc>
      </w:tr>
      <w:tr w14:paraId="0A79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14:paraId="50ADA71C">
            <w:pPr>
              <w:spacing w:before="156" w:beforeLines="50" w:line="360" w:lineRule="auto"/>
              <w:jc w:val="center"/>
              <w:rPr>
                <w:rFonts w:ascii="宋体" w:hAnsi="宋体" w:eastAsia="宋体"/>
              </w:rPr>
            </w:pPr>
          </w:p>
        </w:tc>
        <w:tc>
          <w:tcPr>
            <w:tcW w:w="1194" w:type="dxa"/>
            <w:vMerge w:val="continue"/>
            <w:vAlign w:val="center"/>
          </w:tcPr>
          <w:p w14:paraId="14A04224">
            <w:pPr>
              <w:spacing w:before="156" w:beforeLines="50" w:line="360" w:lineRule="auto"/>
              <w:jc w:val="center"/>
              <w:rPr>
                <w:rFonts w:ascii="宋体" w:hAnsi="宋体" w:eastAsia="宋体"/>
              </w:rPr>
            </w:pPr>
          </w:p>
        </w:tc>
        <w:tc>
          <w:tcPr>
            <w:tcW w:w="1918" w:type="dxa"/>
            <w:vAlign w:val="center"/>
          </w:tcPr>
          <w:p w14:paraId="4AE06479">
            <w:pPr>
              <w:spacing w:before="156" w:beforeLines="50" w:line="360" w:lineRule="auto"/>
              <w:jc w:val="center"/>
              <w:rPr>
                <w:rFonts w:ascii="宋体" w:hAnsi="宋体" w:eastAsia="宋体"/>
              </w:rPr>
            </w:pPr>
            <w:r>
              <w:rPr>
                <w:rFonts w:hint="eastAsia" w:ascii="宋体" w:hAnsi="宋体" w:eastAsia="宋体"/>
              </w:rPr>
              <w:t>骨髓自动勾画</w:t>
            </w:r>
          </w:p>
        </w:tc>
        <w:tc>
          <w:tcPr>
            <w:tcW w:w="4528" w:type="dxa"/>
          </w:tcPr>
          <w:p w14:paraId="6F7FA3E0">
            <w:pPr>
              <w:spacing w:before="156" w:beforeLines="50" w:line="360" w:lineRule="auto"/>
              <w:jc w:val="left"/>
              <w:rPr>
                <w:rFonts w:hint="eastAsia" w:ascii="宋体" w:hAnsi="宋体" w:eastAsia="宋体"/>
                <w:lang w:eastAsia="zh-CN"/>
              </w:rPr>
            </w:pPr>
            <w:r>
              <w:rPr>
                <w:rFonts w:hint="eastAsia" w:ascii="宋体" w:hAnsi="宋体" w:eastAsia="宋体"/>
              </w:rPr>
              <w:t>支持CT/PET影像融合勾画（SUV&gt;2.0区域）</w:t>
            </w:r>
            <w:r>
              <w:rPr>
                <w:rFonts w:hint="eastAsia" w:ascii="宋体" w:hAnsi="宋体" w:eastAsia="宋体"/>
                <w:lang w:eastAsia="zh-CN"/>
              </w:rPr>
              <w:t>；</w:t>
            </w:r>
            <w:r>
              <w:rPr>
                <w:rFonts w:hint="eastAsia" w:ascii="宋体" w:hAnsi="宋体" w:eastAsia="宋体"/>
              </w:rPr>
              <w:t>支持基于年龄的自适应模板匹配</w:t>
            </w:r>
            <w:r>
              <w:rPr>
                <w:rFonts w:hint="eastAsia" w:ascii="宋体" w:hAnsi="宋体" w:eastAsia="宋体"/>
                <w:lang w:eastAsia="zh-CN"/>
              </w:rPr>
              <w:t>。</w:t>
            </w:r>
          </w:p>
        </w:tc>
      </w:tr>
      <w:tr w14:paraId="07E4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14:paraId="6F1A2ABC">
            <w:pPr>
              <w:spacing w:before="156" w:beforeLines="50" w:line="360" w:lineRule="auto"/>
              <w:jc w:val="center"/>
              <w:rPr>
                <w:rFonts w:ascii="宋体" w:hAnsi="宋体" w:eastAsia="宋体"/>
              </w:rPr>
            </w:pPr>
          </w:p>
        </w:tc>
        <w:tc>
          <w:tcPr>
            <w:tcW w:w="1194" w:type="dxa"/>
            <w:vMerge w:val="continue"/>
            <w:vAlign w:val="center"/>
          </w:tcPr>
          <w:p w14:paraId="2BB58310">
            <w:pPr>
              <w:spacing w:before="156" w:beforeLines="50" w:line="360" w:lineRule="auto"/>
              <w:jc w:val="center"/>
              <w:rPr>
                <w:rFonts w:ascii="宋体" w:hAnsi="宋体" w:eastAsia="宋体"/>
              </w:rPr>
            </w:pPr>
          </w:p>
        </w:tc>
        <w:tc>
          <w:tcPr>
            <w:tcW w:w="1918" w:type="dxa"/>
            <w:vAlign w:val="center"/>
          </w:tcPr>
          <w:p w14:paraId="735A8466">
            <w:pPr>
              <w:spacing w:before="156" w:beforeLines="50" w:line="360" w:lineRule="auto"/>
              <w:jc w:val="center"/>
              <w:rPr>
                <w:rFonts w:hint="eastAsia" w:ascii="宋体" w:hAnsi="宋体" w:eastAsia="宋体"/>
              </w:rPr>
            </w:pPr>
            <w:r>
              <w:rPr>
                <w:rFonts w:hint="eastAsia" w:ascii="宋体" w:hAnsi="宋体" w:eastAsia="宋体"/>
              </w:rPr>
              <w:t>全淋巴结自动勾画</w:t>
            </w:r>
          </w:p>
        </w:tc>
        <w:tc>
          <w:tcPr>
            <w:tcW w:w="4528" w:type="dxa"/>
          </w:tcPr>
          <w:p w14:paraId="11ECADD8">
            <w:pPr>
              <w:spacing w:before="156" w:beforeLines="50" w:line="360" w:lineRule="auto"/>
              <w:jc w:val="left"/>
              <w:rPr>
                <w:rFonts w:hint="eastAsia" w:ascii="宋体" w:hAnsi="宋体" w:eastAsia="宋体"/>
                <w:lang w:eastAsia="zh-CN"/>
              </w:rPr>
            </w:pPr>
            <w:r>
              <w:rPr>
                <w:rFonts w:hint="eastAsia" w:ascii="宋体" w:hAnsi="宋体" w:eastAsia="宋体"/>
              </w:rPr>
              <w:t>支持12级淋巴引流区智能识别</w:t>
            </w:r>
            <w:r>
              <w:rPr>
                <w:rFonts w:hint="eastAsia" w:ascii="宋体" w:hAnsi="宋体" w:eastAsia="宋体"/>
                <w:lang w:eastAsia="zh-CN"/>
              </w:rPr>
              <w:t>；</w:t>
            </w:r>
            <w:r>
              <w:rPr>
                <w:rFonts w:hint="eastAsia" w:ascii="宋体" w:hAnsi="宋体" w:eastAsia="宋体"/>
              </w:rPr>
              <w:t>支持基于PET动态阈值分割（SUVmax</w:t>
            </w:r>
            <w:r>
              <w:rPr>
                <w:rFonts w:hint="default" w:ascii="Arial" w:hAnsi="Arial" w:eastAsia="宋体" w:cs="Arial"/>
              </w:rPr>
              <w:t>≥</w:t>
            </w:r>
            <w:r>
              <w:rPr>
                <w:rFonts w:hint="eastAsia" w:ascii="宋体" w:hAnsi="宋体" w:eastAsia="宋体"/>
              </w:rPr>
              <w:t>2.5）</w:t>
            </w:r>
            <w:r>
              <w:rPr>
                <w:rFonts w:hint="eastAsia" w:ascii="宋体" w:hAnsi="宋体" w:eastAsia="宋体"/>
                <w:lang w:eastAsia="zh-CN"/>
              </w:rPr>
              <w:t>。</w:t>
            </w:r>
          </w:p>
        </w:tc>
      </w:tr>
      <w:tr w14:paraId="4428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14:paraId="44AAFBCE">
            <w:pPr>
              <w:spacing w:before="156" w:beforeLines="50" w:line="360" w:lineRule="auto"/>
              <w:jc w:val="center"/>
              <w:rPr>
                <w:rFonts w:ascii="宋体" w:hAnsi="宋体" w:eastAsia="宋体"/>
              </w:rPr>
            </w:pPr>
          </w:p>
        </w:tc>
        <w:tc>
          <w:tcPr>
            <w:tcW w:w="1194" w:type="dxa"/>
            <w:vMerge w:val="continue"/>
            <w:vAlign w:val="center"/>
          </w:tcPr>
          <w:p w14:paraId="00CB8C63">
            <w:pPr>
              <w:spacing w:before="156" w:beforeLines="50" w:line="360" w:lineRule="auto"/>
              <w:jc w:val="center"/>
              <w:rPr>
                <w:rFonts w:ascii="宋体" w:hAnsi="宋体" w:eastAsia="宋体"/>
              </w:rPr>
            </w:pPr>
          </w:p>
        </w:tc>
        <w:tc>
          <w:tcPr>
            <w:tcW w:w="1918" w:type="dxa"/>
            <w:vAlign w:val="center"/>
          </w:tcPr>
          <w:p w14:paraId="59E4A1FE">
            <w:pPr>
              <w:spacing w:before="156" w:beforeLines="50" w:line="360" w:lineRule="auto"/>
              <w:jc w:val="center"/>
              <w:rPr>
                <w:rFonts w:ascii="宋体" w:hAnsi="宋体" w:eastAsia="宋体"/>
              </w:rPr>
            </w:pPr>
            <w:r>
              <w:rPr>
                <w:rFonts w:hint="eastAsia" w:ascii="宋体" w:hAnsi="宋体" w:eastAsia="宋体"/>
              </w:rPr>
              <w:t>全身靶区自动勾画</w:t>
            </w:r>
          </w:p>
        </w:tc>
        <w:tc>
          <w:tcPr>
            <w:tcW w:w="4528" w:type="dxa"/>
          </w:tcPr>
          <w:p w14:paraId="43C5259C">
            <w:pPr>
              <w:spacing w:before="156" w:beforeLines="50" w:line="360" w:lineRule="auto"/>
              <w:jc w:val="left"/>
              <w:rPr>
                <w:rFonts w:hint="eastAsia" w:ascii="宋体" w:hAnsi="宋体" w:eastAsia="宋体"/>
                <w:lang w:eastAsia="zh-CN"/>
              </w:rPr>
            </w:pPr>
            <w:r>
              <w:rPr>
                <w:rFonts w:hint="eastAsia" w:ascii="宋体" w:hAnsi="宋体" w:eastAsia="宋体"/>
              </w:rPr>
              <w:t>支持多床位CT影像无缝拼接（拼接误差≤1mm）</w:t>
            </w:r>
            <w:r>
              <w:rPr>
                <w:rFonts w:hint="eastAsia" w:ascii="宋体" w:hAnsi="宋体" w:eastAsia="宋体"/>
                <w:lang w:eastAsia="zh-CN"/>
              </w:rPr>
              <w:t>。</w:t>
            </w:r>
          </w:p>
        </w:tc>
      </w:tr>
      <w:tr w14:paraId="2471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14:paraId="3C80C795">
            <w:pPr>
              <w:spacing w:before="156" w:beforeLines="50" w:line="360" w:lineRule="auto"/>
              <w:jc w:val="center"/>
              <w:rPr>
                <w:rFonts w:ascii="宋体" w:hAnsi="宋体" w:eastAsia="宋体"/>
              </w:rPr>
            </w:pPr>
            <w:r>
              <w:rPr>
                <w:rFonts w:hint="eastAsia" w:ascii="宋体" w:hAnsi="宋体" w:eastAsia="宋体"/>
              </w:rPr>
              <w:t>2</w:t>
            </w:r>
          </w:p>
        </w:tc>
        <w:tc>
          <w:tcPr>
            <w:tcW w:w="1194" w:type="dxa"/>
            <w:vMerge w:val="restart"/>
            <w:vAlign w:val="center"/>
          </w:tcPr>
          <w:p w14:paraId="2648CC7D">
            <w:pPr>
              <w:spacing w:before="156" w:beforeLines="50" w:line="360" w:lineRule="auto"/>
              <w:jc w:val="center"/>
              <w:rPr>
                <w:rFonts w:hint="default" w:ascii="宋体" w:hAnsi="宋体" w:eastAsia="宋体"/>
                <w:lang w:val="en-US" w:eastAsia="zh-CN"/>
              </w:rPr>
            </w:pPr>
            <w:r>
              <w:rPr>
                <w:rFonts w:hint="eastAsia" w:ascii="宋体" w:hAnsi="宋体" w:eastAsia="宋体"/>
                <w:lang w:val="en-US" w:eastAsia="zh-CN"/>
              </w:rPr>
              <w:t>系统兼容性要求</w:t>
            </w:r>
          </w:p>
        </w:tc>
        <w:tc>
          <w:tcPr>
            <w:tcW w:w="1918" w:type="dxa"/>
            <w:vAlign w:val="center"/>
          </w:tcPr>
          <w:p w14:paraId="7C94B235">
            <w:pPr>
              <w:spacing w:before="156" w:beforeLines="50" w:line="360" w:lineRule="auto"/>
              <w:jc w:val="center"/>
              <w:rPr>
                <w:rFonts w:hint="default" w:ascii="宋体" w:hAnsi="宋体" w:eastAsia="宋体"/>
                <w:lang w:val="en-US" w:eastAsia="zh-CN"/>
              </w:rPr>
            </w:pPr>
            <w:r>
              <w:rPr>
                <w:rFonts w:hint="eastAsia" w:ascii="宋体" w:hAnsi="宋体" w:eastAsia="宋体"/>
                <w:lang w:val="en-US" w:eastAsia="zh-CN"/>
              </w:rPr>
              <w:t>硬件兼容</w:t>
            </w:r>
          </w:p>
        </w:tc>
        <w:tc>
          <w:tcPr>
            <w:tcW w:w="4528" w:type="dxa"/>
            <w:vAlign w:val="center"/>
          </w:tcPr>
          <w:p w14:paraId="3868328E">
            <w:pPr>
              <w:spacing w:before="156" w:beforeLines="50" w:line="360" w:lineRule="auto"/>
              <w:jc w:val="left"/>
              <w:rPr>
                <w:rFonts w:hint="eastAsia" w:ascii="宋体" w:hAnsi="宋体" w:eastAsia="宋体"/>
                <w:lang w:eastAsia="zh-CN"/>
              </w:rPr>
            </w:pPr>
            <w:r>
              <w:rPr>
                <w:rFonts w:hint="eastAsia" w:ascii="宋体" w:hAnsi="宋体" w:eastAsia="宋体"/>
              </w:rPr>
              <w:t>完全适配医院现有AI放疗平台硬件配置</w:t>
            </w:r>
            <w:r>
              <w:rPr>
                <w:rFonts w:hint="eastAsia" w:ascii="宋体" w:hAnsi="宋体" w:eastAsia="宋体"/>
                <w:lang w:eastAsia="zh-CN"/>
              </w:rPr>
              <w:t>。</w:t>
            </w:r>
          </w:p>
        </w:tc>
      </w:tr>
      <w:tr w14:paraId="3C85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14:paraId="7BCD49EA">
            <w:pPr>
              <w:spacing w:before="156" w:beforeLines="50" w:line="360" w:lineRule="auto"/>
              <w:jc w:val="center"/>
              <w:rPr>
                <w:rFonts w:ascii="宋体" w:hAnsi="宋体" w:eastAsia="宋体"/>
              </w:rPr>
            </w:pPr>
          </w:p>
        </w:tc>
        <w:tc>
          <w:tcPr>
            <w:tcW w:w="1194" w:type="dxa"/>
            <w:vMerge w:val="continue"/>
            <w:vAlign w:val="center"/>
          </w:tcPr>
          <w:p w14:paraId="60C14C09">
            <w:pPr>
              <w:spacing w:before="156" w:beforeLines="50" w:line="360" w:lineRule="auto"/>
              <w:jc w:val="center"/>
              <w:rPr>
                <w:rFonts w:ascii="宋体" w:hAnsi="宋体" w:eastAsia="宋体"/>
              </w:rPr>
            </w:pPr>
          </w:p>
        </w:tc>
        <w:tc>
          <w:tcPr>
            <w:tcW w:w="1918" w:type="dxa"/>
            <w:vAlign w:val="center"/>
          </w:tcPr>
          <w:p w14:paraId="4E62E510">
            <w:pPr>
              <w:spacing w:before="156" w:beforeLines="50" w:line="360" w:lineRule="auto"/>
              <w:jc w:val="center"/>
              <w:rPr>
                <w:rFonts w:ascii="宋体" w:hAnsi="宋体" w:eastAsia="宋体"/>
              </w:rPr>
            </w:pPr>
            <w:r>
              <w:rPr>
                <w:rFonts w:hint="eastAsia" w:ascii="宋体" w:hAnsi="宋体" w:eastAsia="宋体"/>
              </w:rPr>
              <w:t>软件接口</w:t>
            </w:r>
          </w:p>
        </w:tc>
        <w:tc>
          <w:tcPr>
            <w:tcW w:w="4528" w:type="dxa"/>
            <w:vAlign w:val="center"/>
          </w:tcPr>
          <w:p w14:paraId="5060FCB4">
            <w:pPr>
              <w:spacing w:before="156" w:beforeLines="50" w:line="360" w:lineRule="auto"/>
              <w:jc w:val="left"/>
              <w:rPr>
                <w:rFonts w:hint="eastAsia" w:ascii="宋体" w:hAnsi="宋体" w:eastAsia="宋体"/>
                <w:lang w:eastAsia="zh-CN"/>
              </w:rPr>
            </w:pPr>
            <w:r>
              <w:rPr>
                <w:rFonts w:hint="eastAsia" w:ascii="宋体" w:hAnsi="宋体" w:eastAsia="宋体"/>
              </w:rPr>
              <w:t>提供与TPS系统（Eclipse/Monaco）的标准数据接口</w:t>
            </w:r>
            <w:r>
              <w:rPr>
                <w:rFonts w:hint="eastAsia" w:ascii="宋体" w:hAnsi="宋体" w:eastAsia="宋体"/>
                <w:lang w:eastAsia="zh-CN"/>
              </w:rPr>
              <w:t>，</w:t>
            </w:r>
            <w:r>
              <w:rPr>
                <w:rFonts w:hint="eastAsia" w:ascii="宋体" w:hAnsi="宋体" w:eastAsia="宋体"/>
              </w:rPr>
              <w:t>支持DICOM标准高速通讯协议</w:t>
            </w:r>
            <w:r>
              <w:rPr>
                <w:rFonts w:hint="eastAsia" w:ascii="宋体" w:hAnsi="宋体" w:eastAsia="宋体"/>
                <w:lang w:eastAsia="zh-CN"/>
              </w:rPr>
              <w:t>。</w:t>
            </w:r>
          </w:p>
        </w:tc>
      </w:tr>
      <w:tr w14:paraId="3189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14:paraId="46736E18">
            <w:pPr>
              <w:spacing w:before="156" w:beforeLines="50" w:line="360" w:lineRule="auto"/>
              <w:jc w:val="center"/>
              <w:rPr>
                <w:rFonts w:hint="eastAsia" w:ascii="宋体" w:hAnsi="宋体" w:eastAsia="宋体"/>
                <w:lang w:val="en-US" w:eastAsia="zh-CN"/>
              </w:rPr>
            </w:pPr>
            <w:r>
              <w:rPr>
                <w:rFonts w:hint="eastAsia" w:ascii="宋体" w:hAnsi="宋体" w:eastAsia="宋体"/>
                <w:lang w:val="en-US" w:eastAsia="zh-CN"/>
              </w:rPr>
              <w:t>3</w:t>
            </w:r>
          </w:p>
        </w:tc>
        <w:tc>
          <w:tcPr>
            <w:tcW w:w="1194" w:type="dxa"/>
            <w:vMerge w:val="restart"/>
            <w:vAlign w:val="center"/>
          </w:tcPr>
          <w:p w14:paraId="64F2C8BC">
            <w:pPr>
              <w:spacing w:before="156" w:beforeLines="50" w:line="360" w:lineRule="auto"/>
              <w:jc w:val="center"/>
              <w:rPr>
                <w:rFonts w:hint="eastAsia" w:ascii="宋体" w:hAnsi="宋体" w:eastAsia="宋体"/>
                <w:lang w:val="en-US" w:eastAsia="zh-CN"/>
              </w:rPr>
            </w:pPr>
            <w:r>
              <w:rPr>
                <w:rFonts w:hint="eastAsia" w:ascii="宋体" w:hAnsi="宋体" w:eastAsia="宋体"/>
                <w:lang w:val="en-US" w:eastAsia="zh-CN"/>
              </w:rPr>
              <w:t>性能指标</w:t>
            </w:r>
          </w:p>
        </w:tc>
        <w:tc>
          <w:tcPr>
            <w:tcW w:w="1918" w:type="dxa"/>
            <w:vAlign w:val="center"/>
          </w:tcPr>
          <w:p w14:paraId="25C5B7EA">
            <w:pPr>
              <w:spacing w:before="156" w:beforeLines="50" w:line="360" w:lineRule="auto"/>
              <w:jc w:val="center"/>
              <w:rPr>
                <w:rFonts w:hint="eastAsia" w:ascii="宋体" w:hAnsi="宋体" w:eastAsia="宋体"/>
                <w:lang w:val="en-US" w:eastAsia="zh-CN"/>
              </w:rPr>
            </w:pPr>
            <w:r>
              <w:rPr>
                <w:rFonts w:hint="eastAsia" w:ascii="宋体" w:hAnsi="宋体" w:eastAsia="宋体"/>
                <w:lang w:val="en-US" w:eastAsia="zh-CN"/>
              </w:rPr>
              <w:t>网络传输</w:t>
            </w:r>
          </w:p>
        </w:tc>
        <w:tc>
          <w:tcPr>
            <w:tcW w:w="4528" w:type="dxa"/>
            <w:vAlign w:val="center"/>
          </w:tcPr>
          <w:p w14:paraId="7448B645">
            <w:pPr>
              <w:spacing w:before="156" w:beforeLines="50" w:line="360" w:lineRule="auto"/>
              <w:jc w:val="left"/>
              <w:rPr>
                <w:rFonts w:hint="eastAsia" w:ascii="宋体" w:hAnsi="宋体" w:eastAsia="宋体"/>
              </w:rPr>
            </w:pPr>
            <w:r>
              <w:rPr>
                <w:rFonts w:hint="eastAsia" w:ascii="宋体" w:hAnsi="宋体" w:eastAsia="宋体"/>
              </w:rPr>
              <w:t>支持医院万兆医疗内网环境</w:t>
            </w:r>
            <w:r>
              <w:rPr>
                <w:rFonts w:hint="eastAsia" w:ascii="宋体" w:hAnsi="宋体" w:eastAsia="宋体"/>
                <w:lang w:eastAsia="zh-CN"/>
              </w:rPr>
              <w:t>，</w:t>
            </w:r>
            <w:r>
              <w:rPr>
                <w:rFonts w:hint="eastAsia" w:ascii="宋体" w:hAnsi="宋体" w:eastAsia="宋体"/>
              </w:rPr>
              <w:t>数据传输速率需满足实时影像处理需求</w:t>
            </w:r>
            <w:r>
              <w:rPr>
                <w:rFonts w:hint="eastAsia" w:ascii="宋体" w:hAnsi="宋体" w:eastAsia="宋体"/>
                <w:lang w:eastAsia="zh-CN"/>
              </w:rPr>
              <w:t>。</w:t>
            </w:r>
          </w:p>
        </w:tc>
      </w:tr>
      <w:tr w14:paraId="519A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14:paraId="3A67622A">
            <w:pPr>
              <w:spacing w:before="156" w:beforeLines="50" w:line="360" w:lineRule="auto"/>
              <w:jc w:val="center"/>
              <w:rPr>
                <w:rFonts w:hint="eastAsia" w:ascii="宋体" w:hAnsi="宋体" w:eastAsia="宋体"/>
              </w:rPr>
            </w:pPr>
          </w:p>
        </w:tc>
        <w:tc>
          <w:tcPr>
            <w:tcW w:w="1194" w:type="dxa"/>
            <w:vMerge w:val="continue"/>
            <w:vAlign w:val="center"/>
          </w:tcPr>
          <w:p w14:paraId="4996747C">
            <w:pPr>
              <w:spacing w:before="156" w:beforeLines="50" w:line="360" w:lineRule="auto"/>
              <w:jc w:val="center"/>
              <w:rPr>
                <w:rFonts w:hint="eastAsia" w:ascii="宋体" w:hAnsi="宋体" w:eastAsia="宋体"/>
                <w:lang w:val="en-US" w:eastAsia="zh-CN"/>
              </w:rPr>
            </w:pPr>
          </w:p>
        </w:tc>
        <w:tc>
          <w:tcPr>
            <w:tcW w:w="1918" w:type="dxa"/>
            <w:vAlign w:val="center"/>
          </w:tcPr>
          <w:p w14:paraId="6CA5BCD1">
            <w:pPr>
              <w:spacing w:before="156" w:beforeLines="50" w:line="360" w:lineRule="auto"/>
              <w:jc w:val="center"/>
              <w:rPr>
                <w:rFonts w:hint="eastAsia" w:ascii="宋体" w:hAnsi="宋体" w:eastAsia="宋体"/>
                <w:lang w:val="en-US" w:eastAsia="zh-CN"/>
              </w:rPr>
            </w:pPr>
            <w:r>
              <w:rPr>
                <w:rFonts w:hint="eastAsia" w:ascii="宋体" w:hAnsi="宋体" w:eastAsia="宋体"/>
                <w:lang w:val="en-US" w:eastAsia="zh-CN"/>
              </w:rPr>
              <w:t>精度验证</w:t>
            </w:r>
          </w:p>
        </w:tc>
        <w:tc>
          <w:tcPr>
            <w:tcW w:w="4528" w:type="dxa"/>
            <w:vAlign w:val="center"/>
          </w:tcPr>
          <w:p w14:paraId="5BC99D8C">
            <w:pPr>
              <w:spacing w:before="156" w:beforeLines="50" w:line="360" w:lineRule="auto"/>
              <w:jc w:val="left"/>
              <w:rPr>
                <w:rFonts w:hint="eastAsia" w:ascii="宋体" w:hAnsi="宋体" w:eastAsia="宋体"/>
              </w:rPr>
            </w:pPr>
            <w:r>
              <w:rPr>
                <w:rFonts w:hint="eastAsia" w:ascii="宋体" w:hAnsi="宋体" w:eastAsia="宋体"/>
              </w:rPr>
              <w:t>需提供四大靶区（皮肤/骨髓/淋巴结/全身）各5例临床验证报告</w:t>
            </w:r>
          </w:p>
        </w:tc>
      </w:tr>
      <w:tr w14:paraId="4023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vAlign w:val="center"/>
          </w:tcPr>
          <w:p w14:paraId="49ED90E6">
            <w:pPr>
              <w:spacing w:before="156" w:beforeLines="50" w:line="360" w:lineRule="auto"/>
              <w:jc w:val="center"/>
              <w:rPr>
                <w:rFonts w:hint="eastAsia" w:ascii="宋体" w:hAnsi="宋体" w:eastAsia="宋体"/>
                <w:lang w:eastAsia="zh-CN"/>
              </w:rPr>
            </w:pPr>
            <w:r>
              <w:rPr>
                <w:rFonts w:hint="eastAsia" w:ascii="宋体" w:hAnsi="宋体" w:eastAsia="宋体"/>
                <w:lang w:val="en-US" w:eastAsia="zh-CN"/>
              </w:rPr>
              <w:t>4</w:t>
            </w:r>
          </w:p>
        </w:tc>
        <w:tc>
          <w:tcPr>
            <w:tcW w:w="1194" w:type="dxa"/>
            <w:vMerge w:val="restart"/>
            <w:vAlign w:val="center"/>
          </w:tcPr>
          <w:p w14:paraId="1F1C903B">
            <w:pPr>
              <w:spacing w:before="156" w:beforeLines="50" w:line="360" w:lineRule="auto"/>
              <w:jc w:val="center"/>
              <w:rPr>
                <w:rFonts w:hint="default" w:ascii="宋体" w:hAnsi="宋体" w:eastAsia="宋体"/>
                <w:lang w:val="en-US" w:eastAsia="zh-CN"/>
              </w:rPr>
            </w:pPr>
            <w:r>
              <w:rPr>
                <w:rFonts w:hint="eastAsia" w:ascii="宋体" w:hAnsi="宋体" w:eastAsia="宋体"/>
                <w:lang w:val="en-US" w:eastAsia="zh-CN"/>
              </w:rPr>
              <w:t>服务要求</w:t>
            </w:r>
          </w:p>
        </w:tc>
        <w:tc>
          <w:tcPr>
            <w:tcW w:w="1918" w:type="dxa"/>
            <w:vAlign w:val="center"/>
          </w:tcPr>
          <w:p w14:paraId="2F310BF8">
            <w:pPr>
              <w:spacing w:before="156" w:beforeLines="50" w:line="360" w:lineRule="auto"/>
              <w:jc w:val="center"/>
              <w:rPr>
                <w:rFonts w:hint="default" w:ascii="宋体" w:hAnsi="宋体" w:eastAsia="宋体"/>
                <w:lang w:val="en-US" w:eastAsia="zh-CN"/>
              </w:rPr>
            </w:pPr>
            <w:r>
              <w:rPr>
                <w:rFonts w:hint="default" w:ascii="宋体" w:hAnsi="宋体" w:eastAsia="宋体"/>
                <w:lang w:val="en-US" w:eastAsia="zh-CN"/>
              </w:rPr>
              <w:t>培训服务</w:t>
            </w:r>
          </w:p>
        </w:tc>
        <w:tc>
          <w:tcPr>
            <w:tcW w:w="4528" w:type="dxa"/>
            <w:vAlign w:val="center"/>
          </w:tcPr>
          <w:p w14:paraId="08764191">
            <w:pPr>
              <w:spacing w:before="156" w:beforeLines="50" w:line="360" w:lineRule="auto"/>
              <w:jc w:val="left"/>
              <w:rPr>
                <w:rFonts w:hint="eastAsia" w:ascii="宋体" w:hAnsi="宋体" w:eastAsia="宋体"/>
                <w:lang w:eastAsia="zh-CN"/>
              </w:rPr>
            </w:pPr>
            <w:r>
              <w:rPr>
                <w:rFonts w:hint="eastAsia" w:ascii="宋体" w:hAnsi="宋体" w:eastAsia="宋体"/>
                <w:lang w:eastAsia="zh-CN"/>
              </w:rPr>
              <w:t>提供5课时的分级培训（医生/物理师/技术员）</w:t>
            </w:r>
          </w:p>
        </w:tc>
      </w:tr>
      <w:tr w14:paraId="7CE8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vAlign w:val="center"/>
          </w:tcPr>
          <w:p w14:paraId="234AC9DE">
            <w:pPr>
              <w:spacing w:before="156" w:beforeLines="50" w:line="360" w:lineRule="auto"/>
              <w:jc w:val="center"/>
              <w:rPr>
                <w:rFonts w:ascii="宋体" w:hAnsi="宋体" w:eastAsia="宋体"/>
              </w:rPr>
            </w:pPr>
          </w:p>
        </w:tc>
        <w:tc>
          <w:tcPr>
            <w:tcW w:w="1194" w:type="dxa"/>
            <w:vMerge w:val="continue"/>
            <w:vAlign w:val="center"/>
          </w:tcPr>
          <w:p w14:paraId="50D06779">
            <w:pPr>
              <w:spacing w:before="156" w:beforeLines="50" w:line="360" w:lineRule="auto"/>
              <w:jc w:val="center"/>
              <w:rPr>
                <w:rFonts w:ascii="宋体" w:hAnsi="宋体" w:eastAsia="宋体"/>
              </w:rPr>
            </w:pPr>
          </w:p>
        </w:tc>
        <w:tc>
          <w:tcPr>
            <w:tcW w:w="1918" w:type="dxa"/>
            <w:vAlign w:val="center"/>
          </w:tcPr>
          <w:p w14:paraId="181DA918">
            <w:pPr>
              <w:spacing w:before="156" w:beforeLines="50" w:line="360" w:lineRule="auto"/>
              <w:jc w:val="center"/>
              <w:rPr>
                <w:rFonts w:hint="default" w:ascii="宋体" w:hAnsi="宋体" w:eastAsia="宋体"/>
                <w:lang w:val="en-US" w:eastAsia="zh-CN"/>
              </w:rPr>
            </w:pPr>
            <w:r>
              <w:rPr>
                <w:rFonts w:hint="default" w:ascii="宋体" w:hAnsi="宋体" w:eastAsia="宋体"/>
                <w:lang w:val="en-US" w:eastAsia="zh-CN"/>
              </w:rPr>
              <w:t>技术支持</w:t>
            </w:r>
          </w:p>
        </w:tc>
        <w:tc>
          <w:tcPr>
            <w:tcW w:w="4528" w:type="dxa"/>
            <w:vAlign w:val="center"/>
          </w:tcPr>
          <w:p w14:paraId="43BCA532">
            <w:pPr>
              <w:spacing w:before="156" w:beforeLines="50" w:line="360" w:lineRule="auto"/>
              <w:jc w:val="left"/>
              <w:rPr>
                <w:rFonts w:ascii="宋体" w:hAnsi="宋体" w:eastAsia="宋体"/>
              </w:rPr>
            </w:pPr>
            <w:r>
              <w:rPr>
                <w:rFonts w:hint="eastAsia" w:ascii="宋体" w:hAnsi="宋体" w:eastAsia="宋体"/>
              </w:rPr>
              <w:t>运营期间提供技术协作支持</w:t>
            </w:r>
          </w:p>
        </w:tc>
      </w:tr>
    </w:tbl>
    <w:p w14:paraId="0B758E65">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对接口及系统改造的要求</w:t>
      </w:r>
    </w:p>
    <w:p w14:paraId="51D11BE1">
      <w:pPr>
        <w:pageBreakBefore w:val="0"/>
        <w:widowControl w:val="0"/>
        <w:kinsoku/>
        <w:wordWrap/>
        <w:overflowPunct/>
        <w:topLinePunct w:val="0"/>
        <w:autoSpaceDE/>
        <w:autoSpaceDN/>
        <w:bidi w:val="0"/>
        <w:adjustRightInd/>
        <w:snapToGrid/>
        <w:spacing w:line="312" w:lineRule="auto"/>
        <w:ind w:firstLine="482" w:firstLineChars="20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质</w:t>
      </w:r>
      <w:r>
        <w:rPr>
          <w:rFonts w:hint="eastAsia" w:ascii="宋体" w:hAnsi="宋体" w:eastAsia="宋体" w:cs="宋体"/>
          <w:b/>
          <w:bCs/>
          <w:color w:val="auto"/>
          <w:sz w:val="24"/>
          <w:szCs w:val="24"/>
        </w:rPr>
        <w:t>保期和</w:t>
      </w:r>
      <w:r>
        <w:rPr>
          <w:rFonts w:hint="eastAsia" w:ascii="宋体" w:hAnsi="宋体" w:eastAsia="宋体" w:cs="宋体"/>
          <w:b/>
          <w:bCs/>
          <w:color w:val="auto"/>
          <w:sz w:val="24"/>
          <w:szCs w:val="24"/>
          <w:lang w:eastAsia="zh-CN"/>
        </w:rPr>
        <w:t>维</w:t>
      </w:r>
      <w:r>
        <w:rPr>
          <w:rFonts w:hint="eastAsia" w:ascii="宋体" w:hAnsi="宋体" w:eastAsia="宋体" w:cs="宋体"/>
          <w:b/>
          <w:bCs/>
          <w:color w:val="auto"/>
          <w:sz w:val="24"/>
          <w:szCs w:val="24"/>
        </w:rPr>
        <w:t>保期内免费实现以下要求：</w:t>
      </w:r>
    </w:p>
    <w:p w14:paraId="3DA6A043">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3.1提供全面的接口技术，与第三方系统共享数据和功能，这些接口技术包括中间件技术接口、WEBSEVICE通用接口、数据库级接口、文件文本接口等。</w:t>
      </w:r>
    </w:p>
    <w:p w14:paraId="78744762">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3.2提供与医院第三方系统统一接口的维护与管理，与HIS、电子病历、LIS、PACS、心电系统、体检系统、集成平台、智慧运营平台、成本管理系统、排班系统、人力资源管理系统、财务管理系统、互联网医院、OA平台、</w:t>
      </w:r>
      <w:r>
        <w:rPr>
          <w:rFonts w:hint="eastAsia" w:ascii="宋体" w:hAnsi="宋体" w:eastAsia="宋体" w:cs="微软雅黑"/>
          <w:sz w:val="24"/>
          <w:szCs w:val="24"/>
          <w:lang w:val="en-US" w:eastAsia="zh-CN"/>
        </w:rPr>
        <w:t>SPD耗材管理系统、</w:t>
      </w:r>
      <w:r>
        <w:rPr>
          <w:rFonts w:hint="eastAsia" w:ascii="宋体" w:hAnsi="宋体" w:eastAsia="宋体" w:cs="微软雅黑"/>
          <w:sz w:val="24"/>
          <w:szCs w:val="24"/>
          <w:lang w:val="en-US"/>
        </w:rPr>
        <w:t>自助服务平台、DRG管理、绩效管理、电子发票、短信平台、财务域、资产域、数据资产平台等其他所有医院相关业务系统（包括以上医院系统但不仅限于以上系统）进行免费接口对接，实现数据交换。</w:t>
      </w:r>
    </w:p>
    <w:p w14:paraId="64726FC2">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3.3满足医院电子病历系统功能应用水平分级评价达到6级以上评审、医院信息互联互通标准化成熟度测评达到</w:t>
      </w:r>
      <w:r>
        <w:rPr>
          <w:rFonts w:hint="eastAsia" w:ascii="宋体" w:hAnsi="宋体" w:eastAsia="宋体" w:cs="微软雅黑"/>
          <w:sz w:val="24"/>
          <w:szCs w:val="24"/>
          <w:lang w:val="en-US" w:eastAsia="zh-CN"/>
        </w:rPr>
        <w:t>五</w:t>
      </w:r>
      <w:r>
        <w:rPr>
          <w:rFonts w:hint="eastAsia" w:ascii="宋体" w:hAnsi="宋体" w:eastAsia="宋体" w:cs="微软雅黑"/>
          <w:sz w:val="24"/>
          <w:szCs w:val="24"/>
          <w:lang w:val="en-US"/>
        </w:rPr>
        <w:t>级</w:t>
      </w:r>
      <w:r>
        <w:rPr>
          <w:rFonts w:hint="eastAsia" w:ascii="宋体" w:hAnsi="宋体" w:eastAsia="宋体" w:cs="微软雅黑"/>
          <w:sz w:val="24"/>
          <w:szCs w:val="24"/>
          <w:lang w:val="en-US" w:eastAsia="zh-CN"/>
        </w:rPr>
        <w:t>乙</w:t>
      </w:r>
      <w:r>
        <w:rPr>
          <w:rFonts w:hint="eastAsia" w:ascii="宋体" w:hAnsi="宋体" w:eastAsia="宋体" w:cs="微软雅黑"/>
          <w:sz w:val="24"/>
          <w:szCs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00DF3E73">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3.4提供软件免费升级及个性化修改服务，免费实现院方的个性化需求；软件自身错误类问题提供永久性免费修改服务；</w:t>
      </w:r>
    </w:p>
    <w:p w14:paraId="00A88D2C">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3.5免费提供医院新增业务信息系统的对接、免费实现医院上级管理部门要求的系统接口对接要求。</w:t>
      </w:r>
    </w:p>
    <w:p w14:paraId="208AB563">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eastAsia="zh-CN"/>
        </w:rPr>
        <w:t>3</w:t>
      </w:r>
      <w:r>
        <w:rPr>
          <w:rFonts w:hint="eastAsia" w:ascii="宋体" w:hAnsi="宋体" w:eastAsia="宋体" w:cs="微软雅黑"/>
          <w:sz w:val="24"/>
          <w:szCs w:val="24"/>
          <w:lang w:val="en-US"/>
        </w:rPr>
        <w:t>.</w:t>
      </w:r>
      <w:r>
        <w:rPr>
          <w:rFonts w:hint="eastAsia" w:ascii="宋体" w:hAnsi="宋体" w:eastAsia="宋体" w:cs="微软雅黑"/>
          <w:sz w:val="24"/>
          <w:szCs w:val="24"/>
          <w:lang w:val="en-US" w:eastAsia="zh-CN"/>
        </w:rPr>
        <w:t>6</w:t>
      </w:r>
      <w:r>
        <w:rPr>
          <w:rFonts w:hint="eastAsia" w:ascii="宋体" w:hAnsi="宋体" w:eastAsia="宋体" w:cs="微软雅黑"/>
          <w:sz w:val="24"/>
          <w:szCs w:val="24"/>
          <w:lang w:val="en-US"/>
        </w:rPr>
        <w:t>若医院更换已对接的业务系统、乙方须免费提供与新业务系统的对接及联调服务。</w:t>
      </w:r>
    </w:p>
    <w:p w14:paraId="738D2E99">
      <w:pPr>
        <w:spacing w:line="360" w:lineRule="auto"/>
        <w:ind w:firstLine="480" w:firstLineChars="200"/>
        <w:jc w:val="left"/>
        <w:rPr>
          <w:rFonts w:hint="default" w:ascii="宋体" w:hAnsi="宋体" w:eastAsia="宋体" w:cs="微软雅黑"/>
          <w:sz w:val="24"/>
          <w:szCs w:val="24"/>
          <w:lang w:val="en-US" w:eastAsia="zh-CN"/>
        </w:rPr>
      </w:pPr>
      <w:r>
        <w:rPr>
          <w:rFonts w:hint="eastAsia" w:ascii="宋体" w:hAnsi="宋体" w:eastAsia="宋体" w:cs="微软雅黑"/>
          <w:sz w:val="24"/>
          <w:szCs w:val="24"/>
          <w:lang w:val="en-US" w:eastAsia="zh-CN"/>
        </w:rPr>
        <w:t>3.7项目软硬件系统不限定用户数、并发数、不限定医疗集团内部及院区使用。</w:t>
      </w:r>
    </w:p>
    <w:p w14:paraId="434B5002">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项目实施要求</w:t>
      </w:r>
    </w:p>
    <w:p w14:paraId="26AC243C">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4.1驻场、实施工期要求：合同签订后，7个工作日内项目实施人员必须进场，系统需在</w:t>
      </w:r>
      <w:r>
        <w:rPr>
          <w:rFonts w:hint="eastAsia" w:ascii="宋体" w:hAnsi="宋体" w:eastAsia="宋体" w:cs="微软雅黑"/>
          <w:sz w:val="24"/>
          <w:szCs w:val="24"/>
          <w:lang w:val="en-US" w:eastAsia="zh-CN"/>
        </w:rPr>
        <w:t>1</w:t>
      </w:r>
      <w:r>
        <w:rPr>
          <w:rFonts w:hint="eastAsia" w:ascii="宋体" w:hAnsi="宋体" w:eastAsia="宋体" w:cs="微软雅黑"/>
          <w:sz w:val="24"/>
          <w:szCs w:val="24"/>
        </w:rPr>
        <w:t>个月内完成项目实施上线，请分别列出每个系统实施的工作计划及周期。</w:t>
      </w:r>
    </w:p>
    <w:p w14:paraId="5112A63E">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4.2驻场人员要求：</w:t>
      </w:r>
    </w:p>
    <w:p w14:paraId="0E43227D">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实施工程师：项目驻场实施工程师需有2年以上本厂商同等项目实施经验。项目实施阶段，驻场实施工程师不得少于1名。</w:t>
      </w:r>
    </w:p>
    <w:p w14:paraId="14E6FA8E">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如需更换实施工程师，厂商需提交书面申请，经院方同意才可更换。</w:t>
      </w:r>
    </w:p>
    <w:p w14:paraId="182F8808">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竞标文件中需提供软件提供商项目驻场人员清单（含项目实施人员），清单中标明驻场人员详细信息，如姓名、联系方式、技术职称、社保证明（不少于半年）等。</w:t>
      </w:r>
    </w:p>
    <w:p w14:paraId="30E18A55">
      <w:pPr>
        <w:spacing w:line="360" w:lineRule="auto"/>
        <w:ind w:firstLine="480" w:firstLineChars="200"/>
        <w:jc w:val="left"/>
        <w:rPr>
          <w:rFonts w:ascii="宋体" w:hAnsi="宋体" w:eastAsia="宋体" w:cs="微软雅黑"/>
          <w:sz w:val="24"/>
          <w:szCs w:val="24"/>
        </w:rPr>
      </w:pPr>
      <w:r>
        <w:rPr>
          <w:rFonts w:hint="eastAsia" w:ascii="宋体" w:hAnsi="宋体" w:eastAsia="宋体" w:cs="微软雅黑"/>
          <w:sz w:val="24"/>
          <w:szCs w:val="24"/>
        </w:rPr>
        <w:t>4.3因厂商与院方存在对需求理解有差异的可能性，要求所有软件功能需求的响应以院方意见为准。</w:t>
      </w:r>
    </w:p>
    <w:p w14:paraId="0EC9CB47">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售后服务及其他要求</w:t>
      </w:r>
    </w:p>
    <w:p w14:paraId="3A0F0087">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5.1自本项目整体最终验收之日起，所有产品要求提供三年的免费</w:t>
      </w:r>
      <w:r>
        <w:rPr>
          <w:rFonts w:hint="eastAsia" w:ascii="宋体" w:hAnsi="宋体" w:eastAsia="宋体" w:cs="微软雅黑"/>
          <w:sz w:val="24"/>
          <w:szCs w:val="24"/>
          <w:lang w:eastAsia="zh-CN"/>
        </w:rPr>
        <w:t>质</w:t>
      </w:r>
      <w:r>
        <w:rPr>
          <w:rFonts w:hint="eastAsia" w:ascii="宋体" w:hAnsi="宋体" w:eastAsia="宋体" w:cs="微软雅黑"/>
          <w:sz w:val="24"/>
          <w:szCs w:val="24"/>
        </w:rPr>
        <w:t>保服务。含软硬件维护和系统软件升级</w:t>
      </w:r>
      <w:r>
        <w:rPr>
          <w:rFonts w:hint="eastAsia" w:ascii="宋体" w:hAnsi="宋体" w:eastAsia="宋体" w:cs="微软雅黑"/>
          <w:sz w:val="24"/>
          <w:szCs w:val="24"/>
          <w:lang w:eastAsia="zh-CN"/>
        </w:rPr>
        <w:t>、系统</w:t>
      </w:r>
      <w:r>
        <w:rPr>
          <w:rFonts w:hint="eastAsia" w:ascii="宋体" w:hAnsi="宋体" w:eastAsia="宋体" w:cs="微软雅黑"/>
          <w:sz w:val="24"/>
          <w:szCs w:val="24"/>
          <w:lang w:val="en-US" w:eastAsia="zh-CN"/>
        </w:rPr>
        <w:t>BUG及漏洞修复</w:t>
      </w:r>
      <w:r>
        <w:rPr>
          <w:rFonts w:hint="eastAsia" w:ascii="宋体" w:hAnsi="宋体" w:eastAsia="宋体" w:cs="微软雅黑"/>
          <w:sz w:val="24"/>
          <w:szCs w:val="24"/>
        </w:rPr>
        <w:t>、技术支持服务、系统管理及操作培训</w:t>
      </w:r>
      <w:r>
        <w:rPr>
          <w:rFonts w:hint="eastAsia" w:ascii="宋体" w:hAnsi="宋体" w:eastAsia="宋体" w:cs="微软雅黑"/>
          <w:sz w:val="24"/>
          <w:szCs w:val="24"/>
          <w:lang w:eastAsia="zh-CN"/>
        </w:rPr>
        <w:t>服务</w:t>
      </w:r>
      <w:r>
        <w:rPr>
          <w:rFonts w:hint="eastAsia" w:ascii="宋体" w:hAnsi="宋体" w:eastAsia="宋体" w:cs="微软雅黑"/>
          <w:sz w:val="24"/>
          <w:szCs w:val="24"/>
        </w:rPr>
        <w:t>，免费提供系统个性化修改需求。请详细说明售后服务的内容。</w:t>
      </w:r>
    </w:p>
    <w:p w14:paraId="256D56EC">
      <w:pPr>
        <w:spacing w:line="360" w:lineRule="auto"/>
        <w:ind w:firstLine="480" w:firstLineChars="200"/>
        <w:jc w:val="left"/>
        <w:rPr>
          <w:rFonts w:hint="eastAsia" w:ascii="宋体" w:hAnsi="宋体" w:eastAsia="宋体" w:cs="微软雅黑"/>
          <w:sz w:val="24"/>
          <w:szCs w:val="24"/>
          <w:lang w:eastAsia="zh-CN"/>
        </w:rPr>
      </w:pPr>
      <w:r>
        <w:rPr>
          <w:rFonts w:hint="eastAsia" w:ascii="宋体" w:hAnsi="宋体" w:eastAsia="宋体" w:cs="微软雅黑"/>
          <w:sz w:val="24"/>
          <w:szCs w:val="24"/>
        </w:rPr>
        <w:t>5.2安装调试要求：免费送货上门、安装调试、提供完善的设备及软件系统使用中文操作手册、图纸、网络详细拓扑图、系统配置、功能配置、设备配置及互联记录</w:t>
      </w:r>
      <w:r>
        <w:rPr>
          <w:rFonts w:hint="eastAsia" w:ascii="宋体" w:hAnsi="宋体" w:eastAsia="宋体" w:cs="微软雅黑"/>
          <w:sz w:val="24"/>
          <w:szCs w:val="24"/>
          <w:lang w:eastAsia="zh-CN"/>
        </w:rPr>
        <w:t>。</w:t>
      </w:r>
    </w:p>
    <w:p w14:paraId="76C0888C">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5.3原厂技术人员免费提供</w:t>
      </w:r>
      <w:r>
        <w:rPr>
          <w:rFonts w:hint="eastAsia" w:ascii="宋体" w:hAnsi="宋体" w:eastAsia="宋体" w:cs="微软雅黑"/>
          <w:sz w:val="24"/>
          <w:szCs w:val="24"/>
          <w:lang w:eastAsia="zh-CN"/>
        </w:rPr>
        <w:t>售后</w:t>
      </w:r>
      <w:r>
        <w:rPr>
          <w:rFonts w:hint="eastAsia" w:ascii="宋体" w:hAnsi="宋体" w:eastAsia="宋体" w:cs="微软雅黑"/>
          <w:sz w:val="24"/>
          <w:szCs w:val="24"/>
        </w:rPr>
        <w:t>服务，含电话支持、现场响应、远程操作、网上客服中心等多种方式服务，应做到7×24小时全天候电话或微信等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54604CE6">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5.4供应商提供原厂技术人员定期</w:t>
      </w:r>
      <w:r>
        <w:rPr>
          <w:rFonts w:hint="eastAsia" w:ascii="宋体" w:hAnsi="宋体" w:eastAsia="宋体" w:cs="微软雅黑"/>
          <w:sz w:val="24"/>
          <w:szCs w:val="24"/>
          <w:lang w:eastAsia="zh-CN"/>
        </w:rPr>
        <w:t>巡检</w:t>
      </w:r>
      <w:r>
        <w:rPr>
          <w:rFonts w:hint="eastAsia" w:ascii="宋体" w:hAnsi="宋体" w:eastAsia="宋体" w:cs="微软雅黑"/>
          <w:sz w:val="24"/>
          <w:szCs w:val="24"/>
        </w:rPr>
        <w:t>服务，定期通过电话或其他方式访问用户，了解产品使用情况及网络安全情况</w:t>
      </w:r>
      <w:r>
        <w:rPr>
          <w:rFonts w:hint="eastAsia" w:ascii="宋体" w:hAnsi="宋体" w:eastAsia="宋体" w:cs="微软雅黑"/>
          <w:sz w:val="24"/>
          <w:szCs w:val="24"/>
          <w:lang w:eastAsia="zh-CN"/>
        </w:rPr>
        <w:t>：按院方要求巡检（国家法定节假日前巡检或按院方需求时间巡检），每季度巡检不得少于一次</w:t>
      </w:r>
      <w:r>
        <w:rPr>
          <w:rFonts w:hint="eastAsia" w:ascii="宋体" w:hAnsi="宋体" w:eastAsia="宋体" w:cs="微软雅黑"/>
          <w:sz w:val="24"/>
          <w:szCs w:val="24"/>
        </w:rPr>
        <w:t>，并形成巡检报告</w:t>
      </w:r>
      <w:r>
        <w:rPr>
          <w:rFonts w:hint="eastAsia" w:ascii="宋体" w:hAnsi="宋体" w:eastAsia="宋体" w:cs="微软雅黑"/>
          <w:sz w:val="24"/>
          <w:szCs w:val="24"/>
          <w:lang w:eastAsia="zh-CN"/>
        </w:rPr>
        <w:t>（</w:t>
      </w:r>
      <w:r>
        <w:rPr>
          <w:rFonts w:hint="eastAsia" w:ascii="宋体" w:hAnsi="宋体" w:eastAsia="宋体" w:cs="微软雅黑"/>
          <w:sz w:val="24"/>
          <w:szCs w:val="24"/>
        </w:rPr>
        <w:t>内容涉及此</w:t>
      </w:r>
      <w:r>
        <w:rPr>
          <w:rFonts w:hint="eastAsia" w:ascii="宋体" w:hAnsi="宋体" w:eastAsia="宋体" w:cs="微软雅黑"/>
          <w:sz w:val="24"/>
          <w:szCs w:val="24"/>
          <w:lang w:eastAsia="zh-CN"/>
        </w:rPr>
        <w:t>产品</w:t>
      </w:r>
      <w:r>
        <w:rPr>
          <w:rFonts w:hint="eastAsia" w:ascii="宋体" w:hAnsi="宋体" w:eastAsia="宋体" w:cs="微软雅黑"/>
          <w:sz w:val="24"/>
          <w:szCs w:val="24"/>
          <w:lang w:val="en-US" w:eastAsia="zh-CN"/>
        </w:rPr>
        <w:t>服务器\</w:t>
      </w:r>
      <w:r>
        <w:rPr>
          <w:rFonts w:hint="eastAsia" w:ascii="宋体" w:hAnsi="宋体" w:eastAsia="宋体" w:cs="微软雅黑"/>
          <w:sz w:val="24"/>
          <w:szCs w:val="24"/>
        </w:rPr>
        <w:t>相关设备</w:t>
      </w:r>
      <w:r>
        <w:rPr>
          <w:rFonts w:hint="eastAsia" w:ascii="宋体" w:hAnsi="宋体" w:eastAsia="宋体" w:cs="微软雅黑"/>
          <w:sz w:val="24"/>
          <w:szCs w:val="24"/>
          <w:lang w:eastAsia="zh-CN"/>
        </w:rPr>
        <w:t>的</w:t>
      </w:r>
      <w:r>
        <w:rPr>
          <w:rFonts w:hint="eastAsia" w:ascii="宋体" w:hAnsi="宋体" w:eastAsia="宋体" w:cs="微软雅黑"/>
          <w:sz w:val="24"/>
          <w:szCs w:val="24"/>
        </w:rPr>
        <w:t>运行情况）反馈给我院。</w:t>
      </w:r>
    </w:p>
    <w:p w14:paraId="21E6388D">
      <w:pPr>
        <w:spacing w:line="360" w:lineRule="auto"/>
        <w:ind w:firstLine="480" w:firstLineChars="200"/>
        <w:jc w:val="left"/>
        <w:rPr>
          <w:rFonts w:hint="default" w:ascii="宋体" w:hAnsi="宋体" w:eastAsia="宋体" w:cs="微软雅黑"/>
          <w:sz w:val="24"/>
          <w:szCs w:val="24"/>
          <w:lang w:val="en-US" w:eastAsia="zh-CN"/>
        </w:rPr>
      </w:pPr>
      <w:r>
        <w:rPr>
          <w:rFonts w:hint="eastAsia" w:ascii="宋体" w:hAnsi="宋体" w:eastAsia="宋体" w:cs="微软雅黑"/>
          <w:sz w:val="24"/>
          <w:szCs w:val="24"/>
          <w:lang w:val="en-US" w:eastAsia="zh-CN"/>
        </w:rPr>
        <w:t>5.5免费系统改造，支持信创电脑和服务器。</w:t>
      </w:r>
    </w:p>
    <w:p w14:paraId="4B4DEC08">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违约责任</w:t>
      </w:r>
    </w:p>
    <w:p w14:paraId="1857A742">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6.1投标方所提供的</w:t>
      </w:r>
      <w:r>
        <w:rPr>
          <w:rFonts w:hint="eastAsia" w:ascii="宋体" w:hAnsi="宋体" w:eastAsia="宋体" w:cs="微软雅黑"/>
          <w:sz w:val="24"/>
          <w:szCs w:val="24"/>
          <w:lang w:val="en-US" w:eastAsia="zh-CN"/>
        </w:rPr>
        <w:t>软/硬件</w:t>
      </w:r>
      <w:r>
        <w:rPr>
          <w:rFonts w:hint="eastAsia" w:ascii="宋体" w:hAnsi="宋体" w:eastAsia="宋体" w:cs="微软雅黑"/>
          <w:sz w:val="24"/>
          <w:szCs w:val="24"/>
        </w:rPr>
        <w:t>规格、技术标准、材料等质量不合格的，应及时更换，更换不及时的按逾期</w:t>
      </w:r>
      <w:r>
        <w:rPr>
          <w:rFonts w:hint="eastAsia" w:ascii="宋体" w:hAnsi="宋体" w:eastAsia="宋体" w:cs="微软雅黑"/>
          <w:sz w:val="24"/>
          <w:szCs w:val="24"/>
          <w:lang w:val="en-US" w:eastAsia="zh-CN"/>
        </w:rPr>
        <w:t>交付</w:t>
      </w:r>
      <w:r>
        <w:rPr>
          <w:rFonts w:hint="eastAsia" w:ascii="宋体" w:hAnsi="宋体" w:eastAsia="宋体" w:cs="微软雅黑"/>
          <w:sz w:val="24"/>
          <w:szCs w:val="24"/>
        </w:rPr>
        <w:t>处罚；因质量问题我院不同意接收，投标方应向我院支付违约货款额5%违约金并赔偿我院经济损失。</w:t>
      </w:r>
    </w:p>
    <w:p w14:paraId="61E4BFE0">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6.2</w:t>
      </w:r>
      <w:r>
        <w:rPr>
          <w:rFonts w:hint="eastAsia" w:ascii="宋体" w:hAnsi="宋体" w:eastAsia="宋体" w:cs="微软雅黑"/>
          <w:sz w:val="24"/>
          <w:szCs w:val="24"/>
          <w:lang w:eastAsia="zh-CN"/>
        </w:rPr>
        <w:t>若</w:t>
      </w:r>
      <w:r>
        <w:rPr>
          <w:rFonts w:hint="eastAsia" w:ascii="宋体" w:hAnsi="宋体" w:eastAsia="宋体" w:cs="微软雅黑"/>
          <w:sz w:val="24"/>
          <w:szCs w:val="24"/>
        </w:rPr>
        <w:t>投标方提供的</w:t>
      </w:r>
      <w:r>
        <w:rPr>
          <w:rFonts w:hint="eastAsia" w:ascii="宋体" w:hAnsi="宋体" w:eastAsia="宋体" w:cs="微软雅黑"/>
          <w:sz w:val="24"/>
          <w:szCs w:val="24"/>
          <w:lang w:eastAsia="zh-CN"/>
        </w:rPr>
        <w:t>产品或软件</w:t>
      </w:r>
      <w:r>
        <w:rPr>
          <w:rFonts w:hint="eastAsia" w:ascii="宋体" w:hAnsi="宋体" w:eastAsia="宋体" w:cs="微软雅黑"/>
          <w:sz w:val="24"/>
          <w:szCs w:val="24"/>
        </w:rPr>
        <w:t>侵犯了第三方合法权益而引发的任何纠纷或诉讼，均由投标方负责交涉并承担全部责任。</w:t>
      </w:r>
    </w:p>
    <w:p w14:paraId="7E621D48">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6.</w:t>
      </w:r>
      <w:r>
        <w:rPr>
          <w:rFonts w:hint="eastAsia" w:ascii="宋体" w:hAnsi="宋体" w:eastAsia="宋体" w:cs="微软雅黑"/>
          <w:sz w:val="24"/>
          <w:szCs w:val="24"/>
          <w:lang w:val="en-US" w:eastAsia="zh-CN"/>
        </w:rPr>
        <w:t>3</w:t>
      </w:r>
      <w:r>
        <w:rPr>
          <w:rFonts w:hint="eastAsia" w:ascii="宋体" w:hAnsi="宋体" w:eastAsia="宋体" w:cs="微软雅黑"/>
          <w:sz w:val="24"/>
          <w:szCs w:val="24"/>
        </w:rPr>
        <w:t>投标方逾期</w:t>
      </w:r>
      <w:r>
        <w:rPr>
          <w:rFonts w:hint="eastAsia" w:ascii="宋体" w:hAnsi="宋体" w:eastAsia="宋体" w:cs="微软雅黑"/>
          <w:sz w:val="24"/>
          <w:szCs w:val="24"/>
          <w:lang w:val="en-US" w:eastAsia="zh-CN"/>
        </w:rPr>
        <w:t>交付</w:t>
      </w:r>
      <w:r>
        <w:rPr>
          <w:rFonts w:hint="eastAsia" w:ascii="宋体" w:hAnsi="宋体" w:eastAsia="宋体" w:cs="微软雅黑"/>
          <w:sz w:val="24"/>
          <w:szCs w:val="24"/>
        </w:rPr>
        <w:t>的，每天向</w:t>
      </w:r>
      <w:r>
        <w:rPr>
          <w:rFonts w:hint="eastAsia" w:ascii="宋体" w:hAnsi="宋体" w:eastAsia="宋体" w:cs="微软雅黑"/>
          <w:sz w:val="24"/>
          <w:szCs w:val="24"/>
          <w:lang w:eastAsia="zh-CN"/>
        </w:rPr>
        <w:t>甲方</w:t>
      </w:r>
      <w:r>
        <w:rPr>
          <w:rFonts w:hint="eastAsia" w:ascii="宋体" w:hAnsi="宋体" w:eastAsia="宋体" w:cs="微软雅黑"/>
          <w:sz w:val="24"/>
          <w:szCs w:val="24"/>
        </w:rPr>
        <w:t>偿付违约货款额3‰违约金，但违约金累计不得超过违约货款额 5% ，超过30天对方有权解除合同，违约方承担因此给对方造成的经济损失；</w:t>
      </w:r>
    </w:p>
    <w:p w14:paraId="22B54950">
      <w:pPr>
        <w:spacing w:line="360" w:lineRule="auto"/>
        <w:ind w:firstLine="480" w:firstLineChars="2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rPr>
        <w:t>6.</w:t>
      </w:r>
      <w:r>
        <w:rPr>
          <w:rFonts w:hint="eastAsia" w:ascii="宋体" w:hAnsi="宋体" w:eastAsia="宋体" w:cs="微软雅黑"/>
          <w:sz w:val="24"/>
          <w:szCs w:val="24"/>
          <w:lang w:val="en-US" w:eastAsia="zh-CN"/>
        </w:rPr>
        <w:t>4</w:t>
      </w:r>
      <w:r>
        <w:rPr>
          <w:rFonts w:hint="eastAsia" w:ascii="宋体" w:hAnsi="宋体" w:eastAsia="宋体" w:cs="微软雅黑"/>
          <w:sz w:val="24"/>
          <w:szCs w:val="24"/>
          <w:lang w:val="en-US"/>
        </w:rPr>
        <w:t>售后服务违约</w:t>
      </w:r>
      <w:r>
        <w:rPr>
          <w:rFonts w:hint="eastAsia" w:ascii="宋体" w:hAnsi="宋体" w:eastAsia="宋体" w:cs="微软雅黑"/>
          <w:sz w:val="24"/>
          <w:szCs w:val="24"/>
          <w:lang w:val="en-US" w:eastAsia="zh-CN"/>
        </w:rPr>
        <w:t>：</w:t>
      </w:r>
    </w:p>
    <w:p w14:paraId="37A954C7">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6.5.1每缺少1次现场巡检记录，投标方应向</w:t>
      </w:r>
      <w:r>
        <w:rPr>
          <w:rFonts w:hint="eastAsia" w:ascii="宋体" w:hAnsi="宋体" w:eastAsia="宋体" w:cs="微软雅黑"/>
          <w:sz w:val="24"/>
          <w:szCs w:val="24"/>
          <w:lang w:val="en-US" w:eastAsia="zh-CN"/>
        </w:rPr>
        <w:t>甲方</w:t>
      </w:r>
      <w:r>
        <w:rPr>
          <w:rFonts w:hint="eastAsia" w:ascii="宋体" w:hAnsi="宋体" w:eastAsia="宋体" w:cs="微软雅黑"/>
          <w:sz w:val="24"/>
          <w:szCs w:val="24"/>
          <w:lang w:val="en-US"/>
        </w:rPr>
        <w:t>支付违约金5000元；</w:t>
      </w:r>
    </w:p>
    <w:p w14:paraId="03D1BE48">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6.5.2不能按本</w:t>
      </w:r>
      <w:r>
        <w:rPr>
          <w:rFonts w:hint="eastAsia" w:ascii="宋体" w:hAnsi="宋体" w:eastAsia="宋体" w:cs="微软雅黑"/>
          <w:sz w:val="24"/>
          <w:szCs w:val="24"/>
          <w:lang w:val="en-US" w:eastAsia="zh-CN"/>
        </w:rPr>
        <w:t>技术参数文档</w:t>
      </w:r>
      <w:r>
        <w:rPr>
          <w:rFonts w:hint="eastAsia" w:ascii="宋体" w:hAnsi="宋体" w:eastAsia="宋体" w:cs="微软雅黑"/>
          <w:sz w:val="24"/>
          <w:szCs w:val="24"/>
          <w:lang w:val="en-US"/>
        </w:rPr>
        <w:t>第5.3要求中按时提供设备备件的，故障上报24小时不能免费提供同档次或更高档次的备用设备解决问题，每超期一天，按500元/天</w:t>
      </w:r>
      <w:r>
        <w:rPr>
          <w:rFonts w:hint="eastAsia" w:ascii="宋体" w:hAnsi="宋体" w:eastAsia="宋体" w:cs="微软雅黑"/>
          <w:sz w:val="24"/>
          <w:szCs w:val="24"/>
          <w:lang w:val="en-US" w:eastAsia="zh-CN"/>
        </w:rPr>
        <w:t>向甲方</w:t>
      </w:r>
      <w:r>
        <w:rPr>
          <w:rFonts w:hint="eastAsia" w:ascii="宋体" w:hAnsi="宋体" w:eastAsia="宋体" w:cs="微软雅黑"/>
          <w:sz w:val="24"/>
          <w:szCs w:val="24"/>
          <w:lang w:val="en-US"/>
        </w:rPr>
        <w:t>支付违约金；</w:t>
      </w:r>
    </w:p>
    <w:p w14:paraId="5EFE525C">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6.5.3 投标方未按本技术要求和响应文件中规定的其他服务承诺提供售后服务的，每次投标方应按合同合计金额的5% 向</w:t>
      </w:r>
      <w:r>
        <w:rPr>
          <w:rFonts w:hint="eastAsia" w:ascii="宋体" w:hAnsi="宋体" w:eastAsia="宋体" w:cs="微软雅黑"/>
          <w:sz w:val="24"/>
          <w:szCs w:val="24"/>
          <w:lang w:val="en-US" w:eastAsia="zh-CN"/>
        </w:rPr>
        <w:t>甲方</w:t>
      </w:r>
      <w:r>
        <w:rPr>
          <w:rFonts w:hint="eastAsia" w:ascii="宋体" w:hAnsi="宋体" w:eastAsia="宋体" w:cs="微软雅黑"/>
          <w:sz w:val="24"/>
          <w:szCs w:val="24"/>
          <w:lang w:val="en-US"/>
        </w:rPr>
        <w:t>支付违约金。</w:t>
      </w:r>
    </w:p>
    <w:p w14:paraId="4F9AC216">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rPr>
        <w:t>6.6合同签订后7个工作日内进场实施，每个模块计划实施周期需在合同内写明。因</w:t>
      </w:r>
      <w:r>
        <w:rPr>
          <w:rFonts w:hint="eastAsia" w:ascii="宋体" w:hAnsi="宋体" w:eastAsia="宋体" w:cs="微软雅黑"/>
          <w:sz w:val="24"/>
          <w:szCs w:val="24"/>
          <w:lang w:eastAsia="zh-CN"/>
        </w:rPr>
        <w:t>软件提供商</w:t>
      </w:r>
      <w:r>
        <w:rPr>
          <w:rFonts w:hint="eastAsia" w:ascii="宋体" w:hAnsi="宋体" w:eastAsia="宋体" w:cs="微软雅黑"/>
          <w:sz w:val="24"/>
          <w:szCs w:val="24"/>
        </w:rPr>
        <w:t>原因逾期不进场实施的，需按每天向院方支付合同款金额3‰作为违约金</w:t>
      </w:r>
      <w:r>
        <w:rPr>
          <w:rFonts w:hint="eastAsia" w:ascii="宋体" w:hAnsi="宋体" w:eastAsia="宋体" w:cs="微软雅黑"/>
          <w:sz w:val="24"/>
          <w:szCs w:val="24"/>
          <w:lang w:eastAsia="zh-CN"/>
        </w:rPr>
        <w:t>，</w:t>
      </w:r>
      <w:r>
        <w:rPr>
          <w:rFonts w:hint="eastAsia" w:ascii="宋体" w:hAnsi="宋体" w:eastAsia="宋体" w:cs="微软雅黑"/>
          <w:sz w:val="24"/>
          <w:szCs w:val="24"/>
        </w:rPr>
        <w:t>超过30天，</w:t>
      </w:r>
      <w:r>
        <w:rPr>
          <w:rFonts w:hint="eastAsia" w:ascii="宋体" w:hAnsi="宋体" w:eastAsia="宋体" w:cs="微软雅黑"/>
          <w:sz w:val="24"/>
          <w:szCs w:val="24"/>
          <w:lang w:eastAsia="zh-CN"/>
        </w:rPr>
        <w:t>甲</w:t>
      </w:r>
      <w:r>
        <w:rPr>
          <w:rFonts w:hint="eastAsia" w:ascii="宋体" w:hAnsi="宋体" w:eastAsia="宋体" w:cs="微软雅黑"/>
          <w:sz w:val="24"/>
          <w:szCs w:val="24"/>
        </w:rPr>
        <w:t>有权解除合同，</w:t>
      </w:r>
      <w:r>
        <w:rPr>
          <w:rFonts w:hint="eastAsia" w:ascii="宋体" w:hAnsi="宋体" w:eastAsia="宋体" w:cs="微软雅黑"/>
          <w:sz w:val="24"/>
          <w:szCs w:val="24"/>
          <w:lang w:eastAsia="zh-CN"/>
        </w:rPr>
        <w:t>乙方</w:t>
      </w:r>
      <w:r>
        <w:rPr>
          <w:rFonts w:hint="eastAsia" w:ascii="宋体" w:hAnsi="宋体" w:eastAsia="宋体" w:cs="微软雅黑"/>
          <w:sz w:val="24"/>
          <w:szCs w:val="24"/>
        </w:rPr>
        <w:t>需承担因此给院方造成的经济损失；</w:t>
      </w:r>
      <w:r>
        <w:rPr>
          <w:rFonts w:hint="eastAsia" w:ascii="宋体" w:hAnsi="宋体" w:eastAsia="宋体" w:cs="微软雅黑"/>
          <w:sz w:val="24"/>
          <w:szCs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微软雅黑"/>
          <w:sz w:val="24"/>
          <w:szCs w:val="24"/>
          <w:lang w:val="en-US" w:eastAsia="zh-CN"/>
        </w:rPr>
        <w:t>乙方</w:t>
      </w:r>
      <w:r>
        <w:rPr>
          <w:rFonts w:hint="eastAsia" w:ascii="宋体" w:hAnsi="宋体" w:eastAsia="宋体" w:cs="微软雅黑"/>
          <w:sz w:val="24"/>
          <w:szCs w:val="24"/>
          <w:lang w:val="en-US"/>
        </w:rPr>
        <w:t>违约，</w:t>
      </w:r>
      <w:r>
        <w:rPr>
          <w:rFonts w:hint="eastAsia" w:ascii="宋体" w:hAnsi="宋体" w:eastAsia="宋体" w:cs="微软雅黑"/>
          <w:sz w:val="24"/>
          <w:szCs w:val="24"/>
          <w:lang w:val="en-US" w:eastAsia="zh-CN"/>
        </w:rPr>
        <w:t>甲方</w:t>
      </w:r>
      <w:r>
        <w:rPr>
          <w:rFonts w:hint="eastAsia" w:ascii="宋体" w:hAnsi="宋体" w:eastAsia="宋体" w:cs="微软雅黑"/>
          <w:sz w:val="24"/>
          <w:szCs w:val="24"/>
          <w:lang w:val="en-US"/>
        </w:rPr>
        <w:t>有权单方面解除合同，并要求</w:t>
      </w:r>
      <w:r>
        <w:rPr>
          <w:rFonts w:hint="eastAsia" w:ascii="宋体" w:hAnsi="宋体" w:eastAsia="宋体" w:cs="微软雅黑"/>
          <w:sz w:val="24"/>
          <w:szCs w:val="24"/>
          <w:lang w:val="en-US" w:eastAsia="zh-CN"/>
        </w:rPr>
        <w:t>乙方</w:t>
      </w:r>
      <w:r>
        <w:rPr>
          <w:rFonts w:hint="eastAsia" w:ascii="宋体" w:hAnsi="宋体" w:eastAsia="宋体" w:cs="微软雅黑"/>
          <w:sz w:val="24"/>
          <w:szCs w:val="24"/>
          <w:lang w:val="en-US"/>
        </w:rPr>
        <w:t>退回所有医院已支付款项，同时</w:t>
      </w:r>
      <w:r>
        <w:rPr>
          <w:rFonts w:hint="eastAsia" w:ascii="宋体" w:hAnsi="宋体" w:eastAsia="宋体" w:cs="微软雅黑"/>
          <w:sz w:val="24"/>
          <w:szCs w:val="24"/>
          <w:lang w:val="en-US" w:eastAsia="zh-CN"/>
        </w:rPr>
        <w:t>按</w:t>
      </w:r>
      <w:r>
        <w:rPr>
          <w:rFonts w:hint="eastAsia" w:ascii="宋体" w:hAnsi="宋体" w:eastAsia="宋体" w:cs="微软雅黑"/>
          <w:sz w:val="24"/>
          <w:szCs w:val="24"/>
          <w:lang w:val="en-US"/>
        </w:rPr>
        <w:t>合同总金额的20%做为违约金</w:t>
      </w:r>
      <w:r>
        <w:rPr>
          <w:rFonts w:hint="eastAsia" w:ascii="宋体" w:hAnsi="宋体" w:eastAsia="宋体" w:cs="微软雅黑"/>
          <w:sz w:val="24"/>
          <w:szCs w:val="24"/>
          <w:lang w:val="en-US" w:eastAsia="zh-CN"/>
        </w:rPr>
        <w:t>支付给甲方</w:t>
      </w:r>
      <w:r>
        <w:rPr>
          <w:rFonts w:hint="eastAsia" w:ascii="宋体" w:hAnsi="宋体" w:eastAsia="宋体" w:cs="微软雅黑"/>
          <w:sz w:val="24"/>
          <w:szCs w:val="24"/>
          <w:lang w:val="en-US"/>
        </w:rPr>
        <w:t>。</w:t>
      </w:r>
    </w:p>
    <w:p w14:paraId="6535DED5">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6.7任何一方违反本技术要求中“保密、廉洁条款”要求的，应承担相应的违约责任并赔偿由此造成的损失，损失累计金额超过合同款项的5%的，损失方同时有权终止合同并收回已付款项。</w:t>
      </w:r>
    </w:p>
    <w:p w14:paraId="26E02D39">
      <w:pPr>
        <w:spacing w:line="360" w:lineRule="auto"/>
        <w:ind w:firstLine="480" w:firstLineChars="200"/>
        <w:jc w:val="left"/>
        <w:rPr>
          <w:rFonts w:hint="eastAsia" w:ascii="宋体" w:hAnsi="宋体" w:eastAsia="宋体" w:cs="微软雅黑"/>
          <w:sz w:val="24"/>
          <w:szCs w:val="24"/>
          <w:lang w:val="en-US"/>
        </w:rPr>
      </w:pPr>
      <w:r>
        <w:rPr>
          <w:rFonts w:hint="eastAsia" w:ascii="宋体" w:hAnsi="宋体" w:eastAsia="宋体" w:cs="微软雅黑"/>
          <w:sz w:val="24"/>
          <w:szCs w:val="24"/>
          <w:lang w:val="en-US"/>
        </w:rPr>
        <w:t>6.</w:t>
      </w:r>
      <w:r>
        <w:rPr>
          <w:rFonts w:hint="eastAsia" w:ascii="宋体" w:hAnsi="宋体" w:eastAsia="宋体" w:cs="微软雅黑"/>
          <w:sz w:val="24"/>
          <w:szCs w:val="24"/>
          <w:lang w:val="en-US" w:eastAsia="zh-CN"/>
        </w:rPr>
        <w:t>8厂商</w:t>
      </w:r>
      <w:r>
        <w:rPr>
          <w:rFonts w:hint="eastAsia" w:ascii="宋体" w:hAnsi="宋体" w:eastAsia="宋体" w:cs="微软雅黑"/>
          <w:sz w:val="24"/>
          <w:szCs w:val="24"/>
          <w:lang w:val="en-US"/>
        </w:rPr>
        <w:t>方未按本技术要求和响应文件中规定的其他服务承诺提供售后服务的，按损失情况，每次应按合同合计金额的0.1‰-0.1%</w:t>
      </w:r>
      <w:r>
        <w:rPr>
          <w:rFonts w:hint="eastAsia" w:ascii="宋体" w:hAnsi="宋体" w:eastAsia="宋体" w:cs="微软雅黑"/>
          <w:sz w:val="24"/>
          <w:szCs w:val="24"/>
          <w:lang w:val="en-US" w:eastAsia="zh-CN"/>
        </w:rPr>
        <w:t>由乙方</w:t>
      </w:r>
      <w:r>
        <w:rPr>
          <w:rFonts w:hint="eastAsia" w:ascii="宋体" w:hAnsi="宋体" w:eastAsia="宋体" w:cs="微软雅黑"/>
          <w:sz w:val="24"/>
          <w:szCs w:val="24"/>
          <w:lang w:val="en-US"/>
        </w:rPr>
        <w:t>向甲方支付违约金，损失累计金额超过合同款项的5%的，损失方同时有权终止合同并收回已付款项。</w:t>
      </w:r>
    </w:p>
    <w:p w14:paraId="10E8DA6A">
      <w:pPr>
        <w:spacing w:line="360" w:lineRule="auto"/>
        <w:ind w:firstLine="480" w:firstLineChars="2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6.9厂商不得在提供的硬件及软件系统中设置包括且不限于如：软硬件加密狗、加密软件、时间锁、授权码等限制硬件及软件系统正常运行的措施，</w:t>
      </w:r>
      <w:r>
        <w:rPr>
          <w:rFonts w:hint="eastAsia" w:ascii="宋体" w:hAnsi="宋体" w:eastAsia="宋体" w:cs="微软雅黑"/>
          <w:sz w:val="24"/>
          <w:szCs w:val="24"/>
          <w:lang w:val="en-US"/>
        </w:rPr>
        <w:t>如有特殊需要必须提交纸质文件说明，经过我院签字同意才可设置</w:t>
      </w:r>
      <w:r>
        <w:rPr>
          <w:rFonts w:hint="eastAsia" w:ascii="宋体" w:hAnsi="宋体" w:eastAsia="宋体" w:cs="微软雅黑"/>
          <w:sz w:val="24"/>
          <w:szCs w:val="24"/>
          <w:lang w:val="en-US" w:eastAsia="zh-CN"/>
        </w:rPr>
        <w:t>，否则视为乙方违约，乙方需要支付医院违约金50000元（伍万元），在此基础上医院有权要求乙方退回甲方已支付的所有款项。如对医院造成损失的，甲方有权要求乙方赔偿。</w:t>
      </w:r>
    </w:p>
    <w:p w14:paraId="4A7114FB">
      <w:pPr>
        <w:spacing w:line="360" w:lineRule="auto"/>
        <w:ind w:firstLine="480" w:firstLineChars="200"/>
        <w:jc w:val="left"/>
        <w:rPr>
          <w:rFonts w:hint="default" w:ascii="宋体" w:hAnsi="宋体" w:eastAsia="宋体" w:cs="微软雅黑"/>
          <w:sz w:val="24"/>
          <w:szCs w:val="24"/>
          <w:lang w:val="en-US" w:eastAsia="zh-CN"/>
        </w:rPr>
      </w:pPr>
      <w:r>
        <w:rPr>
          <w:rFonts w:hint="eastAsia" w:ascii="宋体" w:hAnsi="宋体" w:eastAsia="宋体" w:cs="微软雅黑"/>
          <w:sz w:val="24"/>
          <w:szCs w:val="24"/>
          <w:lang w:val="en-US" w:eastAsia="zh-CN"/>
        </w:rPr>
        <w:t>6.10</w:t>
      </w:r>
      <w:r>
        <w:rPr>
          <w:rFonts w:hint="default" w:ascii="宋体" w:hAnsi="宋体" w:eastAsia="宋体" w:cs="微软雅黑"/>
          <w:sz w:val="24"/>
          <w:szCs w:val="24"/>
          <w:lang w:val="en-US" w:eastAsia="zh-CN"/>
        </w:rPr>
        <w:t>厂商驻场工程师人员变更必须得到医院书面同意，否则视为</w:t>
      </w:r>
      <w:r>
        <w:rPr>
          <w:rFonts w:hint="eastAsia" w:ascii="宋体" w:hAnsi="宋体" w:eastAsia="宋体" w:cs="微软雅黑"/>
          <w:sz w:val="24"/>
          <w:szCs w:val="24"/>
          <w:lang w:val="en-US" w:eastAsia="zh-CN"/>
        </w:rPr>
        <w:t>乙方</w:t>
      </w:r>
      <w:r>
        <w:rPr>
          <w:rFonts w:hint="default" w:ascii="宋体" w:hAnsi="宋体" w:eastAsia="宋体" w:cs="微软雅黑"/>
          <w:sz w:val="24"/>
          <w:szCs w:val="24"/>
          <w:lang w:val="en-US" w:eastAsia="zh-CN"/>
        </w:rPr>
        <w:t>违约，</w:t>
      </w:r>
      <w:r>
        <w:rPr>
          <w:rFonts w:hint="eastAsia" w:ascii="宋体" w:hAnsi="宋体" w:eastAsia="宋体" w:cs="微软雅黑"/>
          <w:sz w:val="24"/>
          <w:szCs w:val="24"/>
          <w:lang w:val="en-US" w:eastAsia="zh-CN"/>
        </w:rPr>
        <w:t>甲</w:t>
      </w:r>
      <w:r>
        <w:rPr>
          <w:rFonts w:hint="default" w:ascii="宋体" w:hAnsi="宋体" w:eastAsia="宋体" w:cs="微软雅黑"/>
          <w:sz w:val="24"/>
          <w:szCs w:val="24"/>
          <w:lang w:val="en-US" w:eastAsia="zh-CN"/>
        </w:rPr>
        <w:t>方有权按500</w:t>
      </w:r>
      <w:r>
        <w:rPr>
          <w:rFonts w:hint="eastAsia" w:ascii="宋体" w:hAnsi="宋体" w:eastAsia="宋体" w:cs="微软雅黑"/>
          <w:sz w:val="24"/>
          <w:szCs w:val="24"/>
          <w:lang w:val="en-US" w:eastAsia="zh-CN"/>
        </w:rPr>
        <w:t>0</w:t>
      </w:r>
      <w:r>
        <w:rPr>
          <w:rFonts w:hint="default" w:ascii="宋体" w:hAnsi="宋体" w:eastAsia="宋体" w:cs="微软雅黑"/>
          <w:sz w:val="24"/>
          <w:szCs w:val="24"/>
          <w:lang w:val="en-US" w:eastAsia="zh-CN"/>
        </w:rPr>
        <w:t>元/人/次从合同总款中扣除</w:t>
      </w:r>
      <w:r>
        <w:rPr>
          <w:rFonts w:hint="eastAsia" w:ascii="宋体" w:hAnsi="宋体" w:eastAsia="宋体" w:cs="微软雅黑"/>
          <w:sz w:val="24"/>
          <w:szCs w:val="24"/>
          <w:lang w:val="en-US" w:eastAsia="zh-CN"/>
        </w:rPr>
        <w:t>。</w:t>
      </w:r>
    </w:p>
    <w:p w14:paraId="221DCC7E">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68E7FCF0">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保密、廉洁协议</w:t>
      </w:r>
    </w:p>
    <w:p w14:paraId="6ACA7A1D">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059FC19A">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7.2 双方不得以任何方式向第三方泄露本项目的软件技术、设计方案以及功能配置等内容。</w:t>
      </w:r>
    </w:p>
    <w:p w14:paraId="5786F624">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7.3不以任何方式向第三方泄露在本协议开发实施过程中获取的经济、技术、数据以及双方其他非公开的信息。</w:t>
      </w:r>
    </w:p>
    <w:p w14:paraId="5F774970">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2B18ACB">
      <w:pPr>
        <w:spacing w:line="360" w:lineRule="auto"/>
        <w:ind w:firstLine="480" w:firstLineChars="200"/>
        <w:jc w:val="left"/>
        <w:rPr>
          <w:rFonts w:ascii="宋体" w:hAnsi="宋体" w:eastAsia="宋体" w:cs="微软雅黑"/>
          <w:sz w:val="24"/>
          <w:szCs w:val="24"/>
        </w:rPr>
      </w:pPr>
      <w:r>
        <w:rPr>
          <w:rFonts w:hint="eastAsia" w:ascii="宋体" w:hAnsi="宋体" w:eastAsia="宋体" w:cs="微软雅黑"/>
          <w:sz w:val="24"/>
          <w:szCs w:val="24"/>
        </w:rPr>
        <w:t>7.5保密期限自本合同生效之日起永久有效，如乙方需解除保密协议需向甲方提出书面申请，双方协商同意签字确认后方可解除。</w:t>
      </w:r>
    </w:p>
    <w:p w14:paraId="71857577">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报价</w:t>
      </w:r>
    </w:p>
    <w:p w14:paraId="67C8AFA2">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8.1竞标文件提供技术偏离表、服务偏离表，并标明详细的技术和服务内容。竞标文件按系统模块报价，报价表价格包含系统软硬件费用、产品安装、调试实施、培训费用、产品升级费用、接口费（包括第三方厂家的接口费）等费用，以及明示所有责任、义务和一切风险。</w:t>
      </w:r>
    </w:p>
    <w:p w14:paraId="37412263">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8.2竞标文件需提供维保期方案及报价。</w:t>
      </w:r>
    </w:p>
    <w:p w14:paraId="6848CC06">
      <w:pPr>
        <w:spacing w:line="360" w:lineRule="auto"/>
        <w:ind w:firstLine="480" w:firstLineChars="200"/>
        <w:jc w:val="left"/>
        <w:rPr>
          <w:rFonts w:hint="eastAsia" w:ascii="宋体" w:hAnsi="宋体" w:eastAsia="宋体" w:cs="微软雅黑"/>
          <w:sz w:val="24"/>
          <w:szCs w:val="24"/>
        </w:rPr>
      </w:pPr>
      <w:r>
        <w:rPr>
          <w:rFonts w:hint="eastAsia" w:ascii="宋体" w:hAnsi="宋体" w:eastAsia="宋体" w:cs="微软雅黑"/>
          <w:sz w:val="24"/>
          <w:szCs w:val="24"/>
        </w:rPr>
        <w:t>8.3竞标文件需提供系统详细图文介绍。系统实施验收参照本技术文档及竞标文件提供的图文介绍为依据。</w:t>
      </w:r>
    </w:p>
    <w:p w14:paraId="4379A739">
      <w:pPr>
        <w:spacing w:line="360" w:lineRule="auto"/>
        <w:ind w:firstLine="480" w:firstLineChars="200"/>
        <w:jc w:val="left"/>
        <w:rPr>
          <w:rFonts w:ascii="宋体" w:hAnsi="宋体" w:eastAsia="宋体" w:cs="微软雅黑"/>
          <w:sz w:val="24"/>
          <w:szCs w:val="24"/>
        </w:rPr>
      </w:pPr>
      <w:r>
        <w:rPr>
          <w:rFonts w:hint="eastAsia" w:ascii="宋体" w:hAnsi="宋体" w:eastAsia="宋体" w:cs="微软雅黑"/>
          <w:sz w:val="24"/>
          <w:szCs w:val="24"/>
        </w:rPr>
        <w:t>8.4如项目功能二次开发内容涉及我院采购的第三方产品，请在标书内标明哪些功能的实现需要二次开发接口。</w:t>
      </w:r>
    </w:p>
    <w:p w14:paraId="69BB2E9A">
      <w:pPr>
        <w:pStyle w:val="9"/>
        <w:numPr>
          <w:ilvl w:val="0"/>
          <w:numId w:val="2"/>
        </w:numPr>
        <w:spacing w:line="480" w:lineRule="auto"/>
        <w:ind w:firstLineChars="0"/>
        <w:rPr>
          <w:rFonts w:ascii="宋体" w:hAnsi="宋体" w:eastAsia="宋体"/>
          <w:b/>
          <w:sz w:val="28"/>
          <w:szCs w:val="28"/>
        </w:rPr>
      </w:pPr>
      <w:r>
        <w:rPr>
          <w:rFonts w:hint="eastAsia" w:ascii="宋体" w:hAnsi="宋体" w:eastAsia="宋体"/>
          <w:b/>
          <w:sz w:val="28"/>
          <w:szCs w:val="28"/>
        </w:rPr>
        <w:t>付款方式</w:t>
      </w:r>
    </w:p>
    <w:p w14:paraId="3A6C7D03">
      <w:pPr>
        <w:spacing w:line="360" w:lineRule="auto"/>
        <w:ind w:firstLine="480" w:firstLineChars="200"/>
        <w:jc w:val="left"/>
        <w:rPr>
          <w:rFonts w:hint="eastAsia" w:ascii="宋体" w:hAnsi="宋体" w:eastAsia="宋体" w:cs="微软雅黑"/>
          <w:sz w:val="24"/>
          <w:szCs w:val="24"/>
          <w:lang w:eastAsia="zh-CN"/>
        </w:rPr>
      </w:pPr>
      <w:r>
        <w:rPr>
          <w:rFonts w:hint="eastAsia" w:ascii="宋体" w:hAnsi="宋体" w:eastAsia="宋体" w:cs="微软雅黑"/>
          <w:sz w:val="24"/>
          <w:szCs w:val="24"/>
        </w:rPr>
        <w:t>项目双方签订合同，合同中的模块实施完毕，启动验收，验收合格后付合同款项的</w:t>
      </w:r>
      <w:r>
        <w:rPr>
          <w:rFonts w:hint="eastAsia" w:ascii="宋体" w:hAnsi="宋体" w:eastAsia="宋体" w:cs="微软雅黑"/>
          <w:sz w:val="24"/>
          <w:szCs w:val="24"/>
          <w:lang w:val="en-US" w:eastAsia="zh-CN"/>
        </w:rPr>
        <w:t>10</w:t>
      </w:r>
      <w:bookmarkStart w:id="1" w:name="_GoBack"/>
      <w:bookmarkEnd w:id="1"/>
      <w:r>
        <w:rPr>
          <w:rFonts w:hint="eastAsia" w:ascii="宋体" w:hAnsi="宋体" w:eastAsia="宋体" w:cs="微软雅黑"/>
          <w:sz w:val="24"/>
          <w:szCs w:val="24"/>
        </w:rPr>
        <w:t>0%</w:t>
      </w:r>
      <w:r>
        <w:rPr>
          <w:rFonts w:hint="eastAsia" w:ascii="宋体" w:hAnsi="宋体" w:eastAsia="宋体" w:cs="微软雅黑"/>
          <w:sz w:val="24"/>
          <w:szCs w:val="24"/>
          <w:lang w:eastAsia="zh-CN"/>
        </w:rPr>
        <w:t>。</w:t>
      </w:r>
    </w:p>
    <w:p w14:paraId="33113C7D">
      <w:pPr>
        <w:spacing w:line="48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03"/>
    <w:rsid w:val="00044338"/>
    <w:rsid w:val="0006056E"/>
    <w:rsid w:val="000D0EB7"/>
    <w:rsid w:val="00132937"/>
    <w:rsid w:val="00173CCA"/>
    <w:rsid w:val="001A177C"/>
    <w:rsid w:val="001E1C75"/>
    <w:rsid w:val="00232F1C"/>
    <w:rsid w:val="00282E03"/>
    <w:rsid w:val="00316916"/>
    <w:rsid w:val="00357B17"/>
    <w:rsid w:val="00397DC5"/>
    <w:rsid w:val="00591C69"/>
    <w:rsid w:val="0066023C"/>
    <w:rsid w:val="00682921"/>
    <w:rsid w:val="00744333"/>
    <w:rsid w:val="007E1244"/>
    <w:rsid w:val="00804A20"/>
    <w:rsid w:val="00851B4F"/>
    <w:rsid w:val="00857ED6"/>
    <w:rsid w:val="00893E22"/>
    <w:rsid w:val="008945EB"/>
    <w:rsid w:val="009144FF"/>
    <w:rsid w:val="009A4CEB"/>
    <w:rsid w:val="00A20227"/>
    <w:rsid w:val="00A61B35"/>
    <w:rsid w:val="00A75BDF"/>
    <w:rsid w:val="00AC33A9"/>
    <w:rsid w:val="00CB020B"/>
    <w:rsid w:val="00DB3D35"/>
    <w:rsid w:val="00E56EE1"/>
    <w:rsid w:val="00EA29D3"/>
    <w:rsid w:val="00F76560"/>
    <w:rsid w:val="00FC6AB3"/>
    <w:rsid w:val="018D0F17"/>
    <w:rsid w:val="038608DA"/>
    <w:rsid w:val="05092FAB"/>
    <w:rsid w:val="06DF14B2"/>
    <w:rsid w:val="074B78AB"/>
    <w:rsid w:val="08213E8A"/>
    <w:rsid w:val="089808CE"/>
    <w:rsid w:val="109B068D"/>
    <w:rsid w:val="117444FA"/>
    <w:rsid w:val="14782DB8"/>
    <w:rsid w:val="14AF00BD"/>
    <w:rsid w:val="153D4F2B"/>
    <w:rsid w:val="165C1DAE"/>
    <w:rsid w:val="16ED2D59"/>
    <w:rsid w:val="17536FF6"/>
    <w:rsid w:val="17D47448"/>
    <w:rsid w:val="19151124"/>
    <w:rsid w:val="1A251034"/>
    <w:rsid w:val="1AA944D3"/>
    <w:rsid w:val="1B5C436C"/>
    <w:rsid w:val="1B91509A"/>
    <w:rsid w:val="1D635C1E"/>
    <w:rsid w:val="1D9262D5"/>
    <w:rsid w:val="22293C01"/>
    <w:rsid w:val="25D43FBF"/>
    <w:rsid w:val="264F6618"/>
    <w:rsid w:val="2694227D"/>
    <w:rsid w:val="27EB411E"/>
    <w:rsid w:val="2F1C5505"/>
    <w:rsid w:val="3244724D"/>
    <w:rsid w:val="335970BA"/>
    <w:rsid w:val="34180991"/>
    <w:rsid w:val="35E11256"/>
    <w:rsid w:val="367D4F11"/>
    <w:rsid w:val="37A22406"/>
    <w:rsid w:val="3D1E68EC"/>
    <w:rsid w:val="3D3B124C"/>
    <w:rsid w:val="3D605157"/>
    <w:rsid w:val="3FFE146B"/>
    <w:rsid w:val="4162324B"/>
    <w:rsid w:val="41971DBD"/>
    <w:rsid w:val="4198167F"/>
    <w:rsid w:val="44B71F7F"/>
    <w:rsid w:val="480C0CC5"/>
    <w:rsid w:val="49C017DB"/>
    <w:rsid w:val="4C60482B"/>
    <w:rsid w:val="508670F0"/>
    <w:rsid w:val="50A873B9"/>
    <w:rsid w:val="52C84CF5"/>
    <w:rsid w:val="53560736"/>
    <w:rsid w:val="54361EC0"/>
    <w:rsid w:val="54E82BB7"/>
    <w:rsid w:val="55B43D13"/>
    <w:rsid w:val="55E22755"/>
    <w:rsid w:val="56CD1D6A"/>
    <w:rsid w:val="5A334C18"/>
    <w:rsid w:val="5AB346C0"/>
    <w:rsid w:val="5C6164F3"/>
    <w:rsid w:val="5D63417B"/>
    <w:rsid w:val="5EEF047E"/>
    <w:rsid w:val="67234BE8"/>
    <w:rsid w:val="68AB4C28"/>
    <w:rsid w:val="68B72934"/>
    <w:rsid w:val="696F5C56"/>
    <w:rsid w:val="69A9737D"/>
    <w:rsid w:val="711C77D0"/>
    <w:rsid w:val="73F71B2F"/>
    <w:rsid w:val="74985C76"/>
    <w:rsid w:val="762653D5"/>
    <w:rsid w:val="78216CB5"/>
    <w:rsid w:val="7A3E5889"/>
    <w:rsid w:val="7AB427B8"/>
    <w:rsid w:val="7E0405CD"/>
    <w:rsid w:val="7FBD418D"/>
    <w:rsid w:val="7FE4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table" w:customStyle="1" w:styleId="13">
    <w:name w:val="网格型1"/>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柳州市工人医院</Company>
  <Pages>6</Pages>
  <Words>3796</Words>
  <Characters>3990</Characters>
  <Lines>29</Lines>
  <Paragraphs>8</Paragraphs>
  <TotalTime>6</TotalTime>
  <ScaleCrop>false</ScaleCrop>
  <LinksUpToDate>false</LinksUpToDate>
  <CharactersWithSpaces>3997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不为什么</cp:lastModifiedBy>
  <dcterms:modified xsi:type="dcterms:W3CDTF">2025-07-02T03:00:40Z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B46B5BCFD2994C3596DE1DAD8F842A30_13</vt:lpwstr>
  </property>
  <property fmtid="{D5CDD505-2E9C-101B-9397-08002B2CF9AE}" pid="4" name="KSOTemplateDocerSaveRecord">
    <vt:lpwstr>eyJoZGlkIjoiYmRlNGQ1ZjU3MjI2Mjc5OGQyNmEwZjVkN2FlOTUyMGQiLCJ1c2VySWQiOiI4MjU2MjIwOTUifQ==</vt:lpwstr>
  </property>
</Properties>
</file>