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9D0D"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柳州市工人医院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总院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设置手机充电宝项目需求</w:t>
      </w:r>
    </w:p>
    <w:p w14:paraId="276736BA"/>
    <w:p w14:paraId="6C074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一、项目名称</w:t>
      </w:r>
    </w:p>
    <w:p w14:paraId="631520DF">
      <w:pPr>
        <w:keepNext w:val="0"/>
        <w:keepLines w:val="0"/>
        <w:pageBreakBefore w:val="0"/>
        <w:widowControl w:val="0"/>
        <w:tabs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柳州市工人医院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总院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设置手机充电宝项目</w:t>
      </w:r>
    </w:p>
    <w:p w14:paraId="0F0F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二、项目概况</w:t>
      </w:r>
    </w:p>
    <w:p w14:paraId="5331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为保证更优质的服务、给医务人员和患者提供便利性，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现申请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院内设置手机充电宝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遴选供应商。</w:t>
      </w:r>
    </w:p>
    <w:p w14:paraId="1B69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三、供应商资质条件</w:t>
      </w:r>
    </w:p>
    <w:p w14:paraId="73E7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1、投标人需为国内注册（指按国家有关规定要求注册的）生产或经营本次招标采购货物及服务，具备法人资格的供应商。</w:t>
      </w:r>
    </w:p>
    <w:p w14:paraId="4E796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2、投标人三年内在经营活动中没有重大违法记录和不良信用记录。</w:t>
      </w:r>
    </w:p>
    <w:p w14:paraId="5B120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3、投标人有效的“营业执照”副本复印件。</w:t>
      </w:r>
    </w:p>
    <w:p w14:paraId="35748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4、投标人有效的“税务登记证”副本复印件。</w:t>
      </w:r>
    </w:p>
    <w:p w14:paraId="75C2E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手机充电宝设置情况：</w:t>
      </w:r>
    </w:p>
    <w:p w14:paraId="2ED33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3" w:leftChars="0" w:firstLine="300" w:firstLineChars="1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在院内共设置9台自动售货机，具体设置摆放点位如下：</w:t>
      </w:r>
    </w:p>
    <w:tbl>
      <w:tblPr>
        <w:tblStyle w:val="5"/>
        <w:tblW w:w="7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6"/>
        <w:gridCol w:w="2473"/>
      </w:tblGrid>
      <w:tr w14:paraId="4466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C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具体设置点位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47FC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F0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急诊科1楼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FBD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门诊大厅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9FA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1楼综合门诊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A0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7BD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1楼CT核磁共振室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D0B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门诊4楼重症医学科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74A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3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5楼手术室等候区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E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0A3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负1楼健康管理部服务台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4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9A0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住院部1楼家属等候区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B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3F3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住院部13楼家属等候区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8AC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4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</w:tbl>
    <w:p w14:paraId="6443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3" w:leftChars="0" w:firstLine="300" w:firstLineChars="1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3B66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3" w:leftChars="0" w:firstLine="300" w:firstLineChars="1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FAC4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五、运营管理要求  </w:t>
      </w:r>
    </w:p>
    <w:p w14:paraId="295BB037">
      <w:pPr>
        <w:pStyle w:val="4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租赁规则：收费标准透明，不得高于市场均价。支持支付宝、微信等主流支付方式，严禁强制捆绑消费或诱导开通会员。</w:t>
      </w:r>
    </w:p>
    <w:p w14:paraId="4CE53BB5">
      <w:pPr>
        <w:pStyle w:val="4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运维服务：补电时效：充电宝电量低于20%时需在6小时内更换。</w:t>
      </w:r>
    </w:p>
    <w:p w14:paraId="21EC7935">
      <w:pPr>
        <w:pStyle w:val="4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维修响应：故障需2小时内到场，24小时内修复；重大故障需提供备用设备。 </w:t>
      </w:r>
    </w:p>
    <w:p w14:paraId="5E49FDC4">
      <w:pPr>
        <w:pStyle w:val="4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手机充电宝一种电池设备，充电宝公司应做日常维护，如因自动充电宝等内在所带来的安全事故、投诉、纠纷、诉讼等，由招标公司自行承担责任。</w:t>
      </w:r>
    </w:p>
    <w:p w14:paraId="7D0DD223">
      <w:pPr>
        <w:pStyle w:val="4"/>
        <w:numPr>
          <w:ilvl w:val="0"/>
          <w:numId w:val="1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卫生管理：厂家定期对设备进行清洁消毒（院方定期抽查）。</w:t>
      </w:r>
    </w:p>
    <w:p w14:paraId="2224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六、责任与风险条款  </w:t>
      </w:r>
    </w:p>
    <w:p w14:paraId="3FA7D431">
      <w:pPr>
        <w:pStyle w:val="4"/>
        <w:numPr>
          <w:ilvl w:val="0"/>
          <w:numId w:val="2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设备安全责任：因充电宝或柜机故障（如漏电、自燃等）引发事故的，由中标方承担全部赔偿及法律责任。</w:t>
      </w:r>
    </w:p>
    <w:p w14:paraId="5AD7B2BB">
      <w:pPr>
        <w:pStyle w:val="4"/>
        <w:numPr>
          <w:ilvl w:val="0"/>
          <w:numId w:val="2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用户隐私保护：需符合《个人信息保护法》，不得泄露用户数据，租借流程需明确隐私协议。</w:t>
      </w:r>
    </w:p>
    <w:p w14:paraId="13CC1B8E">
      <w:pPr>
        <w:pStyle w:val="4"/>
        <w:numPr>
          <w:ilvl w:val="0"/>
          <w:numId w:val="2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场地调整：院方因布局调整需迁移设备时，中标方需在48小时内完成迁移（费用自理）。  </w:t>
      </w:r>
    </w:p>
    <w:p w14:paraId="58AD1502">
      <w:pPr>
        <w:pStyle w:val="4"/>
        <w:numPr>
          <w:ilvl w:val="0"/>
          <w:numId w:val="2"/>
        </w:numPr>
        <w:shd w:val="clear" w:color="auto" w:fill="FFFFFF"/>
        <w:wordWrap w:val="0"/>
        <w:spacing w:after="0"/>
        <w:ind w:left="0" w:leftChars="0" w:firstLine="400" w:firstLineChars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退出机制：连续3个月服务考核不达标，院方有权单方面终止合同。  </w:t>
      </w:r>
    </w:p>
    <w:p w14:paraId="19F84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七、报价清单及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供应商遴选方式</w:t>
      </w:r>
    </w:p>
    <w:p w14:paraId="0FDDF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包含：自动售货机运行的电费等所有管理费用，报价高的公司中标。</w:t>
      </w:r>
    </w:p>
    <w:tbl>
      <w:tblPr>
        <w:tblStyle w:val="6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75"/>
        <w:gridCol w:w="1125"/>
        <w:gridCol w:w="3051"/>
        <w:gridCol w:w="2726"/>
      </w:tblGrid>
      <w:tr w14:paraId="645C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40" w:type="dxa"/>
            <w:vAlign w:val="center"/>
          </w:tcPr>
          <w:p w14:paraId="715B6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75" w:type="dxa"/>
            <w:vAlign w:val="center"/>
          </w:tcPr>
          <w:p w14:paraId="0FC2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院区</w:t>
            </w:r>
          </w:p>
        </w:tc>
        <w:tc>
          <w:tcPr>
            <w:tcW w:w="1125" w:type="dxa"/>
            <w:vAlign w:val="center"/>
          </w:tcPr>
          <w:p w14:paraId="74043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3051" w:type="dxa"/>
            <w:vAlign w:val="center"/>
          </w:tcPr>
          <w:p w14:paraId="5E93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管理费（含电费）</w:t>
            </w:r>
          </w:p>
          <w:p w14:paraId="653E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（元/台/月）</w:t>
            </w:r>
          </w:p>
        </w:tc>
        <w:tc>
          <w:tcPr>
            <w:tcW w:w="2726" w:type="dxa"/>
            <w:vAlign w:val="center"/>
          </w:tcPr>
          <w:p w14:paraId="18E26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管理费（含电费）</w:t>
            </w:r>
          </w:p>
          <w:p w14:paraId="4A05B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（元/年）</w:t>
            </w:r>
          </w:p>
        </w:tc>
      </w:tr>
      <w:tr w14:paraId="3249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 w14:paraId="1397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 w14:paraId="436F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总院</w:t>
            </w:r>
          </w:p>
        </w:tc>
        <w:tc>
          <w:tcPr>
            <w:tcW w:w="1125" w:type="dxa"/>
            <w:vAlign w:val="center"/>
          </w:tcPr>
          <w:p w14:paraId="0FFE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3051" w:type="dxa"/>
            <w:vAlign w:val="center"/>
          </w:tcPr>
          <w:p w14:paraId="39646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726" w:type="dxa"/>
            <w:vAlign w:val="center"/>
          </w:tcPr>
          <w:p w14:paraId="63C5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 w14:paraId="4D781536">
      <w:pPr>
        <w:pStyle w:val="4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6D9C356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、合同期及结算方式</w:t>
      </w:r>
    </w:p>
    <w:p w14:paraId="3B8E2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1、合同期限为：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</w:p>
    <w:p w14:paraId="2551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2、结算方式：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签订合同后由中标方按年度一次性支付当年管理费费用给医院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114A847B">
      <w:pPr>
        <w:pStyle w:val="4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492326A4">
      <w:pPr>
        <w:pStyle w:val="4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0DF39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总务科经办人：</w:t>
      </w:r>
    </w:p>
    <w:p w14:paraId="45994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总务科主任：</w:t>
      </w:r>
    </w:p>
    <w:p w14:paraId="79E96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</w:p>
    <w:p w14:paraId="7E5A122B">
      <w:pPr>
        <w:pStyle w:val="4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27CA762B">
      <w:pPr>
        <w:pStyle w:val="4"/>
        <w:shd w:val="clear" w:color="auto" w:fill="FFFFFF"/>
        <w:wordWrap w:val="0"/>
        <w:spacing w:after="0"/>
        <w:jc w:val="center"/>
        <w:rPr>
          <w:rFonts w:hint="eastAsia" w:ascii="方正小标宋简体" w:hAnsi="Calibri" w:eastAsia="方正小标宋简体" w:cs="Calibri"/>
          <w:sz w:val="36"/>
          <w:szCs w:val="36"/>
          <w:lang w:val="en-US" w:eastAsia="zh-CN"/>
        </w:rPr>
      </w:pPr>
    </w:p>
    <w:p w14:paraId="09808B98">
      <w:pPr>
        <w:pStyle w:val="4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3FEABC95">
      <w:pPr>
        <w:pStyle w:val="4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6EC61B99">
      <w:pPr>
        <w:pStyle w:val="4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2FEABB6C">
      <w:pPr>
        <w:pStyle w:val="4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3973E374">
      <w:pPr>
        <w:pStyle w:val="4"/>
        <w:shd w:val="clear" w:color="auto" w:fill="FFFFFF"/>
        <w:wordWrap w:val="0"/>
        <w:spacing w:after="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657CF"/>
    <w:multiLevelType w:val="singleLevel"/>
    <w:tmpl w:val="B90657C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741F8C1"/>
    <w:multiLevelType w:val="singleLevel"/>
    <w:tmpl w:val="E741F8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8036B"/>
    <w:rsid w:val="14904DD7"/>
    <w:rsid w:val="423E0B3D"/>
    <w:rsid w:val="5808036B"/>
    <w:rsid w:val="6252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903</Characters>
  <Lines>0</Lines>
  <Paragraphs>0</Paragraphs>
  <TotalTime>5</TotalTime>
  <ScaleCrop>false</ScaleCrop>
  <LinksUpToDate>false</LinksUpToDate>
  <CharactersWithSpaces>973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2025-06-04T06:51:00Z</dcterms:created>
  <dc:creator>Administrator</dc:creator>
  <cp:lastModifiedBy>Administrator</cp:lastModifiedBy>
  <dcterms:modified xsi:type="dcterms:W3CDTF">2025-06-04T07:08:02Z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AB53E42C40434471AF6F1BC313EE4DB1_11</vt:lpwstr>
  </property>
  <property fmtid="{D5CDD505-2E9C-101B-9397-08002B2CF9AE}" pid="4" name="KSOTemplateDocerSaveRecord">
    <vt:lpwstr>eyJoZGlkIjoiMDBkYzQyN2RjYmFmYzc1NmM3MjBhNDU1MjM3OTFkY2EifQ==</vt:lpwstr>
  </property>
</Properties>
</file>