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D328">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药学部采购药品追溯一体机的项目需求</w:t>
      </w:r>
    </w:p>
    <w:p w14:paraId="43E0CAA5">
      <w:pPr>
        <w:jc w:val="center"/>
        <w:rPr>
          <w:rFonts w:hint="eastAsia" w:ascii="仿宋" w:hAnsi="仿宋" w:eastAsia="仿宋" w:cs="仿宋"/>
          <w:b/>
          <w:bCs/>
          <w:sz w:val="32"/>
          <w:szCs w:val="32"/>
          <w:lang w:val="en-US" w:eastAsia="zh-CN"/>
        </w:rPr>
      </w:pPr>
    </w:p>
    <w:p w14:paraId="54B9AAF5">
      <w:pPr>
        <w:keepNext w:val="0"/>
        <w:keepLines w:val="0"/>
        <w:pageBreakBefore w:val="0"/>
        <w:kinsoku/>
        <w:wordWrap/>
        <w:overflowPunct/>
        <w:topLinePunct w:val="0"/>
        <w:autoSpaceDE/>
        <w:autoSpaceDN/>
        <w:bidi w:val="0"/>
        <w:adjustRightInd w:val="0"/>
        <w:snapToGrid/>
        <w:spacing w:line="240" w:lineRule="auto"/>
        <w:ind w:firstLine="472" w:firstLineChars="196"/>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一、项目名称</w:t>
      </w:r>
    </w:p>
    <w:p w14:paraId="17B6D274">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
          <w:color w:val="000000"/>
          <w:sz w:val="24"/>
          <w:szCs w:val="24"/>
          <w:lang w:val="en-US" w:eastAsia="zh-CN"/>
        </w:rPr>
      </w:pPr>
      <w:r>
        <w:rPr>
          <w:rFonts w:hint="eastAsia" w:ascii="仿宋" w:hAnsi="仿宋" w:eastAsia="仿宋" w:cs="仿宋"/>
          <w:bCs/>
          <w:color w:val="000000"/>
          <w:sz w:val="24"/>
          <w:szCs w:val="24"/>
          <w:lang w:val="en-US" w:eastAsia="zh-CN"/>
        </w:rPr>
        <w:t>药学部采购药品追溯一体机项目</w:t>
      </w:r>
    </w:p>
    <w:p w14:paraId="07CECFB2">
      <w:pPr>
        <w:keepNext w:val="0"/>
        <w:keepLines w:val="0"/>
        <w:pageBreakBefore w:val="0"/>
        <w:numPr>
          <w:ilvl w:val="0"/>
          <w:numId w:val="1"/>
        </w:numPr>
        <w:kinsoku/>
        <w:wordWrap/>
        <w:overflowPunct/>
        <w:topLinePunct w:val="0"/>
        <w:autoSpaceDE/>
        <w:autoSpaceDN/>
        <w:bidi w:val="0"/>
        <w:adjustRightInd w:val="0"/>
        <w:snapToGrid/>
        <w:spacing w:line="240" w:lineRule="auto"/>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项目概况</w:t>
      </w:r>
    </w:p>
    <w:p w14:paraId="6F6CFDA4">
      <w:pPr>
        <w:keepNext w:val="0"/>
        <w:keepLines w:val="0"/>
        <w:pageBreakBefore w:val="0"/>
        <w:kinsoku/>
        <w:wordWrap/>
        <w:overflowPunct/>
        <w:topLinePunct w:val="0"/>
        <w:autoSpaceDE/>
        <w:autoSpaceDN/>
        <w:bidi w:val="0"/>
        <w:snapToGrid/>
        <w:spacing w:line="240" w:lineRule="auto"/>
        <w:ind w:firstLine="48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为实现高速批量多条码扫码以及药品全过程追溯，现需采购20台药品追溯一体机，详细具体参数见下表。</w:t>
      </w:r>
    </w:p>
    <w:p w14:paraId="1D079F68">
      <w:pPr>
        <w:keepNext w:val="0"/>
        <w:keepLines w:val="0"/>
        <w:pageBreakBefore w:val="0"/>
        <w:numPr>
          <w:ilvl w:val="0"/>
          <w:numId w:val="2"/>
        </w:numPr>
        <w:kinsoku/>
        <w:wordWrap/>
        <w:overflowPunct/>
        <w:topLinePunct w:val="0"/>
        <w:autoSpaceDE/>
        <w:autoSpaceDN/>
        <w:bidi w:val="0"/>
        <w:adjustRightInd w:val="0"/>
        <w:snapToGrid/>
        <w:spacing w:line="240" w:lineRule="auto"/>
        <w:ind w:firstLine="472" w:firstLineChars="196"/>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 xml:space="preserve"> 资质要求</w:t>
      </w:r>
    </w:p>
    <w:p w14:paraId="02D6A59E">
      <w:pPr>
        <w:keepNext w:val="0"/>
        <w:keepLines w:val="0"/>
        <w:pageBreakBefore w:val="0"/>
        <w:numPr>
          <w:ilvl w:val="0"/>
          <w:numId w:val="3"/>
        </w:numPr>
        <w:kinsoku/>
        <w:wordWrap/>
        <w:overflowPunct/>
        <w:topLinePunct w:val="0"/>
        <w:autoSpaceDE/>
        <w:autoSpaceDN/>
        <w:bidi w:val="0"/>
        <w:snapToGrid/>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投标人</w:t>
      </w:r>
      <w:r>
        <w:rPr>
          <w:rFonts w:hint="eastAsia" w:ascii="仿宋" w:hAnsi="仿宋" w:eastAsia="仿宋" w:cs="仿宋"/>
          <w:b w:val="0"/>
          <w:bCs w:val="0"/>
          <w:color w:val="auto"/>
          <w:sz w:val="24"/>
          <w:szCs w:val="24"/>
        </w:rPr>
        <w:t>需为国内注册（指按国家有关规定要求注册的）生产或经营本次招标采购货物及</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服务，具备法人资格的供应商。</w:t>
      </w:r>
    </w:p>
    <w:p w14:paraId="143E3C6C">
      <w:pPr>
        <w:keepNext w:val="0"/>
        <w:keepLines w:val="0"/>
        <w:pageBreakBefore w:val="0"/>
        <w:numPr>
          <w:ilvl w:val="0"/>
          <w:numId w:val="3"/>
        </w:numPr>
        <w:kinsoku/>
        <w:wordWrap/>
        <w:overflowPunct/>
        <w:topLinePunct w:val="0"/>
        <w:autoSpaceDE/>
        <w:autoSpaceDN/>
        <w:bidi w:val="0"/>
        <w:snapToGrid/>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投标人</w:t>
      </w:r>
      <w:r>
        <w:rPr>
          <w:rFonts w:hint="eastAsia" w:ascii="仿宋" w:hAnsi="仿宋" w:eastAsia="仿宋" w:cs="仿宋"/>
          <w:b w:val="0"/>
          <w:bCs w:val="0"/>
          <w:color w:val="auto"/>
          <w:sz w:val="24"/>
          <w:szCs w:val="24"/>
        </w:rPr>
        <w:t>三年内在经营活动中没有重大违法记录和不良信用记录。</w:t>
      </w:r>
    </w:p>
    <w:p w14:paraId="1915C02C">
      <w:pPr>
        <w:keepNext w:val="0"/>
        <w:keepLines w:val="0"/>
        <w:pageBreakBefore w:val="0"/>
        <w:numPr>
          <w:ilvl w:val="0"/>
          <w:numId w:val="3"/>
        </w:numPr>
        <w:kinsoku/>
        <w:wordWrap/>
        <w:overflowPunct/>
        <w:topLinePunct w:val="0"/>
        <w:autoSpaceDE/>
        <w:autoSpaceDN/>
        <w:bidi w:val="0"/>
        <w:snapToGrid/>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投标人</w:t>
      </w:r>
      <w:r>
        <w:rPr>
          <w:rFonts w:hint="eastAsia" w:ascii="仿宋" w:hAnsi="仿宋" w:eastAsia="仿宋" w:cs="仿宋"/>
          <w:b w:val="0"/>
          <w:bCs w:val="0"/>
          <w:color w:val="auto"/>
          <w:sz w:val="24"/>
          <w:szCs w:val="24"/>
        </w:rPr>
        <w:t>有效的“营业执照”副本复印件</w:t>
      </w:r>
      <w:r>
        <w:rPr>
          <w:rFonts w:hint="eastAsia" w:ascii="仿宋" w:hAnsi="仿宋" w:eastAsia="仿宋" w:cs="仿宋"/>
          <w:b w:val="0"/>
          <w:bCs w:val="0"/>
          <w:color w:val="auto"/>
          <w:sz w:val="24"/>
          <w:szCs w:val="24"/>
          <w:lang w:eastAsia="zh-CN"/>
        </w:rPr>
        <w:t>。</w:t>
      </w:r>
    </w:p>
    <w:p w14:paraId="20D992E3">
      <w:pPr>
        <w:keepNext w:val="0"/>
        <w:keepLines w:val="0"/>
        <w:pageBreakBefore w:val="0"/>
        <w:numPr>
          <w:ilvl w:val="0"/>
          <w:numId w:val="3"/>
        </w:numPr>
        <w:kinsoku/>
        <w:wordWrap/>
        <w:overflowPunct/>
        <w:topLinePunct w:val="0"/>
        <w:autoSpaceDE/>
        <w:autoSpaceDN/>
        <w:bidi w:val="0"/>
        <w:snapToGrid/>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投标人</w:t>
      </w:r>
      <w:r>
        <w:rPr>
          <w:rFonts w:hint="eastAsia" w:ascii="仿宋" w:hAnsi="仿宋" w:eastAsia="仿宋" w:cs="仿宋"/>
          <w:b w:val="0"/>
          <w:bCs w:val="0"/>
          <w:color w:val="auto"/>
          <w:sz w:val="24"/>
          <w:szCs w:val="24"/>
        </w:rPr>
        <w:t>有效的“税务登记证”副本复印件。</w:t>
      </w:r>
    </w:p>
    <w:p w14:paraId="0524118F">
      <w:pPr>
        <w:keepNext w:val="0"/>
        <w:keepLines w:val="0"/>
        <w:pageBreakBefore w:val="0"/>
        <w:numPr>
          <w:ilvl w:val="0"/>
          <w:numId w:val="3"/>
        </w:numPr>
        <w:kinsoku/>
        <w:wordWrap/>
        <w:overflowPunct/>
        <w:topLinePunct w:val="0"/>
        <w:autoSpaceDE/>
        <w:autoSpaceDN/>
        <w:bidi w:val="0"/>
        <w:snapToGrid/>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投标人需为政采云平台注册公司（该项目采购产品为集采目录产品）</w:t>
      </w:r>
    </w:p>
    <w:p w14:paraId="64D604DF">
      <w:pPr>
        <w:keepNext w:val="0"/>
        <w:keepLines w:val="0"/>
        <w:pageBreakBefore w:val="0"/>
        <w:numPr>
          <w:ilvl w:val="0"/>
          <w:numId w:val="2"/>
        </w:numPr>
        <w:kinsoku/>
        <w:wordWrap/>
        <w:overflowPunct/>
        <w:topLinePunct w:val="0"/>
        <w:autoSpaceDE/>
        <w:autoSpaceDN/>
        <w:bidi w:val="0"/>
        <w:adjustRightInd w:val="0"/>
        <w:snapToGrid/>
        <w:spacing w:line="240" w:lineRule="auto"/>
        <w:ind w:firstLine="472" w:firstLineChars="196"/>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具体要求及报价表</w:t>
      </w:r>
    </w:p>
    <w:tbl>
      <w:tblPr>
        <w:tblStyle w:val="2"/>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6"/>
        <w:gridCol w:w="534"/>
        <w:gridCol w:w="6888"/>
        <w:gridCol w:w="314"/>
        <w:gridCol w:w="680"/>
        <w:gridCol w:w="657"/>
        <w:gridCol w:w="451"/>
      </w:tblGrid>
      <w:tr w14:paraId="63C9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7C34">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9E044">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6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F01E8">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功能参数</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90B03B">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421CD9">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单价（元）</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82FF48">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合计（元）</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098260">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14:paraId="7555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9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CEB7">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3F06">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药品追溯一体机</w:t>
            </w:r>
          </w:p>
        </w:tc>
        <w:tc>
          <w:tcPr>
            <w:tcW w:w="6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26FB2">
            <w:pPr>
              <w:keepNext w:val="0"/>
              <w:keepLines w:val="0"/>
              <w:widowControl/>
              <w:numPr>
                <w:ilvl w:val="0"/>
                <w:numId w:val="4"/>
              </w:numPr>
              <w:suppressLineNumbers w:val="0"/>
              <w:ind w:left="425" w:leftChars="0" w:hanging="425"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产品要求：尺寸 ≤420.5*240*496.5mm设备颜色 白色 ;   </w:t>
            </w:r>
          </w:p>
          <w:p w14:paraId="1B28F3FA">
            <w:pPr>
              <w:keepNext w:val="0"/>
              <w:keepLines w:val="0"/>
              <w:widowControl/>
              <w:numPr>
                <w:ilvl w:val="0"/>
                <w:numId w:val="4"/>
              </w:numPr>
              <w:suppressLineNumbers w:val="0"/>
              <w:ind w:left="425" w:leftChars="0" w:hanging="425"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多码快扫：  采用先进的解码算法和图像识别技术集成，连续读码模式，多码识读最大支持识别≥100个码，单次扫码≥75条/秒   </w:t>
            </w:r>
          </w:p>
          <w:p w14:paraId="74D404E4">
            <w:pPr>
              <w:keepNext w:val="0"/>
              <w:keepLines w:val="0"/>
              <w:widowControl/>
              <w:numPr>
                <w:ilvl w:val="0"/>
                <w:numId w:val="4"/>
              </w:numPr>
              <w:suppressLineNumbers w:val="0"/>
              <w:ind w:left="425" w:leftChars="0" w:hanging="425"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工业级高清摄像头：  镜头≥690万像素，分辨率≥3200*2160 dpi，自动切换模式轻松快速识读药盒上不同码制和各类印刷质量或水雾覆膜的追溯码，</w:t>
            </w:r>
          </w:p>
          <w:p w14:paraId="359CB16C">
            <w:pPr>
              <w:keepNext w:val="0"/>
              <w:keepLines w:val="0"/>
              <w:widowControl/>
              <w:numPr>
                <w:ilvl w:val="0"/>
                <w:numId w:val="4"/>
              </w:numPr>
              <w:suppressLineNumbers w:val="0"/>
              <w:ind w:left="425" w:leftChars="0" w:hanging="425"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精准高效：识读范围 高度：≥50mm-450mm、幅面：≥613.5x463.5mm  镜头视角 ：≥水平68.9°，垂直54.5° ， 图像识别技术防止重复码、漏码等情况出现</w:t>
            </w:r>
          </w:p>
          <w:p w14:paraId="7D065BB4">
            <w:pPr>
              <w:keepNext w:val="0"/>
              <w:keepLines w:val="0"/>
              <w:widowControl/>
              <w:numPr>
                <w:ilvl w:val="0"/>
                <w:numId w:val="4"/>
              </w:numPr>
              <w:suppressLineNumbers w:val="0"/>
              <w:ind w:left="425" w:leftChars="0" w:hanging="425"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图像传感器类型：高灵敏度CMOS，光源：白色LED   镜片：抗反光偏振滤光片</w:t>
            </w:r>
          </w:p>
          <w:p w14:paraId="1398EEF9">
            <w:pPr>
              <w:keepNext w:val="0"/>
              <w:keepLines w:val="0"/>
              <w:widowControl/>
              <w:numPr>
                <w:ilvl w:val="0"/>
                <w:numId w:val="4"/>
              </w:numPr>
              <w:suppressLineNumbers w:val="0"/>
              <w:ind w:left="425" w:leftChars="0" w:hanging="425"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即插即用：采用标准 USB3.0 接口，安装便捷，即插即用，无需软件或驱动，可对接兼容医院HIS业务系统（厂家负责对接口）</w:t>
            </w:r>
          </w:p>
          <w:p w14:paraId="19ACAB41">
            <w:pPr>
              <w:keepNext w:val="0"/>
              <w:keepLines w:val="0"/>
              <w:widowControl/>
              <w:numPr>
                <w:ilvl w:val="0"/>
                <w:numId w:val="4"/>
              </w:numPr>
              <w:suppressLineNumbers w:val="0"/>
              <w:ind w:left="425" w:leftChars="0" w:hanging="425"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语音播报功能：支持语音播报采集数量，大音量播报每笔药品单数量，确保不漏读。</w:t>
            </w:r>
          </w:p>
          <w:p w14:paraId="2A632248">
            <w:pPr>
              <w:keepNext w:val="0"/>
              <w:keepLines w:val="0"/>
              <w:widowControl/>
              <w:numPr>
                <w:ilvl w:val="0"/>
                <w:numId w:val="4"/>
              </w:numPr>
              <w:suppressLineNumbers w:val="0"/>
              <w:ind w:left="425" w:leftChars="0" w:hanging="425"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支持常见一维码Code 11, Code 128, Code 39, GS1 128(UCC/EAN-128),  Code 93, UPCA, UPCE, GS1 Composite, EAN13, EAN8, Matrix 2/5, Code 49, Code 16K 等、    二维码类别，PDF417, QR Code, Data Matrix, 汉信码， Micro PDF417, GM Code，Micro QR, Code One等</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142AA">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52F4">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07BC">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D0C5">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p>
        </w:tc>
      </w:tr>
      <w:tr w14:paraId="3619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 w:hRule="atLeast"/>
        </w:trPr>
        <w:tc>
          <w:tcPr>
            <w:tcW w:w="7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C2A7">
            <w:pPr>
              <w:keepNext w:val="0"/>
              <w:keepLines w:val="0"/>
              <w:widowControl/>
              <w:suppressLineNumbers w:val="0"/>
              <w:jc w:val="righ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合计金额（元）：</w:t>
            </w:r>
          </w:p>
        </w:tc>
        <w:tc>
          <w:tcPr>
            <w:tcW w:w="21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35BB">
            <w:pPr>
              <w:rPr>
                <w:rFonts w:hint="eastAsia" w:ascii="宋体" w:hAnsi="宋体" w:eastAsia="宋体" w:cs="宋体"/>
                <w:i w:val="0"/>
                <w:color w:val="000000"/>
                <w:sz w:val="22"/>
                <w:szCs w:val="22"/>
                <w:u w:val="none"/>
              </w:rPr>
            </w:pPr>
          </w:p>
        </w:tc>
      </w:tr>
      <w:tr w14:paraId="6590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 w:hRule="atLeast"/>
        </w:trPr>
        <w:tc>
          <w:tcPr>
            <w:tcW w:w="100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CEA2">
            <w:pPr>
              <w:keepNext w:val="0"/>
              <w:keepLines w:val="0"/>
              <w:pageBreakBefore w:val="0"/>
              <w:numPr>
                <w:ilvl w:val="0"/>
                <w:numId w:val="5"/>
              </w:numPr>
              <w:kinsoku/>
              <w:wordWrap/>
              <w:overflowPunct/>
              <w:topLinePunct w:val="0"/>
              <w:autoSpaceDE/>
              <w:autoSpaceDN/>
              <w:bidi w:val="0"/>
              <w:snapToGrid/>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报价包含：材料费、安装费、人工费、运输费、管理费、保险、维护、利润、税金等为完成本项目所需的所有费用，在实施期间不因市场因素而变动。</w:t>
            </w:r>
          </w:p>
          <w:p w14:paraId="1BACFEB3">
            <w:pPr>
              <w:keepNext w:val="0"/>
              <w:keepLines w:val="0"/>
              <w:pageBreakBefore w:val="0"/>
              <w:numPr>
                <w:ilvl w:val="0"/>
                <w:numId w:val="5"/>
              </w:numPr>
              <w:kinsoku/>
              <w:wordWrap/>
              <w:overflowPunct/>
              <w:topLinePunct w:val="0"/>
              <w:autoSpaceDE/>
              <w:autoSpaceDN/>
              <w:bidi w:val="0"/>
              <w:snapToGrid/>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投标人请注明品牌及质保期</w:t>
            </w:r>
          </w:p>
        </w:tc>
      </w:tr>
    </w:tbl>
    <w:p w14:paraId="5BB6B9BD">
      <w:pPr>
        <w:keepNext w:val="0"/>
        <w:keepLines w:val="0"/>
        <w:pageBreakBefore w:val="0"/>
        <w:numPr>
          <w:ilvl w:val="0"/>
          <w:numId w:val="2"/>
        </w:numPr>
        <w:kinsoku/>
        <w:wordWrap/>
        <w:overflowPunct/>
        <w:topLinePunct w:val="0"/>
        <w:autoSpaceDE/>
        <w:autoSpaceDN/>
        <w:bidi w:val="0"/>
        <w:adjustRightInd w:val="0"/>
        <w:snapToGrid/>
        <w:spacing w:line="240" w:lineRule="auto"/>
        <w:ind w:firstLine="472" w:firstLineChars="196"/>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质量和供货要求</w:t>
      </w:r>
    </w:p>
    <w:p w14:paraId="095A0239">
      <w:pPr>
        <w:keepNext w:val="0"/>
        <w:keepLines w:val="0"/>
        <w:pageBreakBefore w:val="0"/>
        <w:widowControl/>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所提供的</w:t>
      </w:r>
      <w:r>
        <w:rPr>
          <w:rFonts w:hint="eastAsia" w:ascii="仿宋" w:hAnsi="仿宋" w:eastAsia="仿宋" w:cs="仿宋"/>
          <w:sz w:val="24"/>
          <w:szCs w:val="24"/>
          <w:lang w:val="en-US" w:eastAsia="zh-CN"/>
        </w:rPr>
        <w:t>产品</w:t>
      </w:r>
      <w:r>
        <w:rPr>
          <w:rFonts w:hint="eastAsia" w:ascii="仿宋" w:hAnsi="仿宋" w:eastAsia="仿宋" w:cs="仿宋"/>
          <w:sz w:val="24"/>
          <w:szCs w:val="24"/>
        </w:rPr>
        <w:t>型号、技术规格、技术参数等质量必须与</w:t>
      </w:r>
      <w:r>
        <w:rPr>
          <w:rFonts w:hint="eastAsia" w:ascii="仿宋" w:hAnsi="仿宋" w:eastAsia="仿宋" w:cs="仿宋"/>
          <w:sz w:val="24"/>
          <w:szCs w:val="24"/>
          <w:lang w:val="en-US" w:eastAsia="zh-CN"/>
        </w:rPr>
        <w:t>等于或优于</w:t>
      </w:r>
      <w:r>
        <w:rPr>
          <w:rFonts w:hint="eastAsia" w:ascii="仿宋" w:hAnsi="仿宋" w:eastAsia="仿宋" w:cs="仿宋"/>
          <w:sz w:val="24"/>
          <w:szCs w:val="24"/>
        </w:rPr>
        <w:t>招投</w:t>
      </w:r>
      <w:r>
        <w:rPr>
          <w:rFonts w:hint="eastAsia" w:ascii="仿宋" w:hAnsi="仿宋" w:eastAsia="仿宋" w:cs="仿宋"/>
          <w:sz w:val="24"/>
          <w:szCs w:val="24"/>
          <w:lang w:val="en-US" w:eastAsia="zh-CN"/>
        </w:rPr>
        <w:t>需求</w:t>
      </w:r>
      <w:r>
        <w:rPr>
          <w:rFonts w:hint="eastAsia" w:ascii="仿宋" w:hAnsi="仿宋" w:eastAsia="仿宋" w:cs="仿宋"/>
          <w:sz w:val="24"/>
          <w:szCs w:val="24"/>
        </w:rPr>
        <w:t>。</w:t>
      </w:r>
    </w:p>
    <w:p w14:paraId="16EE4372">
      <w:pPr>
        <w:keepNext w:val="0"/>
        <w:keepLines w:val="0"/>
        <w:pageBreakBefore w:val="0"/>
        <w:widowControl/>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所提供的</w:t>
      </w:r>
      <w:r>
        <w:rPr>
          <w:rFonts w:hint="eastAsia" w:ascii="仿宋" w:hAnsi="仿宋" w:eastAsia="仿宋" w:cs="仿宋"/>
          <w:sz w:val="24"/>
          <w:szCs w:val="24"/>
          <w:lang w:val="en-US" w:eastAsia="zh-CN"/>
        </w:rPr>
        <w:t>产品</w:t>
      </w:r>
      <w:r>
        <w:rPr>
          <w:rFonts w:hint="eastAsia" w:ascii="仿宋" w:hAnsi="仿宋" w:eastAsia="仿宋" w:cs="仿宋"/>
          <w:sz w:val="24"/>
          <w:szCs w:val="24"/>
        </w:rPr>
        <w:t>必须是全新、未使用的原装产品，且在正常安装、使用和保养条件下，其使用寿命期内各项指标均达到质量要求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质保期1年</w:t>
      </w:r>
      <w:r>
        <w:rPr>
          <w:rFonts w:hint="eastAsia" w:ascii="仿宋" w:hAnsi="仿宋" w:eastAsia="仿宋" w:cs="仿宋"/>
          <w:sz w:val="24"/>
          <w:szCs w:val="24"/>
        </w:rPr>
        <w:t>。</w:t>
      </w:r>
    </w:p>
    <w:p w14:paraId="2C63B1FF">
      <w:pPr>
        <w:keepNext w:val="0"/>
        <w:keepLines w:val="0"/>
        <w:pageBreakBefore w:val="0"/>
        <w:widowControl/>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保证所提供</w:t>
      </w:r>
      <w:r>
        <w:rPr>
          <w:rFonts w:hint="eastAsia" w:ascii="仿宋" w:hAnsi="仿宋" w:eastAsia="仿宋" w:cs="仿宋"/>
          <w:sz w:val="24"/>
          <w:szCs w:val="24"/>
          <w:lang w:val="en-US" w:eastAsia="zh-CN"/>
        </w:rPr>
        <w:t>产品</w:t>
      </w:r>
      <w:r>
        <w:rPr>
          <w:rFonts w:hint="eastAsia" w:ascii="仿宋" w:hAnsi="仿宋" w:eastAsia="仿宋" w:cs="仿宋"/>
          <w:sz w:val="24"/>
          <w:szCs w:val="24"/>
        </w:rPr>
        <w:t>在使用时不会侵犯任何第三方的专利权、商标权、工业设计权或其他权利。</w:t>
      </w:r>
    </w:p>
    <w:p w14:paraId="234FD9E5">
      <w:pPr>
        <w:keepNext w:val="0"/>
        <w:keepLines w:val="0"/>
        <w:pageBreakBefore w:val="0"/>
        <w:widowControl/>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提供的</w:t>
      </w:r>
      <w:r>
        <w:rPr>
          <w:rFonts w:hint="eastAsia" w:ascii="仿宋" w:hAnsi="仿宋" w:eastAsia="仿宋" w:cs="仿宋"/>
          <w:sz w:val="24"/>
          <w:szCs w:val="24"/>
          <w:lang w:val="en-US" w:eastAsia="zh-CN"/>
        </w:rPr>
        <w:t>产品</w:t>
      </w:r>
      <w:r>
        <w:rPr>
          <w:rFonts w:hint="eastAsia" w:ascii="仿宋" w:hAnsi="仿宋" w:eastAsia="仿宋" w:cs="仿宋"/>
          <w:sz w:val="24"/>
          <w:szCs w:val="24"/>
        </w:rPr>
        <w:t xml:space="preserve">均应按招投标文件要求的包装材料、标准、方式进行包装，每一包装单元内应附详细的装箱单和质量合格证。       </w:t>
      </w:r>
    </w:p>
    <w:p w14:paraId="56B5DDCA">
      <w:pPr>
        <w:keepNext w:val="0"/>
        <w:keepLines w:val="0"/>
        <w:pageBreakBefore w:val="0"/>
        <w:widowControl/>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不符合招投标文件和本合同规定的</w:t>
      </w:r>
      <w:r>
        <w:rPr>
          <w:rFonts w:hint="eastAsia" w:ascii="仿宋" w:hAnsi="仿宋" w:eastAsia="仿宋" w:cs="仿宋"/>
          <w:sz w:val="24"/>
          <w:szCs w:val="24"/>
          <w:lang w:val="en-US" w:eastAsia="zh-CN"/>
        </w:rPr>
        <w:t>产品</w:t>
      </w:r>
      <w:r>
        <w:rPr>
          <w:rFonts w:hint="eastAsia" w:ascii="仿宋" w:hAnsi="仿宋" w:eastAsia="仿宋" w:cs="仿宋"/>
          <w:sz w:val="24"/>
          <w:szCs w:val="24"/>
        </w:rPr>
        <w:t xml:space="preserve">，甲方有权拒绝接受。 </w:t>
      </w:r>
    </w:p>
    <w:p w14:paraId="6E67715A">
      <w:pPr>
        <w:keepNext w:val="0"/>
        <w:keepLines w:val="0"/>
        <w:pageBreakBefore w:val="0"/>
        <w:numPr>
          <w:ilvl w:val="0"/>
          <w:numId w:val="2"/>
        </w:numPr>
        <w:kinsoku/>
        <w:wordWrap/>
        <w:overflowPunct/>
        <w:topLinePunct w:val="0"/>
        <w:autoSpaceDE/>
        <w:autoSpaceDN/>
        <w:bidi w:val="0"/>
        <w:adjustRightInd w:val="0"/>
        <w:snapToGrid/>
        <w:spacing w:line="240" w:lineRule="auto"/>
        <w:ind w:firstLine="472" w:firstLineChars="196"/>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供应商遴选方式</w:t>
      </w:r>
    </w:p>
    <w:p w14:paraId="2355275F">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sz w:val="24"/>
          <w:szCs w:val="24"/>
        </w:rPr>
      </w:pPr>
      <w:r>
        <w:rPr>
          <w:rFonts w:hint="eastAsia" w:ascii="仿宋" w:hAnsi="仿宋" w:eastAsia="仿宋" w:cs="仿宋"/>
          <w:b w:val="0"/>
          <w:bCs w:val="0"/>
          <w:color w:val="auto"/>
          <w:sz w:val="24"/>
          <w:szCs w:val="24"/>
          <w:lang w:val="en-US" w:eastAsia="zh-CN"/>
        </w:rPr>
        <w:t>对供应商商品质量、服务及时性及价格进行综合评价，遴选1家供货商。</w:t>
      </w:r>
    </w:p>
    <w:p w14:paraId="7A948428">
      <w:pPr>
        <w:keepNext w:val="0"/>
        <w:keepLines w:val="0"/>
        <w:pageBreakBefore w:val="0"/>
        <w:numPr>
          <w:ilvl w:val="0"/>
          <w:numId w:val="0"/>
        </w:numPr>
        <w:kinsoku/>
        <w:wordWrap/>
        <w:overflowPunct/>
        <w:topLinePunct w:val="0"/>
        <w:autoSpaceDE/>
        <w:autoSpaceDN/>
        <w:bidi w:val="0"/>
        <w:adjustRightInd w:val="0"/>
        <w:snapToGrid/>
        <w:spacing w:line="240" w:lineRule="auto"/>
        <w:rPr>
          <w:rFonts w:hint="eastAsia" w:ascii="仿宋" w:hAnsi="仿宋" w:eastAsia="仿宋" w:cs="仿宋"/>
          <w:b/>
          <w:color w:val="000000"/>
          <w:sz w:val="24"/>
          <w:szCs w:val="24"/>
          <w:lang w:val="en-US" w:eastAsia="zh-CN"/>
        </w:rPr>
      </w:pPr>
    </w:p>
    <w:p w14:paraId="465E0037">
      <w:pPr>
        <w:jc w:val="left"/>
        <w:rPr>
          <w:rFonts w:hint="eastAsia" w:ascii="仿宋" w:hAnsi="仿宋" w:eastAsia="仿宋" w:cs="仿宋"/>
          <w:b/>
          <w:bCs/>
          <w:sz w:val="32"/>
          <w:szCs w:val="32"/>
          <w:lang w:val="en-US"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5BE99"/>
    <w:multiLevelType w:val="singleLevel"/>
    <w:tmpl w:val="9F15BE99"/>
    <w:lvl w:ilvl="0" w:tentative="0">
      <w:start w:val="2"/>
      <w:numFmt w:val="chineseCounting"/>
      <w:suff w:val="nothing"/>
      <w:lvlText w:val="%1、"/>
      <w:lvlJc w:val="left"/>
      <w:rPr>
        <w:rFonts w:hint="eastAsia"/>
      </w:rPr>
    </w:lvl>
  </w:abstractNum>
  <w:abstractNum w:abstractNumId="1">
    <w:nsid w:val="E1244EEA"/>
    <w:multiLevelType w:val="singleLevel"/>
    <w:tmpl w:val="E1244EEA"/>
    <w:lvl w:ilvl="0" w:tentative="0">
      <w:start w:val="3"/>
      <w:numFmt w:val="chineseCounting"/>
      <w:suff w:val="nothing"/>
      <w:lvlText w:val="%1、"/>
      <w:lvlJc w:val="left"/>
      <w:rPr>
        <w:rFonts w:hint="eastAsia"/>
      </w:rPr>
    </w:lvl>
  </w:abstractNum>
  <w:abstractNum w:abstractNumId="2">
    <w:nsid w:val="3A969E34"/>
    <w:multiLevelType w:val="singleLevel"/>
    <w:tmpl w:val="3A969E34"/>
    <w:lvl w:ilvl="0" w:tentative="0">
      <w:start w:val="1"/>
      <w:numFmt w:val="decimal"/>
      <w:suff w:val="nothing"/>
      <w:lvlText w:val="%1．"/>
      <w:lvlJc w:val="left"/>
      <w:pPr>
        <w:ind w:left="0" w:firstLine="400"/>
      </w:pPr>
      <w:rPr>
        <w:rFonts w:hint="default"/>
      </w:rPr>
    </w:lvl>
  </w:abstractNum>
  <w:abstractNum w:abstractNumId="3">
    <w:nsid w:val="5242EA7D"/>
    <w:multiLevelType w:val="singleLevel"/>
    <w:tmpl w:val="5242EA7D"/>
    <w:lvl w:ilvl="0" w:tentative="0">
      <w:start w:val="1"/>
      <w:numFmt w:val="decimal"/>
      <w:suff w:val="nothing"/>
      <w:lvlText w:val="%1．"/>
      <w:lvlJc w:val="left"/>
      <w:pPr>
        <w:ind w:left="0" w:firstLine="400"/>
      </w:pPr>
      <w:rPr>
        <w:rFonts w:hint="default"/>
      </w:rPr>
    </w:lvl>
  </w:abstractNum>
  <w:abstractNum w:abstractNumId="4">
    <w:nsid w:val="5BB72D12"/>
    <w:multiLevelType w:val="singleLevel"/>
    <w:tmpl w:val="5BB72D12"/>
    <w:lvl w:ilvl="0" w:tentative="0">
      <w:start w:val="1"/>
      <w:numFmt w:val="decimal"/>
      <w:lvlText w:val="%1."/>
      <w:lvlJc w:val="left"/>
      <w:pPr>
        <w:ind w:left="425" w:hanging="425"/>
      </w:pPr>
      <w:rPr>
        <w:rFonts w:hint="default"/>
      </w:rPr>
    </w:lvl>
  </w:abstractNum>
  <w:abstractNum w:abstractNumId="5">
    <w:nsid w:val="72438238"/>
    <w:multiLevelType w:val="singleLevel"/>
    <w:tmpl w:val="72438238"/>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154C"/>
    <w:rsid w:val="08DD64E1"/>
    <w:rsid w:val="105A6775"/>
    <w:rsid w:val="29A518F1"/>
    <w:rsid w:val="571F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1015</Words>
  <Characters>1223</Characters>
  <Lines>0</Lines>
  <Paragraphs>0</Paragraphs>
  <TotalTime>2</TotalTime>
  <ScaleCrop>false</ScaleCrop>
  <LinksUpToDate>false</LinksUpToDate>
  <CharactersWithSpaces>1466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2025-04-23T02:23:00Z</dcterms:created>
  <dc:creator>Administrator</dc:creator>
  <cp:lastModifiedBy>加深</cp:lastModifiedBy>
  <dcterms:modified xsi:type="dcterms:W3CDTF">2025-04-24T01:30:44Z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eyJoZGlkIjoiNmFkNzM0MjEyYTJlMGViYTU0N2EyNjMzYjM3OTNmZjIiLCJ1c2VySWQiOiIzNTY0MzY5ODAifQ==</vt:lpwstr>
  </property>
  <property fmtid="{D5CDD505-2E9C-101B-9397-08002B2CF9AE}" pid="4" name="ICV">
    <vt:lpwstr>33C24341FDCB4961982E5009583579C6_12</vt:lpwstr>
  </property>
</Properties>
</file>