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02BAB">
      <w:pPr>
        <w:tabs>
          <w:tab w:val="left" w:pos="7275"/>
        </w:tabs>
        <w:spacing w:line="480" w:lineRule="exact"/>
        <w:jc w:val="center"/>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rPr>
        <w:t>柳州市工人医院</w:t>
      </w:r>
      <w:r>
        <w:rPr>
          <w:rFonts w:hint="eastAsia" w:ascii="方正小标宋简体" w:hAnsi="方正小标宋简体" w:eastAsia="方正小标宋简体" w:cs="方正小标宋简体"/>
          <w:b/>
          <w:color w:val="auto"/>
          <w:sz w:val="36"/>
          <w:szCs w:val="36"/>
          <w:lang w:val="en-US" w:eastAsia="zh-CN"/>
        </w:rPr>
        <w:t>2025年-2027年移动护理PDA项目</w:t>
      </w:r>
    </w:p>
    <w:p w14:paraId="515075A9">
      <w:pPr>
        <w:tabs>
          <w:tab w:val="left" w:pos="7275"/>
        </w:tabs>
        <w:spacing w:line="480" w:lineRule="exact"/>
        <w:jc w:val="center"/>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采购需求</w:t>
      </w:r>
    </w:p>
    <w:p w14:paraId="740E19E6">
      <w:pPr>
        <w:tabs>
          <w:tab w:val="left" w:pos="7275"/>
        </w:tabs>
        <w:spacing w:line="480" w:lineRule="exact"/>
        <w:jc w:val="center"/>
        <w:rPr>
          <w:rFonts w:hint="eastAsia" w:ascii="黑体" w:hAnsi="黑体" w:eastAsia="黑体" w:cs="黑体"/>
          <w:b/>
          <w:color w:val="auto"/>
          <w:sz w:val="32"/>
          <w:szCs w:val="32"/>
        </w:rPr>
      </w:pPr>
    </w:p>
    <w:p w14:paraId="2267322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12D1F164">
      <w:pPr>
        <w:pStyle w:val="6"/>
        <w:keepNext w:val="0"/>
        <w:keepLines w:val="0"/>
        <w:pageBreakBefore w:val="0"/>
        <w:widowControl w:val="0"/>
        <w:kinsoku/>
        <w:wordWrap/>
        <w:overflowPunct/>
        <w:topLinePunct w:val="0"/>
        <w:autoSpaceDE/>
        <w:autoSpaceDN/>
        <w:bidi w:val="0"/>
        <w:adjustRightInd/>
        <w:snapToGrid/>
        <w:spacing w:line="240" w:lineRule="auto"/>
        <w:ind w:left="42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柳州市工人医院2025年-2027年移动护理PDA项目采购</w:t>
      </w:r>
    </w:p>
    <w:p w14:paraId="1AB8F17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64A56912">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w:t>
      </w:r>
      <w:r>
        <w:rPr>
          <w:rFonts w:hint="eastAsia" w:ascii="仿宋" w:hAnsi="仿宋" w:eastAsia="仿宋" w:cs="仿宋"/>
          <w:color w:val="auto"/>
          <w:kern w:val="2"/>
          <w:sz w:val="28"/>
          <w:szCs w:val="28"/>
          <w:lang w:val="en-US" w:eastAsia="zh-CN" w:bidi="ar-SA"/>
        </w:rPr>
        <w:t>2025年-2027年移动护理PDA</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0414241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73D9415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30A1A91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5A08767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3C65D44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129D0E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14:paraId="087CA178">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08CF702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采购内容：</w:t>
      </w:r>
    </w:p>
    <w:tbl>
      <w:tblPr>
        <w:tblStyle w:val="4"/>
        <w:tblpPr w:leftFromText="180" w:rightFromText="180" w:vertAnchor="text" w:horzAnchor="page" w:tblpXSpec="center" w:tblpY="295"/>
        <w:tblOverlap w:val="never"/>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866"/>
        <w:gridCol w:w="2216"/>
        <w:gridCol w:w="1084"/>
        <w:gridCol w:w="966"/>
        <w:gridCol w:w="1511"/>
      </w:tblGrid>
      <w:tr w14:paraId="6A6A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14:paraId="5DB20B13">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866" w:type="dxa"/>
            <w:vAlign w:val="center"/>
          </w:tcPr>
          <w:p w14:paraId="411F7307">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2216" w:type="dxa"/>
            <w:vAlign w:val="center"/>
          </w:tcPr>
          <w:p w14:paraId="7DD075B5">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参数配置</w:t>
            </w:r>
          </w:p>
        </w:tc>
        <w:tc>
          <w:tcPr>
            <w:tcW w:w="1084" w:type="dxa"/>
            <w:vAlign w:val="center"/>
          </w:tcPr>
          <w:p w14:paraId="610487AC">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966" w:type="dxa"/>
            <w:vAlign w:val="center"/>
          </w:tcPr>
          <w:p w14:paraId="5984059E">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1511" w:type="dxa"/>
            <w:vAlign w:val="center"/>
          </w:tcPr>
          <w:p w14:paraId="211DF042">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14:paraId="1107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14:paraId="40F4979E">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866" w:type="dxa"/>
            <w:vAlign w:val="center"/>
          </w:tcPr>
          <w:p w14:paraId="3B4C2F78">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移动护理PDA</w:t>
            </w:r>
          </w:p>
        </w:tc>
        <w:tc>
          <w:tcPr>
            <w:tcW w:w="2216" w:type="dxa"/>
            <w:vAlign w:val="center"/>
          </w:tcPr>
          <w:p w14:paraId="7F2C1E4E">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详见附件1</w:t>
            </w:r>
          </w:p>
        </w:tc>
        <w:tc>
          <w:tcPr>
            <w:tcW w:w="1084" w:type="dxa"/>
            <w:vAlign w:val="center"/>
          </w:tcPr>
          <w:p w14:paraId="5A1466D5">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c>
          <w:tcPr>
            <w:tcW w:w="966" w:type="dxa"/>
            <w:vAlign w:val="center"/>
          </w:tcPr>
          <w:p w14:paraId="744B7ADF">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台</w:t>
            </w:r>
          </w:p>
        </w:tc>
        <w:tc>
          <w:tcPr>
            <w:tcW w:w="1511" w:type="dxa"/>
          </w:tcPr>
          <w:p w14:paraId="53B8634E">
            <w:pPr>
              <w:rPr>
                <w:rFonts w:hint="eastAsia" w:ascii="仿宋" w:hAnsi="仿宋" w:eastAsia="仿宋" w:cs="仿宋"/>
                <w:sz w:val="28"/>
                <w:szCs w:val="28"/>
                <w:vertAlign w:val="baseline"/>
                <w:lang w:val="en-US" w:eastAsia="zh-CN"/>
              </w:rPr>
            </w:pPr>
          </w:p>
        </w:tc>
      </w:tr>
    </w:tbl>
    <w:p w14:paraId="6225AEE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2931E3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778501D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25DEF87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2.该项目实行单价进行报价，报价含人工费、材料费、装卸车费、运输费、管理费、保险、质保期、利润、税金等为完成本项目所需的所有费用，在实施期间不因市场因素而变动。</w:t>
      </w:r>
    </w:p>
    <w:p w14:paraId="2919EF8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3、报价人需按报价清单模板（详见附件2）要求填写应标品牌、型号、规格、偏离情况、报价、质保期等内容。</w:t>
      </w:r>
    </w:p>
    <w:p w14:paraId="5E1B11A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14:paraId="20282D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18C0790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2C7AE07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5A65A1F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供应商积极响应，接到任务后2个工作日送货（量不认大小）。</w:t>
      </w:r>
    </w:p>
    <w:p w14:paraId="46092E4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21F351F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304BD91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w:t>
      </w:r>
      <w:r>
        <w:rPr>
          <w:rFonts w:hint="eastAsia" w:ascii="仿宋" w:hAnsi="仿宋" w:eastAsia="仿宋" w:cs="宋体"/>
          <w:color w:val="auto"/>
          <w:sz w:val="28"/>
          <w:szCs w:val="28"/>
          <w:lang w:val="en-US" w:eastAsia="zh-CN"/>
        </w:rPr>
        <w:t>2</w:t>
      </w:r>
      <w:r>
        <w:rPr>
          <w:rFonts w:hint="eastAsia" w:ascii="仿宋" w:hAnsi="仿宋" w:eastAsia="仿宋" w:cs="宋体"/>
          <w:color w:val="auto"/>
          <w:sz w:val="28"/>
          <w:szCs w:val="28"/>
        </w:rPr>
        <w:t>年</w:t>
      </w:r>
    </w:p>
    <w:p w14:paraId="341476F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每2个月结算一次</w:t>
      </w:r>
      <w:r>
        <w:rPr>
          <w:rFonts w:hint="eastAsia" w:ascii="仿宋" w:hAnsi="仿宋" w:eastAsia="仿宋" w:cs="宋体"/>
          <w:color w:val="auto"/>
          <w:sz w:val="28"/>
          <w:szCs w:val="28"/>
        </w:rPr>
        <w:t>。</w:t>
      </w:r>
    </w:p>
    <w:p w14:paraId="3CDE830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644A431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14:paraId="349F1C3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7FA72B7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14:paraId="0EC0BEEA">
      <w:pPr>
        <w:spacing w:line="560" w:lineRule="exact"/>
        <w:ind w:right="560"/>
        <w:jc w:val="both"/>
        <w:rPr>
          <w:rFonts w:hint="eastAsia" w:ascii="仿宋" w:hAnsi="仿宋" w:eastAsia="仿宋" w:cs="仿宋"/>
          <w:color w:val="auto"/>
          <w:sz w:val="28"/>
          <w:szCs w:val="28"/>
        </w:rPr>
      </w:pPr>
    </w:p>
    <w:p w14:paraId="33C63E4F">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信息科：</w:t>
      </w:r>
    </w:p>
    <w:p w14:paraId="756CBC19">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0DF14936">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总务科经办人</w:t>
      </w:r>
      <w:bookmarkStart w:id="1" w:name="_GoBack"/>
      <w:bookmarkEnd w:id="1"/>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p>
    <w:p w14:paraId="3BD21747">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00BF0E6C">
      <w:pPr>
        <w:spacing w:line="560" w:lineRule="exact"/>
        <w:ind w:right="56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2BCEE16F">
      <w:pPr>
        <w:spacing w:line="5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14313354">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日</w:t>
      </w:r>
    </w:p>
    <w:p w14:paraId="7DC89C18">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1B7BB3F7">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附件1：</w:t>
      </w:r>
      <w:r>
        <w:rPr>
          <w:rFonts w:hint="eastAsia" w:ascii="仿宋" w:hAnsi="仿宋" w:eastAsia="仿宋" w:cs="仿宋"/>
          <w:color w:val="auto"/>
          <w:kern w:val="2"/>
          <w:sz w:val="24"/>
          <w:szCs w:val="24"/>
          <w:lang w:val="en-US" w:eastAsia="zh-CN" w:bidi="ar-SA"/>
        </w:rPr>
        <w:t>柳州市工人医院2025年-2027年移动护理PDA</w:t>
      </w:r>
      <w:r>
        <w:rPr>
          <w:rFonts w:hint="eastAsia" w:ascii="仿宋" w:hAnsi="仿宋" w:eastAsia="仿宋" w:cs="仿宋"/>
          <w:color w:val="auto"/>
          <w:sz w:val="24"/>
          <w:szCs w:val="24"/>
          <w:lang w:val="en-US" w:eastAsia="zh-CN"/>
        </w:rPr>
        <w:t>技术参数要求</w:t>
      </w:r>
    </w:p>
    <w:p w14:paraId="3B3065AF">
      <w:pPr>
        <w:spacing w:line="560" w:lineRule="exact"/>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*主要参数：</w:t>
      </w:r>
    </w:p>
    <w:p w14:paraId="3B0A1726">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处理器：2.0GHz八核处理器及以上；</w:t>
      </w:r>
    </w:p>
    <w:p w14:paraId="1C4A0C15">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RAM：3GB及以上；</w:t>
      </w:r>
    </w:p>
    <w:p w14:paraId="17C14DD2">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ROM：32G及以上；</w:t>
      </w:r>
    </w:p>
    <w:p w14:paraId="7A362183">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电源及充电接口：锂离子电池4000毫安及以上；Type-C接口，支持18W以上快充，并配置相应快充充电器；</w:t>
      </w:r>
    </w:p>
    <w:p w14:paraId="72D9D865">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网络连接：支持双频2.4GHz &amp; 5GHz WiFi6以上，支持IEEE802.11a/b/g/n/ac/ax 以上无线网络协议；蓝牙4.0以上；</w:t>
      </w:r>
    </w:p>
    <w:p w14:paraId="1D4D53D0">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操作系统：Android 9.0及以上；</w:t>
      </w:r>
    </w:p>
    <w:p w14:paraId="488461BE">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条码识别：具备专业扫码器，支持一维&amp;二维条码识别、支持NFC，识别准确，响应迅速</w:t>
      </w:r>
      <w:bookmarkStart w:id="0" w:name="_Hlk195278680"/>
      <w:r>
        <w:rPr>
          <w:rFonts w:hint="eastAsia" w:ascii="仿宋" w:hAnsi="仿宋" w:eastAsia="仿宋" w:cs="仿宋"/>
          <w:color w:val="auto"/>
          <w:sz w:val="24"/>
          <w:szCs w:val="24"/>
          <w:lang w:val="en-US" w:eastAsia="zh-CN"/>
        </w:rPr>
        <w:t>（需提供实物展示扫码、感应效果）</w:t>
      </w:r>
      <w:bookmarkEnd w:id="0"/>
      <w:r>
        <w:rPr>
          <w:rFonts w:hint="eastAsia" w:ascii="仿宋" w:hAnsi="仿宋" w:eastAsia="仿宋" w:cs="仿宋"/>
          <w:color w:val="auto"/>
          <w:sz w:val="24"/>
          <w:szCs w:val="24"/>
          <w:lang w:val="en-US" w:eastAsia="zh-CN"/>
        </w:rPr>
        <w:t>；</w:t>
      </w:r>
    </w:p>
    <w:p w14:paraId="790B16D8">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运营商网络：全网通（移动、电信、联通）4G支持；</w:t>
      </w:r>
    </w:p>
    <w:p w14:paraId="6860756A">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配备有供设备管理软件，对设备统一管理、远程设置，软件费用包含在设备报价内。</w:t>
      </w:r>
    </w:p>
    <w:p w14:paraId="2D7BEECC">
      <w:pPr>
        <w:spacing w:line="560" w:lineRule="exact"/>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其他参数：</w:t>
      </w:r>
    </w:p>
    <w:p w14:paraId="599B1E95">
      <w:pPr>
        <w:spacing w:line="560" w:lineRule="exact"/>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硬件要求</w:t>
      </w:r>
    </w:p>
    <w:p w14:paraId="6538B51D">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待机：48小时以上；</w:t>
      </w:r>
    </w:p>
    <w:p w14:paraId="06243447">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工作时长：12小时以上不间断使用；</w:t>
      </w:r>
    </w:p>
    <w:p w14:paraId="2E7177B3">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重量：200-250g或更轻；</w:t>
      </w:r>
    </w:p>
    <w:p w14:paraId="2BBE39E8">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显示屏： 5英寸以上IPS电容触控屏，支持多点触控；</w:t>
      </w:r>
    </w:p>
    <w:p w14:paraId="7D4AAE3A">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显示屏分辨率：1280*720 及以上；</w:t>
      </w:r>
    </w:p>
    <w:p w14:paraId="505A0793">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采用抗菌外壳、外壳支持酒精消毒、巴氏消毒、紫外线消毒；</w:t>
      </w:r>
    </w:p>
    <w:p w14:paraId="1BDC2D6E">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防摔防水防尘：IP67级以上三防机身，1.5米及以上摔落无损伤，30分钟1米防水，尘埃无法进入，并提供行业权威认证检测报告；</w:t>
      </w:r>
    </w:p>
    <w:p w14:paraId="4AA6779F">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工作温度：-20℃～+60℃；</w:t>
      </w:r>
    </w:p>
    <w:p w14:paraId="7B22BE2A">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工作湿度：20%rh～90%rh（无凝露）；</w:t>
      </w:r>
    </w:p>
    <w:p w14:paraId="0F00C573">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存储温度：-20℃～+65℃；</w:t>
      </w:r>
    </w:p>
    <w:p w14:paraId="000A61CA">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ESD（静电放电）:±8KV，±15KV；</w:t>
      </w:r>
    </w:p>
    <w:p w14:paraId="492B99DB">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资质认证：CCC。</w:t>
      </w:r>
    </w:p>
    <w:p w14:paraId="410FDCB5">
      <w:pPr>
        <w:spacing w:line="560" w:lineRule="exact"/>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配件</w:t>
      </w:r>
    </w:p>
    <w:p w14:paraId="6B4CAEA7">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每台设备配有充电适配器、数据线、座充，且均支持快充；</w:t>
      </w:r>
    </w:p>
    <w:p w14:paraId="62686A7E">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每台设备配置有防摔手绳/手带；</w:t>
      </w:r>
    </w:p>
    <w:p w14:paraId="2D78C0C1">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每台设备配有屏幕钢化贴膜及硅胶保护套。</w:t>
      </w:r>
    </w:p>
    <w:p w14:paraId="612B3071">
      <w:pPr>
        <w:spacing w:line="560" w:lineRule="exact"/>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软件运行方面</w:t>
      </w:r>
    </w:p>
    <w:p w14:paraId="660E818A">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要求扫描二维码、条形码反应迅速、稳定，识别正确。在扫码范围内支持最大限度的多角度、倾斜扫描，降低用户持PDA时手腕的疲劳、减少人工准确对准扫码所花费的时间；（需提供实物展示扫码、感应效果）</w:t>
      </w:r>
    </w:p>
    <w:p w14:paraId="579A1200">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扫描头所发光线应柔和，亮度不刺眼；</w:t>
      </w:r>
    </w:p>
    <w:p w14:paraId="2A5366D8">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手持操作符合人体工程学，手握、操作方便，能单手操作，扫码按键位置设计科学便于用户使用过程中随时扫码，不需再移动手持位置完成扫描；</w:t>
      </w:r>
    </w:p>
    <w:p w14:paraId="768A4C39">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网络接入良好，不能有大的延迟，刷新速度快。PDA运行顺畅，页面加载速度迅速，降低或消除用户停顿临床操作等候设备反应时间，在网络不中断情况下无卡顿、持续加载不成功情况；</w:t>
      </w:r>
    </w:p>
    <w:p w14:paraId="0B45E086">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设备轻便，有防滑脱设计；</w:t>
      </w:r>
    </w:p>
    <w:p w14:paraId="131194D8">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软件使用过程出现闪退等情况时，厂家技术工程师需配合软件厂家进行系统软件适配、优化；系统软件改造过程中若存在需设备厂家配合解决的问题也需要及时需要厂家配合完成；</w:t>
      </w:r>
    </w:p>
    <w:p w14:paraId="54A460E6">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免费提供设备功能调用接口方式的文档和技术支持。</w:t>
      </w:r>
    </w:p>
    <w:p w14:paraId="7213B2D8">
      <w:pPr>
        <w:spacing w:line="560" w:lineRule="exact"/>
        <w:jc w:val="left"/>
        <w:rPr>
          <w:rFonts w:hint="eastAsia" w:ascii="仿宋" w:hAnsi="仿宋" w:eastAsia="仿宋" w:cs="仿宋"/>
          <w:color w:val="auto"/>
          <w:sz w:val="24"/>
          <w:szCs w:val="24"/>
          <w:lang w:val="en-US" w:eastAsia="zh-CN"/>
        </w:rPr>
      </w:pPr>
    </w:p>
    <w:p w14:paraId="7DCE7FE6">
      <w:pPr>
        <w:spacing w:line="560" w:lineRule="exact"/>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售后服务要求</w:t>
      </w:r>
    </w:p>
    <w:p w14:paraId="5DE37F17">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设备出现故障需及时维修，1小时内响应，4小时内到达现场，24小时内不能修复，提供相同档次以上型号的产品顶用；</w:t>
      </w:r>
    </w:p>
    <w:p w14:paraId="389BD663">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要求免费质保时间3年；维保期内如电池有鼓包、无法充电等或屏幕花屏、显示不清、无法触控等异常情况，须提供免费更换相关配件服务；（询价时跟供货商了解是否可提供售后全包维保服务，即非恶意的机器重摔、进水，操作不当短路烧坏等人为原因损坏的免费维修，若提供可作为适当提价的参考）</w:t>
      </w:r>
    </w:p>
    <w:p w14:paraId="0220E698">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设备若出现与网络相关问题，例如无法兼容4G无线网络、网速或信号达不到要求等影响使用的情况，设备厂家需与4G网络提供商配合排查问题原因并在3天内给出解决方案；</w:t>
      </w:r>
    </w:p>
    <w:p w14:paraId="747DCCBC">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设备使用过程中对机器进行性能优化和稳定性方面的调试，以确定机器的质量能达到医院的需求，在调试时厂家技术人员必须耐心的向医院运维人员解释和指导，确保医院运维人员能基本理解机器正常运行的操作知识及对机器稳定运行的基本调试。硬件安装调试完毕后，提供一份详细的SOP操作手册；</w:t>
      </w:r>
    </w:p>
    <w:p w14:paraId="398CC8C2">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产品到货后配合院内人员进行设备调试、软件安装，对使用人员、维护人员进行培训。</w:t>
      </w:r>
    </w:p>
    <w:p w14:paraId="6728E2D8">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原厂技术人员每季度至少巡检设备运行情况一次，并根据使用情况做好售后服务管理档案，向我院提交书面巡检报告，相应问题详细记录及分析，并给予技术支持。；</w:t>
      </w:r>
    </w:p>
    <w:p w14:paraId="3ECF5A38">
      <w:pPr>
        <w:spacing w:line="560" w:lineRule="exact"/>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商务要求</w:t>
      </w:r>
    </w:p>
    <w:p w14:paraId="14C5FBB5">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本项目不接受联合体投标。</w:t>
      </w:r>
    </w:p>
    <w:p w14:paraId="00521F68">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必须提供针对本项目的原厂授权书及售后服务承诺书原件，否则不予认可；</w:t>
      </w:r>
    </w:p>
    <w:p w14:paraId="60285621">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请提供参数偏离表，正、负偏离项均需列明详细的偏离技术参数。</w:t>
      </w:r>
    </w:p>
    <w:p w14:paraId="52A26B72">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除非合同另有规定，询价响应文件报价表中有标价的单价和总额价均已包括了实施和完成本项目所需的劳务、材料及其安装损耗、机械、质检（自检）、运输、安装、调试、试运行、缺陷修复、管理、保险、税费、利润等费用，以及合同明示所有责任、义务和一切风险。</w:t>
      </w:r>
    </w:p>
    <w:p w14:paraId="70EEE566">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报价明显低于成本时，应当在响应文件中主动提交相关说明及证据。包含材料、工艺、流水线、质检、运输等环节的详细技术说明及价格分项说明，并附相关真实有效的书面支持资料，以说明过低的投标报价不影响质量、服务或者履约。</w:t>
      </w:r>
    </w:p>
    <w:p w14:paraId="38DE92A3">
      <w:pPr>
        <w:spacing w:line="56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方案评判标准以磋商会上提供的响应文件为准，未在磋商响应书中列明的技术、功能参数和售后服务标准，不接受后期补充。</w:t>
      </w:r>
    </w:p>
    <w:p w14:paraId="10F98C0C">
      <w:pPr>
        <w:spacing w:line="560" w:lineRule="exact"/>
        <w:jc w:val="left"/>
        <w:rPr>
          <w:rFonts w:hint="eastAsia" w:ascii="仿宋" w:hAnsi="仿宋" w:eastAsia="仿宋" w:cs="仿宋"/>
          <w:color w:val="auto"/>
          <w:sz w:val="24"/>
          <w:szCs w:val="24"/>
          <w:lang w:val="en-US" w:eastAsia="zh-CN"/>
        </w:rPr>
      </w:pPr>
    </w:p>
    <w:p w14:paraId="501A809B">
      <w:pPr>
        <w:spacing w:line="560" w:lineRule="exact"/>
        <w:jc w:val="left"/>
        <w:rPr>
          <w:rFonts w:hint="eastAsia" w:ascii="仿宋" w:hAnsi="仿宋" w:eastAsia="仿宋" w:cs="仿宋"/>
          <w:color w:val="auto"/>
          <w:sz w:val="24"/>
          <w:szCs w:val="24"/>
          <w:lang w:val="en-US" w:eastAsia="zh-CN"/>
        </w:rPr>
      </w:pPr>
    </w:p>
    <w:p w14:paraId="2E12F407">
      <w:pPr>
        <w:spacing w:line="560" w:lineRule="exact"/>
        <w:jc w:val="left"/>
        <w:rPr>
          <w:rFonts w:hint="eastAsia" w:ascii="仿宋" w:hAnsi="仿宋" w:eastAsia="仿宋" w:cs="仿宋"/>
          <w:color w:val="auto"/>
          <w:sz w:val="24"/>
          <w:szCs w:val="24"/>
          <w:lang w:val="en-US" w:eastAsia="zh-CN"/>
        </w:rPr>
      </w:pPr>
    </w:p>
    <w:p w14:paraId="6C157E41">
      <w:pPr>
        <w:numPr>
          <w:ilvl w:val="0"/>
          <w:numId w:val="0"/>
        </w:numPr>
        <w:spacing w:line="560" w:lineRule="exact"/>
        <w:rPr>
          <w:rFonts w:hint="eastAsia" w:ascii="仿宋" w:hAnsi="仿宋" w:eastAsia="仿宋" w:cs="仿宋"/>
          <w:b/>
          <w:bCs/>
          <w:color w:val="auto"/>
          <w:sz w:val="24"/>
          <w:szCs w:val="24"/>
          <w:lang w:val="en-US" w:eastAsia="zh-CN"/>
        </w:rPr>
      </w:pPr>
    </w:p>
    <w:p w14:paraId="4FA5EE25">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3E0FEF56">
      <w:pPr>
        <w:numPr>
          <w:ilvl w:val="0"/>
          <w:numId w:val="0"/>
        </w:numPr>
        <w:spacing w:line="560" w:lineRule="exact"/>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附件2：报价清单模板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185A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6E98384A">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78F48975">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3ECEA39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74307CC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型号</w:t>
            </w:r>
          </w:p>
        </w:tc>
        <w:tc>
          <w:tcPr>
            <w:tcW w:w="1009" w:type="dxa"/>
          </w:tcPr>
          <w:p w14:paraId="4722E68A">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59A51AD2">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13166ABB">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7E79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B9C1AC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CAB5D7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13F64E8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E8B60A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058034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6D1063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3D95316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7783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38F1861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B22249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133E7C3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060E3B7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0FB5F4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4D33DAC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60249FC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0AE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636D27F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238FC00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B52808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5D5F1CF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7BE2DEA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F3BFA9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1E1637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B14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1F81A0C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CFCC2B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B5BB195">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36AF5AD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BAD6E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E61E41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B17CDE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2F7BD915">
      <w:pPr>
        <w:numPr>
          <w:ilvl w:val="0"/>
          <w:numId w:val="0"/>
        </w:numPr>
        <w:spacing w:line="560" w:lineRule="exact"/>
        <w:rPr>
          <w:rFonts w:hint="default" w:ascii="仿宋" w:hAnsi="仿宋" w:eastAsia="仿宋" w:cs="宋体"/>
          <w:b/>
          <w:bCs/>
          <w:color w:val="auto"/>
          <w:sz w:val="28"/>
          <w:szCs w:val="28"/>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751E43-31B3-4982-847F-31DA6362F5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0424611C-1EBF-4E66-9D49-8739BE4D4DE3}"/>
  </w:font>
  <w:font w:name="方正小标宋简体">
    <w:panose1 w:val="03000509000000000000"/>
    <w:charset w:val="86"/>
    <w:family w:val="auto"/>
    <w:pitch w:val="default"/>
    <w:sig w:usb0="00000001" w:usb1="080E0000" w:usb2="00000000" w:usb3="00000000" w:csb0="00040000" w:csb1="00000000"/>
    <w:embedRegular r:id="rId3" w:fontKey="{B47B1415-DE8C-4B76-8C2B-011ECC49D6D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5827A9F"/>
    <w:rsid w:val="07436627"/>
    <w:rsid w:val="076A07D0"/>
    <w:rsid w:val="07C7053B"/>
    <w:rsid w:val="0AC16348"/>
    <w:rsid w:val="0D223AFF"/>
    <w:rsid w:val="12284B17"/>
    <w:rsid w:val="12315A0C"/>
    <w:rsid w:val="1242479B"/>
    <w:rsid w:val="12A81E0B"/>
    <w:rsid w:val="13B3116D"/>
    <w:rsid w:val="196B3831"/>
    <w:rsid w:val="1B4B17C9"/>
    <w:rsid w:val="1BF738CC"/>
    <w:rsid w:val="1C5A7DD5"/>
    <w:rsid w:val="1C620AD9"/>
    <w:rsid w:val="21532B3C"/>
    <w:rsid w:val="21F46E37"/>
    <w:rsid w:val="24960A0D"/>
    <w:rsid w:val="28C564BC"/>
    <w:rsid w:val="2AA66BEC"/>
    <w:rsid w:val="2B84320A"/>
    <w:rsid w:val="2E953036"/>
    <w:rsid w:val="2FFA5A1D"/>
    <w:rsid w:val="34B02D9F"/>
    <w:rsid w:val="366F684B"/>
    <w:rsid w:val="3EAF238B"/>
    <w:rsid w:val="42641204"/>
    <w:rsid w:val="44CF1050"/>
    <w:rsid w:val="45886D5E"/>
    <w:rsid w:val="461637C0"/>
    <w:rsid w:val="46F24A4D"/>
    <w:rsid w:val="48D974E5"/>
    <w:rsid w:val="49E6268B"/>
    <w:rsid w:val="50515B1E"/>
    <w:rsid w:val="50C63B11"/>
    <w:rsid w:val="53735520"/>
    <w:rsid w:val="56F50266"/>
    <w:rsid w:val="57EF08E0"/>
    <w:rsid w:val="59821F89"/>
    <w:rsid w:val="59825B31"/>
    <w:rsid w:val="629A76FB"/>
    <w:rsid w:val="638004A4"/>
    <w:rsid w:val="65AB4911"/>
    <w:rsid w:val="66B0041C"/>
    <w:rsid w:val="6C80565D"/>
    <w:rsid w:val="6D0D3798"/>
    <w:rsid w:val="6D94770D"/>
    <w:rsid w:val="6F021EDF"/>
    <w:rsid w:val="719B0482"/>
    <w:rsid w:val="7340012A"/>
    <w:rsid w:val="769D3E02"/>
    <w:rsid w:val="78260DE5"/>
    <w:rsid w:val="7B8702B0"/>
    <w:rsid w:val="7BCE6263"/>
    <w:rsid w:val="7D542C9D"/>
    <w:rsid w:val="7E69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qFormat/>
    <w:uiPriority w:val="0"/>
    <w:pPr>
      <w:ind w:firstLine="420" w:firstLineChars="200"/>
    </w:pPr>
  </w:style>
  <w:style w:type="character" w:customStyle="1" w:styleId="7">
    <w:name w:val="font41"/>
    <w:basedOn w:val="5"/>
    <w:qFormat/>
    <w:uiPriority w:val="0"/>
    <w:rPr>
      <w:rFonts w:hint="eastAsia" w:ascii="宋体" w:hAnsi="宋体" w:eastAsia="宋体" w:cs="宋体"/>
      <w:color w:val="000000"/>
      <w:sz w:val="24"/>
      <w:szCs w:val="24"/>
      <w:u w:val="none"/>
    </w:rPr>
  </w:style>
  <w:style w:type="character" w:customStyle="1" w:styleId="8">
    <w:name w:val="font71"/>
    <w:basedOn w:val="5"/>
    <w:qFormat/>
    <w:uiPriority w:val="0"/>
    <w:rPr>
      <w:rFonts w:hint="eastAsia" w:ascii="宋体" w:hAnsi="宋体" w:eastAsia="宋体" w:cs="宋体"/>
      <w:b/>
      <w:bCs/>
      <w:color w:val="000000"/>
      <w:sz w:val="24"/>
      <w:szCs w:val="24"/>
      <w:u w:val="none"/>
    </w:rPr>
  </w:style>
  <w:style w:type="character" w:customStyle="1" w:styleId="9">
    <w:name w:val="font21"/>
    <w:basedOn w:val="5"/>
    <w:qFormat/>
    <w:uiPriority w:val="0"/>
    <w:rPr>
      <w:rFonts w:hint="eastAsia" w:ascii="宋体" w:hAnsi="宋体" w:eastAsia="宋体" w:cs="宋体"/>
      <w:color w:val="000000"/>
      <w:sz w:val="24"/>
      <w:szCs w:val="24"/>
      <w:u w:val="none"/>
    </w:rPr>
  </w:style>
  <w:style w:type="character" w:customStyle="1" w:styleId="10">
    <w:name w:val="font61"/>
    <w:basedOn w:val="5"/>
    <w:qFormat/>
    <w:uiPriority w:val="0"/>
    <w:rPr>
      <w:rFonts w:ascii="等线" w:hAnsi="等线" w:eastAsia="等线" w:cs="等线"/>
      <w:color w:val="000000"/>
      <w:sz w:val="24"/>
      <w:szCs w:val="24"/>
      <w:u w:val="none"/>
    </w:rPr>
  </w:style>
  <w:style w:type="paragraph" w:customStyle="1" w:styleId="11">
    <w:name w:val="_Style 1"/>
    <w:basedOn w:val="1"/>
    <w:qFormat/>
    <w:uiPriority w:val="34"/>
    <w:pPr>
      <w:ind w:firstLine="420" w:firstLineChars="200"/>
    </w:pPr>
    <w:rPr>
      <w:rFonts w:ascii="Calibri"/>
      <w:szCs w:val="22"/>
    </w:rPr>
  </w:style>
  <w:style w:type="paragraph" w:customStyle="1" w:styleId="12">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6775</Words>
  <Characters>10018</Characters>
  <Lines>0</Lines>
  <Paragraphs>0</Paragraphs>
  <TotalTime>4</TotalTime>
  <ScaleCrop>false</ScaleCrop>
  <LinksUpToDate>false</LinksUpToDate>
  <CharactersWithSpaces>10428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2025-04-17T10:16:12Z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671F82057E9149EFAA4A1EC87F83BE2D</vt:lpwstr>
  </property>
  <property fmtid="{D5CDD505-2E9C-101B-9397-08002B2CF9AE}" pid="4" name="KSOTemplateDocerSaveRecord">
    <vt:lpwstr>eyJoZGlkIjoiN2RiZGY4YTJjNTMyY2VmNjgwMmU5MmJkM2U0ZDJjNmUiLCJ1c2VySWQiOiIyMTQwNjA2MDMifQ==</vt:lpwstr>
  </property>
</Properties>
</file>