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C090E">
      <w:pPr>
        <w:tabs>
          <w:tab w:val="left" w:pos="7275"/>
        </w:tabs>
        <w:spacing w:line="48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柳州市工人医</w:t>
      </w:r>
      <w:r>
        <w:rPr>
          <w:rFonts w:hint="eastAsia" w:ascii="宋体" w:hAnsi="宋体" w:eastAsia="宋体" w:cs="宋体"/>
          <w:b/>
          <w:bCs w:val="0"/>
          <w:sz w:val="36"/>
          <w:szCs w:val="36"/>
          <w:lang w:eastAsia="zh-CN"/>
        </w:rPr>
        <w:t>院体检车翻修项目</w:t>
      </w:r>
      <w:r>
        <w:rPr>
          <w:rFonts w:hint="eastAsia" w:ascii="宋体" w:hAnsi="宋体" w:eastAsia="宋体" w:cs="宋体"/>
          <w:b/>
          <w:bCs w:val="0"/>
          <w:sz w:val="36"/>
          <w:szCs w:val="36"/>
        </w:rPr>
        <w:t>需求</w:t>
      </w:r>
    </w:p>
    <w:p w14:paraId="10E569B7"/>
    <w:p w14:paraId="685EE49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一、项目名称</w:t>
      </w:r>
    </w:p>
    <w:p w14:paraId="0E4158D3">
      <w:pPr>
        <w:spacing w:line="500" w:lineRule="exact"/>
        <w:ind w:firstLine="561"/>
        <w:rPr>
          <w:rFonts w:hint="eastAsia" w:ascii="仿宋" w:hAnsi="仿宋" w:eastAsia="仿宋" w:cs="仿宋"/>
          <w:sz w:val="24"/>
          <w:szCs w:val="24"/>
        </w:rPr>
      </w:pPr>
      <w:r>
        <w:rPr>
          <w:rFonts w:hint="eastAsia" w:ascii="仿宋" w:hAnsi="仿宋" w:eastAsia="仿宋" w:cs="仿宋"/>
          <w:sz w:val="24"/>
          <w:szCs w:val="24"/>
        </w:rPr>
        <w:t>柳州市工人医院</w:t>
      </w:r>
      <w:r>
        <w:rPr>
          <w:rFonts w:hint="eastAsia" w:ascii="仿宋" w:hAnsi="仿宋" w:eastAsia="仿宋" w:cs="仿宋"/>
          <w:sz w:val="24"/>
          <w:szCs w:val="24"/>
          <w:lang w:eastAsia="zh-CN"/>
        </w:rPr>
        <w:t>体检车翻修项目</w:t>
      </w:r>
      <w:bookmarkStart w:id="0" w:name="_GoBack"/>
      <w:bookmarkEnd w:id="0"/>
      <w:r>
        <w:rPr>
          <w:rFonts w:hint="eastAsia" w:ascii="仿宋" w:hAnsi="仿宋" w:eastAsia="仿宋" w:cs="仿宋"/>
          <w:sz w:val="24"/>
          <w:szCs w:val="24"/>
        </w:rPr>
        <w:t>。</w:t>
      </w:r>
    </w:p>
    <w:p w14:paraId="1E2F6651">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二、项目概况</w:t>
      </w:r>
    </w:p>
    <w:p w14:paraId="0FC24CA9">
      <w:pPr>
        <w:spacing w:line="500" w:lineRule="exact"/>
        <w:ind w:firstLine="561"/>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项目为柳州市工人医院体检车</w:t>
      </w:r>
      <w:r>
        <w:rPr>
          <w:rFonts w:hint="eastAsia" w:ascii="仿宋" w:hAnsi="仿宋" w:eastAsia="仿宋" w:cs="仿宋"/>
          <w:sz w:val="24"/>
          <w:szCs w:val="24"/>
          <w:lang w:eastAsia="zh-CN"/>
        </w:rPr>
        <w:t>翻修，</w:t>
      </w:r>
      <w:r>
        <w:rPr>
          <w:rFonts w:hint="eastAsia" w:ascii="仿宋" w:hAnsi="仿宋" w:eastAsia="仿宋" w:cs="仿宋"/>
          <w:sz w:val="24"/>
          <w:szCs w:val="24"/>
        </w:rPr>
        <w:t>为确保车辆设备的正常运行，</w:t>
      </w:r>
      <w:r>
        <w:rPr>
          <w:rFonts w:hint="eastAsia" w:ascii="仿宋" w:hAnsi="仿宋" w:eastAsia="仿宋" w:cs="仿宋"/>
          <w:sz w:val="24"/>
          <w:szCs w:val="24"/>
          <w:lang w:eastAsia="zh-CN"/>
        </w:rPr>
        <w:t>拟</w:t>
      </w:r>
      <w:r>
        <w:rPr>
          <w:rFonts w:hint="eastAsia" w:ascii="仿宋" w:hAnsi="仿宋" w:eastAsia="仿宋" w:cs="仿宋"/>
          <w:sz w:val="24"/>
          <w:szCs w:val="24"/>
        </w:rPr>
        <w:t>对车辆内部铅</w:t>
      </w:r>
      <w:r>
        <w:rPr>
          <w:rFonts w:hint="eastAsia" w:ascii="仿宋" w:hAnsi="仿宋" w:eastAsia="仿宋" w:cs="仿宋"/>
          <w:sz w:val="24"/>
          <w:szCs w:val="24"/>
          <w:lang w:eastAsia="zh-CN"/>
        </w:rPr>
        <w:t>防护及内部装饰部分</w:t>
      </w:r>
      <w:r>
        <w:rPr>
          <w:rFonts w:hint="eastAsia" w:ascii="仿宋" w:hAnsi="仿宋" w:eastAsia="仿宋" w:cs="仿宋"/>
          <w:sz w:val="24"/>
          <w:szCs w:val="24"/>
        </w:rPr>
        <w:t>进行重新翻修</w:t>
      </w:r>
      <w:r>
        <w:rPr>
          <w:rFonts w:hint="eastAsia" w:ascii="仿宋" w:hAnsi="仿宋" w:eastAsia="仿宋" w:cs="仿宋"/>
          <w:sz w:val="24"/>
          <w:szCs w:val="24"/>
          <w:lang w:eastAsia="zh-CN"/>
        </w:rPr>
        <w:t>，</w:t>
      </w:r>
    </w:p>
    <w:p w14:paraId="2BC49C8C">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70C0987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0EAFBCD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5BC7DC5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14A93C6D">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28EF4909">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236CAC0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四、项目内容</w:t>
      </w:r>
    </w:p>
    <w:tbl>
      <w:tblPr>
        <w:tblStyle w:val="9"/>
        <w:tblW w:w="9914"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397"/>
        <w:gridCol w:w="684"/>
        <w:gridCol w:w="1266"/>
        <w:gridCol w:w="717"/>
        <w:gridCol w:w="767"/>
        <w:gridCol w:w="4116"/>
        <w:gridCol w:w="967"/>
      </w:tblGrid>
      <w:tr w14:paraId="7049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397" w:type="dxa"/>
            <w:shd w:val="clear" w:color="auto" w:fill="FFFFFF"/>
            <w:noWrap w:val="0"/>
            <w:vAlign w:val="center"/>
          </w:tcPr>
          <w:p w14:paraId="59B5DA4E">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caps w:val="0"/>
                <w:color w:val="auto"/>
                <w:spacing w:val="0"/>
                <w:kern w:val="0"/>
                <w:sz w:val="24"/>
                <w:szCs w:val="24"/>
                <w:highlight w:val="none"/>
                <w:u w:val="none"/>
                <w:lang w:val="en-US" w:eastAsia="zh-CN" w:bidi="ar"/>
              </w:rPr>
              <w:t>项目概况</w:t>
            </w:r>
          </w:p>
        </w:tc>
        <w:tc>
          <w:tcPr>
            <w:tcW w:w="7550" w:type="dxa"/>
            <w:gridSpan w:val="5"/>
            <w:shd w:val="clear" w:color="auto" w:fill="FFFFFF"/>
            <w:noWrap w:val="0"/>
            <w:vAlign w:val="center"/>
          </w:tcPr>
          <w:p w14:paraId="2751656E">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caps w:val="0"/>
                <w:color w:val="auto"/>
                <w:spacing w:val="0"/>
                <w:kern w:val="0"/>
                <w:sz w:val="24"/>
                <w:szCs w:val="24"/>
                <w:highlight w:val="none"/>
                <w:u w:val="none"/>
                <w:lang w:val="en-US" w:eastAsia="zh-CN" w:bidi="ar"/>
              </w:rPr>
              <w:t>需求情况</w:t>
            </w:r>
          </w:p>
        </w:tc>
        <w:tc>
          <w:tcPr>
            <w:tcW w:w="967" w:type="dxa"/>
            <w:shd w:val="clear" w:color="auto" w:fill="FFFFFF"/>
            <w:noWrap w:val="0"/>
            <w:vAlign w:val="center"/>
          </w:tcPr>
          <w:p w14:paraId="1D71EF2B">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caps w:val="0"/>
                <w:color w:val="auto"/>
                <w:spacing w:val="0"/>
                <w:kern w:val="0"/>
                <w:sz w:val="24"/>
                <w:szCs w:val="24"/>
                <w:highlight w:val="none"/>
                <w:u w:val="none"/>
                <w:lang w:val="en-US" w:eastAsia="zh-CN" w:bidi="ar"/>
              </w:rPr>
              <w:t>备注</w:t>
            </w:r>
          </w:p>
        </w:tc>
      </w:tr>
      <w:tr w14:paraId="63A9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397" w:type="dxa"/>
            <w:vMerge w:val="restart"/>
            <w:shd w:val="clear" w:color="auto" w:fill="FFFFFF"/>
            <w:noWrap w:val="0"/>
            <w:vAlign w:val="center"/>
          </w:tcPr>
          <w:p w14:paraId="218DF156">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caps w:val="0"/>
                <w:color w:val="auto"/>
                <w:spacing w:val="0"/>
                <w:kern w:val="0"/>
                <w:sz w:val="24"/>
                <w:szCs w:val="24"/>
                <w:highlight w:val="none"/>
                <w:u w:val="none"/>
                <w:lang w:val="en-US" w:eastAsia="zh-CN" w:bidi="ar"/>
              </w:rPr>
              <w:t>拟对体检车进行改造和防护装修。</w:t>
            </w:r>
          </w:p>
        </w:tc>
        <w:tc>
          <w:tcPr>
            <w:tcW w:w="684" w:type="dxa"/>
            <w:shd w:val="clear" w:color="auto" w:fill="FFFFFF"/>
            <w:noWrap w:val="0"/>
            <w:vAlign w:val="center"/>
          </w:tcPr>
          <w:p w14:paraId="6CC43511">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序号</w:t>
            </w:r>
          </w:p>
        </w:tc>
        <w:tc>
          <w:tcPr>
            <w:tcW w:w="1266" w:type="dxa"/>
            <w:shd w:val="clear" w:color="auto" w:fill="FFFFFF"/>
            <w:noWrap w:val="0"/>
            <w:vAlign w:val="center"/>
          </w:tcPr>
          <w:p w14:paraId="27D6B4C5">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名称</w:t>
            </w:r>
          </w:p>
        </w:tc>
        <w:tc>
          <w:tcPr>
            <w:tcW w:w="717" w:type="dxa"/>
            <w:shd w:val="clear" w:color="auto" w:fill="FFFFFF"/>
            <w:noWrap w:val="0"/>
            <w:vAlign w:val="center"/>
          </w:tcPr>
          <w:p w14:paraId="1F1D3CEB">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单位</w:t>
            </w:r>
          </w:p>
        </w:tc>
        <w:tc>
          <w:tcPr>
            <w:tcW w:w="767" w:type="dxa"/>
            <w:shd w:val="clear" w:color="auto" w:fill="FFFFFF"/>
            <w:noWrap w:val="0"/>
            <w:vAlign w:val="center"/>
          </w:tcPr>
          <w:p w14:paraId="732A5D01">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数量</w:t>
            </w:r>
          </w:p>
        </w:tc>
        <w:tc>
          <w:tcPr>
            <w:tcW w:w="4116" w:type="dxa"/>
            <w:shd w:val="clear" w:color="auto" w:fill="FFFFFF"/>
            <w:noWrap w:val="0"/>
            <w:vAlign w:val="center"/>
          </w:tcPr>
          <w:p w14:paraId="5366289E">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参数</w:t>
            </w:r>
          </w:p>
        </w:tc>
        <w:tc>
          <w:tcPr>
            <w:tcW w:w="967" w:type="dxa"/>
            <w:vMerge w:val="restart"/>
            <w:shd w:val="clear" w:color="auto" w:fill="FFFFFF"/>
            <w:noWrap w:val="0"/>
            <w:vAlign w:val="center"/>
          </w:tcPr>
          <w:p w14:paraId="390512CC">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r>
      <w:tr w14:paraId="6318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397" w:type="dxa"/>
            <w:vMerge w:val="continue"/>
            <w:shd w:val="clear" w:color="auto" w:fill="FFFFFF"/>
            <w:noWrap w:val="0"/>
            <w:vAlign w:val="center"/>
          </w:tcPr>
          <w:p w14:paraId="0FC467C3">
            <w:pPr>
              <w:keepNext w:val="0"/>
              <w:keepLines w:val="0"/>
              <w:widowControl/>
              <w:suppressLineNumbers w:val="0"/>
              <w:wordWrap w:val="0"/>
              <w:spacing w:line="23" w:lineRule="atLeast"/>
              <w:jc w:val="center"/>
              <w:rPr>
                <w:rFonts w:hint="eastAsia" w:ascii="仿宋" w:hAnsi="仿宋" w:eastAsia="仿宋" w:cs="仿宋"/>
                <w:b w:val="0"/>
                <w:bCs w:val="0"/>
                <w:color w:val="auto"/>
                <w:sz w:val="24"/>
                <w:szCs w:val="24"/>
                <w:highlight w:val="none"/>
              </w:rPr>
            </w:pPr>
          </w:p>
        </w:tc>
        <w:tc>
          <w:tcPr>
            <w:tcW w:w="684" w:type="dxa"/>
            <w:shd w:val="clear" w:color="auto" w:fill="FFFFFF"/>
            <w:noWrap w:val="0"/>
            <w:vAlign w:val="center"/>
          </w:tcPr>
          <w:p w14:paraId="53E52966">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266" w:type="dxa"/>
            <w:shd w:val="clear" w:color="auto" w:fill="FFFFFF"/>
            <w:noWrap w:val="0"/>
            <w:vAlign w:val="center"/>
          </w:tcPr>
          <w:p w14:paraId="2C1046A0">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改造前清理服务</w:t>
            </w:r>
          </w:p>
        </w:tc>
        <w:tc>
          <w:tcPr>
            <w:tcW w:w="717" w:type="dxa"/>
            <w:shd w:val="clear" w:color="auto" w:fill="FFFFFF"/>
            <w:noWrap w:val="0"/>
            <w:vAlign w:val="center"/>
          </w:tcPr>
          <w:p w14:paraId="42C66178">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项</w:t>
            </w:r>
          </w:p>
        </w:tc>
        <w:tc>
          <w:tcPr>
            <w:tcW w:w="767" w:type="dxa"/>
            <w:shd w:val="clear" w:color="auto" w:fill="FFFFFF"/>
            <w:noWrap w:val="0"/>
            <w:vAlign w:val="center"/>
          </w:tcPr>
          <w:p w14:paraId="66359FF1">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4116" w:type="dxa"/>
            <w:shd w:val="clear" w:color="auto" w:fill="FFFFFF"/>
            <w:noWrap w:val="0"/>
            <w:vAlign w:val="center"/>
          </w:tcPr>
          <w:p w14:paraId="51FBC1DC">
            <w:pPr>
              <w:keepNext w:val="0"/>
              <w:keepLines w:val="0"/>
              <w:widowControl/>
              <w:numPr>
                <w:ilvl w:val="0"/>
                <w:numId w:val="1"/>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清理体检车车厢内部设备、物品、及附属设施；                        </w:t>
            </w:r>
          </w:p>
          <w:p w14:paraId="51B7E512">
            <w:pPr>
              <w:keepNext w:val="0"/>
              <w:keepLines w:val="0"/>
              <w:widowControl/>
              <w:numPr>
                <w:ilvl w:val="0"/>
                <w:numId w:val="1"/>
              </w:numPr>
              <w:suppressLineNumbers w:val="0"/>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拆除体检车车厢内原四周墙面、天面的老旧装饰层及隐蔽的线路等；                        3、保护性拆除体检车车门3套；       </w:t>
            </w:r>
          </w:p>
          <w:p w14:paraId="4700507A">
            <w:pPr>
              <w:keepNext w:val="0"/>
              <w:keepLines w:val="0"/>
              <w:widowControl/>
              <w:numPr>
                <w:ilvl w:val="0"/>
                <w:numId w:val="0"/>
              </w:numPr>
              <w:suppressLineNumbers w:val="0"/>
              <w:ind w:leftChars="0"/>
              <w:jc w:val="left"/>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4、二次清理车厢内部，并对体检车内部进行保养。</w:t>
            </w:r>
          </w:p>
        </w:tc>
        <w:tc>
          <w:tcPr>
            <w:tcW w:w="967" w:type="dxa"/>
            <w:vMerge w:val="continue"/>
            <w:shd w:val="clear" w:color="auto" w:fill="FFFFFF"/>
            <w:noWrap w:val="0"/>
            <w:vAlign w:val="center"/>
          </w:tcPr>
          <w:p w14:paraId="091F12D1">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r>
      <w:tr w14:paraId="4B86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397" w:type="dxa"/>
            <w:vMerge w:val="continue"/>
            <w:shd w:val="clear" w:color="auto" w:fill="FFFFFF"/>
            <w:noWrap w:val="0"/>
            <w:vAlign w:val="center"/>
          </w:tcPr>
          <w:p w14:paraId="0FE0656E">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c>
          <w:tcPr>
            <w:tcW w:w="684" w:type="dxa"/>
            <w:shd w:val="clear" w:color="auto" w:fill="FFFFFF"/>
            <w:noWrap w:val="0"/>
            <w:vAlign w:val="center"/>
          </w:tcPr>
          <w:p w14:paraId="3199CB71">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1266" w:type="dxa"/>
            <w:shd w:val="clear" w:color="auto" w:fill="FFFFFF"/>
            <w:noWrap w:val="0"/>
            <w:vAlign w:val="center"/>
          </w:tcPr>
          <w:p w14:paraId="25F5E47D">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四周墙面铅板防护</w:t>
            </w:r>
          </w:p>
        </w:tc>
        <w:tc>
          <w:tcPr>
            <w:tcW w:w="717" w:type="dxa"/>
            <w:shd w:val="clear" w:color="auto" w:fill="FFFFFF"/>
            <w:noWrap w:val="0"/>
            <w:vAlign w:val="center"/>
          </w:tcPr>
          <w:p w14:paraId="4964AEFD">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w:t>
            </w:r>
          </w:p>
        </w:tc>
        <w:tc>
          <w:tcPr>
            <w:tcW w:w="767" w:type="dxa"/>
            <w:shd w:val="clear" w:color="auto" w:fill="FFFFFF"/>
            <w:noWrap w:val="0"/>
            <w:vAlign w:val="center"/>
          </w:tcPr>
          <w:p w14:paraId="532CD055">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4116" w:type="dxa"/>
            <w:shd w:val="clear" w:color="auto" w:fill="FFFFFF"/>
            <w:noWrap w:val="0"/>
            <w:vAlign w:val="center"/>
          </w:tcPr>
          <w:p w14:paraId="7C98ECF6">
            <w:pPr>
              <w:keepNext w:val="0"/>
              <w:keepLines w:val="0"/>
              <w:widowControl/>
              <w:numPr>
                <w:ilvl w:val="0"/>
                <w:numId w:val="2"/>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体检车内部尺寸：3100×1900×1900mm（长×宽×高）                                </w:t>
            </w:r>
            <w:r>
              <w:rPr>
                <w:rFonts w:hint="eastAsia" w:ascii="仿宋" w:hAnsi="仿宋" w:eastAsia="仿宋" w:cs="仿宋"/>
                <w:b w:val="0"/>
                <w:bCs w:val="0"/>
                <w:color w:val="auto"/>
                <w:sz w:val="24"/>
                <w:szCs w:val="24"/>
              </w:rPr>
              <w:t>★</w:t>
            </w:r>
            <w:r>
              <w:rPr>
                <w:rFonts w:hint="eastAsia" w:ascii="仿宋" w:hAnsi="仿宋" w:eastAsia="仿宋" w:cs="仿宋"/>
                <w:b w:val="0"/>
                <w:bCs w:val="0"/>
                <w:i w:val="0"/>
                <w:iCs w:val="0"/>
                <w:color w:val="auto"/>
                <w:kern w:val="0"/>
                <w:sz w:val="24"/>
                <w:szCs w:val="24"/>
                <w:highlight w:val="none"/>
                <w:u w:val="none"/>
                <w:lang w:val="en-US" w:eastAsia="zh-CN" w:bidi="ar"/>
              </w:rPr>
              <w:t xml:space="preserve">2、防护铅当量：3mmpb；                        3、体检车车厢内四周墙面安装铅板屏蔽辐射防护；                  </w:t>
            </w:r>
          </w:p>
          <w:p w14:paraId="270547CD">
            <w:pPr>
              <w:keepNext w:val="0"/>
              <w:keepLines w:val="0"/>
              <w:widowControl/>
              <w:numPr>
                <w:ilvl w:val="0"/>
                <w:numId w:val="0"/>
              </w:numPr>
              <w:suppressLineNumbers w:val="0"/>
              <w:jc w:val="left"/>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color w:val="auto"/>
                <w:sz w:val="24"/>
                <w:szCs w:val="24"/>
              </w:rPr>
              <w:t>★</w:t>
            </w:r>
            <w:r>
              <w:rPr>
                <w:rFonts w:hint="eastAsia" w:ascii="仿宋" w:hAnsi="仿宋" w:eastAsia="仿宋" w:cs="仿宋"/>
                <w:b w:val="0"/>
                <w:bCs w:val="0"/>
                <w:i w:val="0"/>
                <w:iCs w:val="0"/>
                <w:color w:val="auto"/>
                <w:kern w:val="0"/>
                <w:sz w:val="24"/>
                <w:szCs w:val="24"/>
                <w:highlight w:val="none"/>
                <w:u w:val="none"/>
                <w:lang w:val="en-US" w:eastAsia="zh-CN" w:bidi="ar"/>
              </w:rPr>
              <w:t>4、铅板采用1#纯电解铅板，比重11.34g/cm³，纯度≥99.996%，防氧化处理；                              5、采用9mm胶合阻燃板打底，木纹钉固定铅板，铅板之间缝隙采用搭接处理，搭接宽度≥5cm，钉孔采用铅帽屏蔽处理。                              6、安装铅板防辐射层要求稳定、牢固、贴合、美观，且整体辐射屏蔽限值满足规范要求，保证检测合格。</w:t>
            </w:r>
          </w:p>
        </w:tc>
        <w:tc>
          <w:tcPr>
            <w:tcW w:w="967" w:type="dxa"/>
            <w:vMerge w:val="continue"/>
            <w:shd w:val="clear" w:color="auto" w:fill="FFFFFF"/>
            <w:noWrap w:val="0"/>
            <w:vAlign w:val="center"/>
          </w:tcPr>
          <w:p w14:paraId="5FB67A35">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r>
      <w:tr w14:paraId="1F54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397" w:type="dxa"/>
            <w:vMerge w:val="continue"/>
            <w:shd w:val="clear" w:color="auto" w:fill="FFFFFF"/>
            <w:noWrap w:val="0"/>
            <w:vAlign w:val="center"/>
          </w:tcPr>
          <w:p w14:paraId="2CDBBDAE">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c>
          <w:tcPr>
            <w:tcW w:w="684" w:type="dxa"/>
            <w:shd w:val="clear" w:color="auto" w:fill="FFFFFF"/>
            <w:noWrap w:val="0"/>
            <w:vAlign w:val="center"/>
          </w:tcPr>
          <w:p w14:paraId="3FCF75EE">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1266" w:type="dxa"/>
            <w:shd w:val="clear" w:color="auto" w:fill="FFFFFF"/>
            <w:noWrap w:val="0"/>
            <w:vAlign w:val="center"/>
          </w:tcPr>
          <w:p w14:paraId="04D0E006">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铅板防护层加固钢结构</w:t>
            </w:r>
          </w:p>
        </w:tc>
        <w:tc>
          <w:tcPr>
            <w:tcW w:w="717" w:type="dxa"/>
            <w:shd w:val="clear" w:color="auto" w:fill="FFFFFF"/>
            <w:noWrap w:val="0"/>
            <w:vAlign w:val="center"/>
          </w:tcPr>
          <w:p w14:paraId="6FCA363E">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w:t>
            </w:r>
          </w:p>
        </w:tc>
        <w:tc>
          <w:tcPr>
            <w:tcW w:w="767" w:type="dxa"/>
            <w:shd w:val="clear" w:color="auto" w:fill="FFFFFF"/>
            <w:noWrap w:val="0"/>
            <w:vAlign w:val="center"/>
          </w:tcPr>
          <w:p w14:paraId="09D19C5A">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4116" w:type="dxa"/>
            <w:shd w:val="clear" w:color="auto" w:fill="FFFFFF"/>
            <w:noWrap w:val="0"/>
            <w:vAlign w:val="center"/>
          </w:tcPr>
          <w:p w14:paraId="2788632C">
            <w:pPr>
              <w:keepNext w:val="0"/>
              <w:keepLines w:val="0"/>
              <w:widowControl/>
              <w:numPr>
                <w:ilvl w:val="0"/>
                <w:numId w:val="3"/>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规格：主材40×30×2mm镀锌方钢，纵横间距间距400×400；         </w:t>
            </w:r>
          </w:p>
          <w:p w14:paraId="00C91A2A">
            <w:pPr>
              <w:keepNext w:val="0"/>
              <w:keepLines w:val="0"/>
              <w:widowControl/>
              <w:numPr>
                <w:ilvl w:val="0"/>
                <w:numId w:val="0"/>
              </w:numPr>
              <w:suppressLineNumbers w:val="0"/>
              <w:jc w:val="left"/>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2、镀锌方钢焊接，满焊，打磨平整，8#膨胀螺栓锚固加固铅板，防止铅板脱落。</w:t>
            </w:r>
          </w:p>
        </w:tc>
        <w:tc>
          <w:tcPr>
            <w:tcW w:w="967" w:type="dxa"/>
            <w:vMerge w:val="continue"/>
            <w:shd w:val="clear" w:color="auto" w:fill="FFFFFF"/>
            <w:noWrap w:val="0"/>
            <w:vAlign w:val="center"/>
          </w:tcPr>
          <w:p w14:paraId="4B4C0D19">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r>
      <w:tr w14:paraId="6987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397" w:type="dxa"/>
            <w:vMerge w:val="continue"/>
            <w:shd w:val="clear" w:color="auto" w:fill="FFFFFF"/>
            <w:noWrap w:val="0"/>
            <w:vAlign w:val="center"/>
          </w:tcPr>
          <w:p w14:paraId="4E1C4DFD">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c>
          <w:tcPr>
            <w:tcW w:w="684" w:type="dxa"/>
            <w:shd w:val="clear" w:color="auto" w:fill="FFFFFF"/>
            <w:noWrap w:val="0"/>
            <w:vAlign w:val="center"/>
          </w:tcPr>
          <w:p w14:paraId="18CD16DC">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1266" w:type="dxa"/>
            <w:shd w:val="clear" w:color="auto" w:fill="FFFFFF"/>
            <w:noWrap w:val="0"/>
            <w:vAlign w:val="center"/>
          </w:tcPr>
          <w:p w14:paraId="7A04E5CD">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车厢室内装饰</w:t>
            </w:r>
          </w:p>
        </w:tc>
        <w:tc>
          <w:tcPr>
            <w:tcW w:w="717" w:type="dxa"/>
            <w:shd w:val="clear" w:color="auto" w:fill="FFFFFF"/>
            <w:noWrap w:val="0"/>
            <w:vAlign w:val="center"/>
          </w:tcPr>
          <w:p w14:paraId="5EC76960">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w:t>
            </w:r>
          </w:p>
        </w:tc>
        <w:tc>
          <w:tcPr>
            <w:tcW w:w="767" w:type="dxa"/>
            <w:shd w:val="clear" w:color="auto" w:fill="FFFFFF"/>
            <w:noWrap w:val="0"/>
            <w:vAlign w:val="center"/>
          </w:tcPr>
          <w:p w14:paraId="2727332C">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28.5</w:t>
            </w:r>
          </w:p>
        </w:tc>
        <w:tc>
          <w:tcPr>
            <w:tcW w:w="4116" w:type="dxa"/>
            <w:shd w:val="clear" w:color="auto" w:fill="FFFFFF"/>
            <w:noWrap w:val="0"/>
            <w:vAlign w:val="center"/>
          </w:tcPr>
          <w:p w14:paraId="7E0F03BF">
            <w:pPr>
              <w:keepNext w:val="0"/>
              <w:keepLines w:val="0"/>
              <w:widowControl/>
              <w:numPr>
                <w:ilvl w:val="0"/>
                <w:numId w:val="4"/>
              </w:numPr>
              <w:suppressLineNumbers w:val="0"/>
              <w:jc w:val="left"/>
              <w:textAlignment w:val="center"/>
              <w:rPr>
                <w:rStyle w:val="14"/>
                <w:rFonts w:hint="eastAsia" w:ascii="仿宋" w:hAnsi="仿宋" w:eastAsia="仿宋" w:cs="仿宋"/>
                <w:b w:val="0"/>
                <w:bCs w:val="0"/>
                <w:color w:val="auto"/>
                <w:sz w:val="24"/>
                <w:szCs w:val="24"/>
                <w:highlight w:val="none"/>
                <w:lang w:val="en-US" w:eastAsia="zh-CN" w:bidi="ar"/>
              </w:rPr>
            </w:pPr>
            <w:r>
              <w:rPr>
                <w:rStyle w:val="17"/>
                <w:rFonts w:hint="eastAsia" w:ascii="仿宋" w:hAnsi="仿宋" w:eastAsia="仿宋" w:cs="仿宋"/>
                <w:b w:val="0"/>
                <w:bCs w:val="0"/>
                <w:color w:val="auto"/>
                <w:sz w:val="24"/>
                <w:szCs w:val="24"/>
                <w:highlight w:val="none"/>
                <w:lang w:val="en-US" w:eastAsia="zh-CN" w:bidi="ar"/>
              </w:rPr>
              <w:t>体检车内部尺寸：</w:t>
            </w:r>
            <w:r>
              <w:rPr>
                <w:rStyle w:val="14"/>
                <w:rFonts w:hint="eastAsia" w:ascii="仿宋" w:hAnsi="仿宋" w:eastAsia="仿宋" w:cs="仿宋"/>
                <w:b w:val="0"/>
                <w:bCs w:val="0"/>
                <w:color w:val="auto"/>
                <w:sz w:val="24"/>
                <w:szCs w:val="24"/>
                <w:highlight w:val="none"/>
                <w:lang w:val="en-US" w:eastAsia="zh-CN" w:bidi="ar"/>
              </w:rPr>
              <w:t>3100×1900×1900mm</w:t>
            </w:r>
            <w:r>
              <w:rPr>
                <w:rStyle w:val="17"/>
                <w:rFonts w:hint="eastAsia" w:ascii="仿宋" w:hAnsi="仿宋" w:eastAsia="仿宋" w:cs="仿宋"/>
                <w:b w:val="0"/>
                <w:bCs w:val="0"/>
                <w:color w:val="auto"/>
                <w:sz w:val="24"/>
                <w:szCs w:val="24"/>
                <w:highlight w:val="none"/>
                <w:lang w:val="en-US" w:eastAsia="zh-CN" w:bidi="ar"/>
              </w:rPr>
              <w:t>（长</w:t>
            </w:r>
            <w:r>
              <w:rPr>
                <w:rStyle w:val="14"/>
                <w:rFonts w:hint="eastAsia" w:ascii="仿宋" w:hAnsi="仿宋" w:eastAsia="仿宋" w:cs="仿宋"/>
                <w:b w:val="0"/>
                <w:bCs w:val="0"/>
                <w:color w:val="auto"/>
                <w:sz w:val="24"/>
                <w:szCs w:val="24"/>
                <w:highlight w:val="none"/>
                <w:lang w:val="en-US" w:eastAsia="zh-CN" w:bidi="ar"/>
              </w:rPr>
              <w:t>×</w:t>
            </w:r>
            <w:r>
              <w:rPr>
                <w:rStyle w:val="17"/>
                <w:rFonts w:hint="eastAsia" w:ascii="仿宋" w:hAnsi="仿宋" w:eastAsia="仿宋" w:cs="仿宋"/>
                <w:b w:val="0"/>
                <w:bCs w:val="0"/>
                <w:color w:val="auto"/>
                <w:sz w:val="24"/>
                <w:szCs w:val="24"/>
                <w:highlight w:val="none"/>
                <w:lang w:val="en-US" w:eastAsia="zh-CN" w:bidi="ar"/>
              </w:rPr>
              <w:t>宽</w:t>
            </w:r>
            <w:r>
              <w:rPr>
                <w:rStyle w:val="14"/>
                <w:rFonts w:hint="eastAsia" w:ascii="仿宋" w:hAnsi="仿宋" w:eastAsia="仿宋" w:cs="仿宋"/>
                <w:b w:val="0"/>
                <w:bCs w:val="0"/>
                <w:color w:val="auto"/>
                <w:sz w:val="24"/>
                <w:szCs w:val="24"/>
                <w:highlight w:val="none"/>
                <w:lang w:val="en-US" w:eastAsia="zh-CN" w:bidi="ar"/>
              </w:rPr>
              <w:t>×</w:t>
            </w:r>
            <w:r>
              <w:rPr>
                <w:rStyle w:val="17"/>
                <w:rFonts w:hint="eastAsia" w:ascii="仿宋" w:hAnsi="仿宋" w:eastAsia="仿宋" w:cs="仿宋"/>
                <w:b w:val="0"/>
                <w:bCs w:val="0"/>
                <w:color w:val="auto"/>
                <w:sz w:val="24"/>
                <w:szCs w:val="24"/>
                <w:highlight w:val="none"/>
                <w:lang w:val="en-US" w:eastAsia="zh-CN" w:bidi="ar"/>
              </w:rPr>
              <w:t>高）</w:t>
            </w:r>
            <w:r>
              <w:rPr>
                <w:rStyle w:val="14"/>
                <w:rFonts w:hint="eastAsia" w:ascii="仿宋" w:hAnsi="仿宋" w:eastAsia="仿宋" w:cs="仿宋"/>
                <w:b w:val="0"/>
                <w:bCs w:val="0"/>
                <w:color w:val="auto"/>
                <w:sz w:val="24"/>
                <w:szCs w:val="24"/>
                <w:highlight w:val="none"/>
                <w:lang w:val="en-US" w:eastAsia="zh-CN" w:bidi="ar"/>
              </w:rPr>
              <w:t xml:space="preserve">  </w:t>
            </w:r>
          </w:p>
          <w:p w14:paraId="0615CEF7">
            <w:pPr>
              <w:keepNext w:val="0"/>
              <w:keepLines w:val="0"/>
              <w:widowControl/>
              <w:numPr>
                <w:ilvl w:val="0"/>
                <w:numId w:val="0"/>
              </w:numPr>
              <w:suppressLineNumbers w:val="0"/>
              <w:jc w:val="left"/>
              <w:textAlignment w:val="center"/>
              <w:rPr>
                <w:rFonts w:hint="eastAsia" w:ascii="仿宋" w:hAnsi="仿宋" w:eastAsia="仿宋" w:cs="仿宋"/>
                <w:b w:val="0"/>
                <w:bCs w:val="0"/>
                <w:caps w:val="0"/>
                <w:color w:val="auto"/>
                <w:spacing w:val="0"/>
                <w:sz w:val="24"/>
                <w:szCs w:val="24"/>
                <w:highlight w:val="none"/>
                <w:u w:val="none"/>
              </w:rPr>
            </w:pPr>
            <w:r>
              <w:rPr>
                <w:rStyle w:val="14"/>
                <w:rFonts w:hint="eastAsia" w:ascii="仿宋" w:hAnsi="仿宋" w:eastAsia="仿宋" w:cs="仿宋"/>
                <w:b w:val="0"/>
                <w:bCs w:val="0"/>
                <w:color w:val="auto"/>
                <w:sz w:val="24"/>
                <w:szCs w:val="24"/>
                <w:highlight w:val="none"/>
                <w:lang w:val="en-US" w:eastAsia="zh-CN" w:bidi="ar"/>
              </w:rPr>
              <w:t>2</w:t>
            </w:r>
            <w:r>
              <w:rPr>
                <w:rStyle w:val="17"/>
                <w:rFonts w:hint="eastAsia" w:ascii="仿宋" w:hAnsi="仿宋" w:eastAsia="仿宋" w:cs="仿宋"/>
                <w:b w:val="0"/>
                <w:bCs w:val="0"/>
                <w:color w:val="auto"/>
                <w:sz w:val="24"/>
                <w:szCs w:val="24"/>
                <w:highlight w:val="none"/>
                <w:lang w:val="en-US" w:eastAsia="zh-CN" w:bidi="ar"/>
              </w:rPr>
              <w:t>、</w:t>
            </w:r>
            <w:r>
              <w:rPr>
                <w:rStyle w:val="14"/>
                <w:rFonts w:hint="eastAsia" w:ascii="仿宋" w:hAnsi="仿宋" w:eastAsia="仿宋" w:cs="仿宋"/>
                <w:b w:val="0"/>
                <w:bCs w:val="0"/>
                <w:color w:val="auto"/>
                <w:sz w:val="24"/>
                <w:szCs w:val="24"/>
                <w:highlight w:val="none"/>
                <w:lang w:val="en-US" w:eastAsia="zh-CN" w:bidi="ar"/>
              </w:rPr>
              <w:t>3mm</w:t>
            </w:r>
            <w:r>
              <w:rPr>
                <w:rStyle w:val="17"/>
                <w:rFonts w:hint="eastAsia" w:ascii="仿宋" w:hAnsi="仿宋" w:eastAsia="仿宋" w:cs="仿宋"/>
                <w:b w:val="0"/>
                <w:bCs w:val="0"/>
                <w:color w:val="auto"/>
                <w:sz w:val="24"/>
                <w:szCs w:val="24"/>
                <w:highlight w:val="none"/>
                <w:lang w:val="en-US" w:eastAsia="zh-CN" w:bidi="ar"/>
              </w:rPr>
              <w:t>铝塑板装饰面，颜色由业主确定</w:t>
            </w:r>
            <w:r>
              <w:rPr>
                <w:rStyle w:val="14"/>
                <w:rFonts w:hint="eastAsia" w:ascii="仿宋" w:hAnsi="仿宋" w:eastAsia="仿宋" w:cs="仿宋"/>
                <w:b w:val="0"/>
                <w:bCs w:val="0"/>
                <w:color w:val="auto"/>
                <w:sz w:val="24"/>
                <w:szCs w:val="24"/>
                <w:highlight w:val="none"/>
                <w:lang w:val="en-US" w:eastAsia="zh-CN" w:bidi="ar"/>
              </w:rPr>
              <w:br w:type="textWrapping"/>
            </w:r>
            <w:r>
              <w:rPr>
                <w:rStyle w:val="14"/>
                <w:rFonts w:hint="eastAsia" w:ascii="仿宋" w:hAnsi="仿宋" w:eastAsia="仿宋" w:cs="仿宋"/>
                <w:b w:val="0"/>
                <w:bCs w:val="0"/>
                <w:color w:val="auto"/>
                <w:sz w:val="24"/>
                <w:szCs w:val="24"/>
                <w:highlight w:val="none"/>
                <w:lang w:val="en-US" w:eastAsia="zh-CN" w:bidi="ar"/>
              </w:rPr>
              <w:t>3</w:t>
            </w:r>
            <w:r>
              <w:rPr>
                <w:rStyle w:val="17"/>
                <w:rFonts w:hint="eastAsia" w:ascii="仿宋" w:hAnsi="仿宋" w:eastAsia="仿宋" w:cs="仿宋"/>
                <w:b w:val="0"/>
                <w:bCs w:val="0"/>
                <w:color w:val="auto"/>
                <w:sz w:val="24"/>
                <w:szCs w:val="24"/>
                <w:highlight w:val="none"/>
                <w:lang w:val="en-US" w:eastAsia="zh-CN" w:bidi="ar"/>
              </w:rPr>
              <w:t>、</w:t>
            </w:r>
            <w:r>
              <w:rPr>
                <w:rStyle w:val="14"/>
                <w:rFonts w:hint="eastAsia" w:ascii="仿宋" w:hAnsi="仿宋" w:eastAsia="仿宋" w:cs="仿宋"/>
                <w:b w:val="0"/>
                <w:bCs w:val="0"/>
                <w:color w:val="auto"/>
                <w:sz w:val="24"/>
                <w:szCs w:val="24"/>
                <w:highlight w:val="none"/>
                <w:lang w:val="en-US" w:eastAsia="zh-CN" w:bidi="ar"/>
              </w:rPr>
              <w:t>9mm</w:t>
            </w:r>
            <w:r>
              <w:rPr>
                <w:rStyle w:val="17"/>
                <w:rFonts w:hint="eastAsia" w:ascii="仿宋" w:hAnsi="仿宋" w:eastAsia="仿宋" w:cs="仿宋"/>
                <w:b w:val="0"/>
                <w:bCs w:val="0"/>
                <w:color w:val="auto"/>
                <w:sz w:val="24"/>
                <w:szCs w:val="24"/>
                <w:highlight w:val="none"/>
                <w:lang w:val="en-US" w:eastAsia="zh-CN" w:bidi="ar"/>
              </w:rPr>
              <w:t>胶合阻燃板底板，防腐处理；</w:t>
            </w:r>
            <w:r>
              <w:rPr>
                <w:rStyle w:val="14"/>
                <w:rFonts w:hint="eastAsia" w:ascii="仿宋" w:hAnsi="仿宋" w:eastAsia="仿宋" w:cs="仿宋"/>
                <w:b w:val="0"/>
                <w:bCs w:val="0"/>
                <w:color w:val="auto"/>
                <w:sz w:val="24"/>
                <w:szCs w:val="24"/>
                <w:highlight w:val="none"/>
                <w:lang w:val="en-US" w:eastAsia="zh-CN" w:bidi="ar"/>
              </w:rPr>
              <w:t xml:space="preserve">                                                     4</w:t>
            </w:r>
            <w:r>
              <w:rPr>
                <w:rStyle w:val="17"/>
                <w:rFonts w:hint="eastAsia" w:ascii="仿宋" w:hAnsi="仿宋" w:eastAsia="仿宋" w:cs="仿宋"/>
                <w:b w:val="0"/>
                <w:bCs w:val="0"/>
                <w:color w:val="auto"/>
                <w:sz w:val="24"/>
                <w:szCs w:val="24"/>
                <w:highlight w:val="none"/>
                <w:lang w:val="en-US" w:eastAsia="zh-CN" w:bidi="ar"/>
              </w:rPr>
              <w:t>、装饰面要求安装平整、牢固、美观。</w:t>
            </w:r>
          </w:p>
        </w:tc>
        <w:tc>
          <w:tcPr>
            <w:tcW w:w="967" w:type="dxa"/>
            <w:vMerge w:val="continue"/>
            <w:shd w:val="clear" w:color="auto" w:fill="FFFFFF"/>
            <w:noWrap w:val="0"/>
            <w:vAlign w:val="center"/>
          </w:tcPr>
          <w:p w14:paraId="668F8934">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r>
      <w:tr w14:paraId="5D82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397" w:type="dxa"/>
            <w:vMerge w:val="continue"/>
            <w:shd w:val="clear" w:color="auto" w:fill="FFFFFF"/>
            <w:noWrap w:val="0"/>
            <w:vAlign w:val="center"/>
          </w:tcPr>
          <w:p w14:paraId="7452511C">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c>
          <w:tcPr>
            <w:tcW w:w="684" w:type="dxa"/>
            <w:shd w:val="clear" w:color="auto" w:fill="FFFFFF"/>
            <w:noWrap w:val="0"/>
            <w:vAlign w:val="center"/>
          </w:tcPr>
          <w:p w14:paraId="1477B260">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1266" w:type="dxa"/>
            <w:shd w:val="clear" w:color="auto" w:fill="FFFFFF"/>
            <w:noWrap w:val="0"/>
            <w:vAlign w:val="center"/>
          </w:tcPr>
          <w:p w14:paraId="60756B90">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屏蔽防火门</w:t>
            </w:r>
          </w:p>
        </w:tc>
        <w:tc>
          <w:tcPr>
            <w:tcW w:w="717" w:type="dxa"/>
            <w:shd w:val="clear" w:color="auto" w:fill="FFFFFF"/>
            <w:noWrap w:val="0"/>
            <w:vAlign w:val="center"/>
          </w:tcPr>
          <w:p w14:paraId="07A4CF17">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Style w:val="17"/>
                <w:rFonts w:hint="eastAsia" w:ascii="仿宋" w:hAnsi="仿宋" w:eastAsia="仿宋" w:cs="仿宋"/>
                <w:b w:val="0"/>
                <w:bCs w:val="0"/>
                <w:color w:val="auto"/>
                <w:sz w:val="24"/>
                <w:szCs w:val="24"/>
                <w:highlight w:val="none"/>
                <w:lang w:val="en-US" w:eastAsia="zh-CN" w:bidi="ar"/>
              </w:rPr>
              <w:t>㎡</w:t>
            </w:r>
          </w:p>
        </w:tc>
        <w:tc>
          <w:tcPr>
            <w:tcW w:w="767" w:type="dxa"/>
            <w:shd w:val="clear" w:color="auto" w:fill="FFFFFF"/>
            <w:noWrap w:val="0"/>
            <w:vAlign w:val="center"/>
          </w:tcPr>
          <w:p w14:paraId="501B757C">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4.11</w:t>
            </w:r>
          </w:p>
        </w:tc>
        <w:tc>
          <w:tcPr>
            <w:tcW w:w="4116" w:type="dxa"/>
            <w:shd w:val="clear" w:color="auto" w:fill="FFFFFF"/>
            <w:noWrap w:val="0"/>
            <w:vAlign w:val="center"/>
          </w:tcPr>
          <w:p w14:paraId="1150CDCF">
            <w:pPr>
              <w:keepNext w:val="0"/>
              <w:keepLines w:val="0"/>
              <w:widowControl/>
              <w:numPr>
                <w:ilvl w:val="0"/>
                <w:numId w:val="5"/>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规格：800×2000×100mm×2套；620×1680×100mm1套。     </w:t>
            </w:r>
          </w:p>
          <w:p w14:paraId="746009E2">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i w:val="0"/>
                <w:iCs w:val="0"/>
                <w:color w:val="auto"/>
                <w:kern w:val="0"/>
                <w:sz w:val="24"/>
                <w:szCs w:val="24"/>
                <w:highlight w:val="none"/>
                <w:u w:val="none"/>
                <w:lang w:val="en-US" w:eastAsia="zh-CN" w:bidi="ar"/>
              </w:rPr>
              <w:t xml:space="preserve"> 辐射防护铅当量3mmpb；                   3、防火等级：乙级或以上，并满足国家规范要求；                           </w:t>
            </w:r>
          </w:p>
          <w:p w14:paraId="4E781BCC">
            <w:pPr>
              <w:keepNext w:val="0"/>
              <w:keepLines w:val="0"/>
              <w:widowControl/>
              <w:numPr>
                <w:ilvl w:val="0"/>
                <w:numId w:val="5"/>
              </w:numPr>
              <w:suppressLineNumbers w:val="0"/>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钢质门，含镀锌龙骨架，配套构配件，内置辐射屏蔽防火材料，隔音棉等，合适装配体检车，开启轻便。</w:t>
            </w:r>
          </w:p>
          <w:p w14:paraId="4C7474C6">
            <w:pPr>
              <w:keepNext w:val="0"/>
              <w:keepLines w:val="0"/>
              <w:widowControl/>
              <w:numPr>
                <w:ilvl w:val="0"/>
                <w:numId w:val="0"/>
              </w:numPr>
              <w:suppressLineNumbers w:val="0"/>
              <w:ind w:left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i w:val="0"/>
                <w:iCs w:val="0"/>
                <w:color w:val="auto"/>
                <w:kern w:val="0"/>
                <w:sz w:val="24"/>
                <w:szCs w:val="24"/>
                <w:highlight w:val="none"/>
                <w:u w:val="none"/>
                <w:lang w:val="en-US" w:eastAsia="zh-CN" w:bidi="ar"/>
              </w:rPr>
              <w:t>具有达到防火标准的检测报告</w:t>
            </w:r>
          </w:p>
        </w:tc>
        <w:tc>
          <w:tcPr>
            <w:tcW w:w="967" w:type="dxa"/>
            <w:vMerge w:val="continue"/>
            <w:shd w:val="clear" w:color="auto" w:fill="FFFFFF"/>
            <w:noWrap w:val="0"/>
            <w:vAlign w:val="center"/>
          </w:tcPr>
          <w:p w14:paraId="2151411A">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r>
      <w:tr w14:paraId="6EBD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397" w:type="dxa"/>
            <w:vMerge w:val="continue"/>
            <w:shd w:val="clear" w:color="auto" w:fill="FFFFFF"/>
            <w:noWrap w:val="0"/>
            <w:vAlign w:val="center"/>
          </w:tcPr>
          <w:p w14:paraId="1AC70217">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c>
          <w:tcPr>
            <w:tcW w:w="684" w:type="dxa"/>
            <w:shd w:val="clear" w:color="auto" w:fill="FFFFFF"/>
            <w:noWrap w:val="0"/>
            <w:vAlign w:val="center"/>
          </w:tcPr>
          <w:p w14:paraId="48F79ED5">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1266" w:type="dxa"/>
            <w:shd w:val="clear" w:color="auto" w:fill="FFFFFF"/>
            <w:noWrap w:val="0"/>
            <w:vAlign w:val="center"/>
          </w:tcPr>
          <w:p w14:paraId="32088CA2">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辐射屏蔽防护效果检测</w:t>
            </w:r>
          </w:p>
        </w:tc>
        <w:tc>
          <w:tcPr>
            <w:tcW w:w="717" w:type="dxa"/>
            <w:shd w:val="clear" w:color="auto" w:fill="FFFFFF"/>
            <w:noWrap w:val="0"/>
            <w:vAlign w:val="center"/>
          </w:tcPr>
          <w:p w14:paraId="07882C59">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项</w:t>
            </w:r>
          </w:p>
        </w:tc>
        <w:tc>
          <w:tcPr>
            <w:tcW w:w="767" w:type="dxa"/>
            <w:shd w:val="clear" w:color="auto" w:fill="FFFFFF"/>
            <w:noWrap w:val="0"/>
            <w:vAlign w:val="center"/>
          </w:tcPr>
          <w:p w14:paraId="3EE2293E">
            <w:pPr>
              <w:keepNext w:val="0"/>
              <w:keepLines w:val="0"/>
              <w:widowControl/>
              <w:suppressLineNumbers w:val="0"/>
              <w:jc w:val="center"/>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4116" w:type="dxa"/>
            <w:shd w:val="clear" w:color="auto" w:fill="FFFFFF"/>
            <w:noWrap w:val="0"/>
            <w:vAlign w:val="center"/>
          </w:tcPr>
          <w:p w14:paraId="7F4C0E94">
            <w:pPr>
              <w:keepNext w:val="0"/>
              <w:keepLines w:val="0"/>
              <w:widowControl/>
              <w:numPr>
                <w:ilvl w:val="0"/>
                <w:numId w:val="6"/>
              </w:numPr>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 xml:space="preserve">专业检测服务单位现场检测； </w:t>
            </w:r>
          </w:p>
          <w:p w14:paraId="7CC1603C">
            <w:pPr>
              <w:keepNext w:val="0"/>
              <w:keepLines w:val="0"/>
              <w:widowControl/>
              <w:numPr>
                <w:ilvl w:val="0"/>
                <w:numId w:val="0"/>
              </w:numPr>
              <w:suppressLineNumbers w:val="0"/>
              <w:jc w:val="left"/>
              <w:textAlignment w:val="center"/>
              <w:rPr>
                <w:rFonts w:hint="eastAsia" w:ascii="仿宋" w:hAnsi="仿宋" w:eastAsia="仿宋" w:cs="仿宋"/>
                <w:b w:val="0"/>
                <w:bCs w:val="0"/>
                <w:caps w:val="0"/>
                <w:color w:val="auto"/>
                <w:spacing w:val="0"/>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2、出具检测报告；</w:t>
            </w:r>
          </w:p>
        </w:tc>
        <w:tc>
          <w:tcPr>
            <w:tcW w:w="967" w:type="dxa"/>
            <w:vMerge w:val="continue"/>
            <w:shd w:val="clear" w:color="auto" w:fill="FFFFFF"/>
            <w:noWrap w:val="0"/>
            <w:vAlign w:val="center"/>
          </w:tcPr>
          <w:p w14:paraId="57BCD904">
            <w:pPr>
              <w:keepNext w:val="0"/>
              <w:keepLines w:val="0"/>
              <w:widowControl/>
              <w:suppressLineNumbers w:val="0"/>
              <w:wordWrap w:val="0"/>
              <w:spacing w:line="23" w:lineRule="atLeast"/>
              <w:jc w:val="center"/>
              <w:rPr>
                <w:rFonts w:hint="eastAsia" w:ascii="仿宋" w:hAnsi="仿宋" w:eastAsia="仿宋" w:cs="仿宋"/>
                <w:b w:val="0"/>
                <w:bCs w:val="0"/>
                <w:caps w:val="0"/>
                <w:color w:val="auto"/>
                <w:spacing w:val="0"/>
                <w:sz w:val="24"/>
                <w:szCs w:val="24"/>
                <w:highlight w:val="none"/>
                <w:u w:val="none"/>
              </w:rPr>
            </w:pPr>
          </w:p>
        </w:tc>
      </w:tr>
    </w:tbl>
    <w:p w14:paraId="442048D9">
      <w:pPr>
        <w:spacing w:line="500" w:lineRule="exact"/>
        <w:rPr>
          <w:rFonts w:hint="eastAsia" w:ascii="仿宋" w:hAnsi="仿宋" w:eastAsia="仿宋" w:cs="仿宋"/>
          <w:sz w:val="24"/>
          <w:szCs w:val="24"/>
        </w:rPr>
      </w:pPr>
      <w:r>
        <w:rPr>
          <w:rFonts w:hint="eastAsia" w:ascii="仿宋" w:hAnsi="仿宋" w:eastAsia="仿宋" w:cs="仿宋"/>
          <w:b w:val="0"/>
          <w:bCs w:val="0"/>
          <w:sz w:val="24"/>
          <w:szCs w:val="24"/>
        </w:rPr>
        <w:t>注：以上内容包含运输、拆除、搬运、安装人工和所有税费等所有费用。</w:t>
      </w:r>
    </w:p>
    <w:p w14:paraId="1E2C4321">
      <w:pPr>
        <w:numPr>
          <w:ilvl w:val="0"/>
          <w:numId w:val="7"/>
        </w:numPr>
        <w:spacing w:line="500" w:lineRule="exact"/>
        <w:rPr>
          <w:rFonts w:hint="eastAsia" w:ascii="仿宋" w:hAnsi="仿宋" w:eastAsia="仿宋" w:cs="仿宋"/>
          <w:b/>
          <w:bCs/>
          <w:sz w:val="24"/>
          <w:szCs w:val="24"/>
        </w:rPr>
      </w:pPr>
      <w:r>
        <w:rPr>
          <w:rFonts w:hint="eastAsia" w:ascii="仿宋" w:hAnsi="仿宋" w:eastAsia="仿宋" w:cs="仿宋"/>
          <w:b/>
          <w:bCs/>
          <w:sz w:val="24"/>
          <w:szCs w:val="24"/>
        </w:rPr>
        <w:t>设备要求</w:t>
      </w:r>
    </w:p>
    <w:p w14:paraId="488FA2AC">
      <w:pPr>
        <w:pageBreakBefore w:val="0"/>
        <w:widowControl w:val="0"/>
        <w:numPr>
          <w:ilvl w:val="0"/>
          <w:numId w:val="0"/>
        </w:numPr>
        <w:kinsoku/>
        <w:wordWrap/>
        <w:overflowPunct/>
        <w:topLinePunct w:val="0"/>
        <w:autoSpaceDE/>
        <w:autoSpaceDN/>
        <w:bidi w:val="0"/>
        <w:adjustRightInd/>
        <w:snapToGrid/>
        <w:spacing w:line="500" w:lineRule="exact"/>
        <w:ind w:leftChars="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标注“</w:t>
      </w:r>
      <w:r>
        <w:rPr>
          <w:rFonts w:hint="eastAsia" w:ascii="仿宋" w:hAnsi="仿宋" w:eastAsia="仿宋" w:cs="仿宋"/>
          <w:sz w:val="24"/>
          <w:szCs w:val="24"/>
        </w:rPr>
        <w:t>★</w:t>
      </w:r>
      <w:r>
        <w:rPr>
          <w:rFonts w:hint="eastAsia" w:ascii="仿宋" w:hAnsi="仿宋" w:eastAsia="仿宋" w:cs="仿宋"/>
          <w:b/>
          <w:bCs/>
          <w:sz w:val="24"/>
          <w:szCs w:val="24"/>
        </w:rPr>
        <w:t>”的条款或要求系指实质性条款或实质性要求，必须满足，如存在负偏离将导致投标被否决。非标注“★”的一般技术参数仅为参考要求，不作为废标项，投标人根据自身情况自行响应。</w:t>
      </w:r>
    </w:p>
    <w:p w14:paraId="1C52E379">
      <w:pPr>
        <w:numPr>
          <w:ilvl w:val="0"/>
          <w:numId w:val="0"/>
        </w:numPr>
        <w:spacing w:line="500" w:lineRule="exact"/>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铅板必须达到</w:t>
      </w:r>
      <w:r>
        <w:rPr>
          <w:rFonts w:hint="eastAsia" w:ascii="仿宋" w:hAnsi="仿宋" w:eastAsia="仿宋" w:cs="仿宋"/>
          <w:b w:val="0"/>
          <w:bCs w:val="0"/>
          <w:i w:val="0"/>
          <w:iCs w:val="0"/>
          <w:color w:val="000000"/>
          <w:kern w:val="0"/>
          <w:sz w:val="24"/>
          <w:szCs w:val="24"/>
          <w:highlight w:val="none"/>
          <w:u w:val="none"/>
          <w:lang w:val="en-US" w:eastAsia="zh-CN" w:bidi="ar"/>
        </w:rPr>
        <w:t>3mmpb；同时</w:t>
      </w:r>
      <w:r>
        <w:rPr>
          <w:rFonts w:hint="eastAsia" w:ascii="仿宋" w:hAnsi="仿宋" w:eastAsia="仿宋" w:cs="仿宋"/>
          <w:sz w:val="24"/>
          <w:szCs w:val="24"/>
          <w:lang w:val="en-US" w:eastAsia="zh-CN"/>
        </w:rPr>
        <w:t>提供铅板的检测报告原件或者厂家盖章的扫描件</w:t>
      </w:r>
    </w:p>
    <w:p w14:paraId="06B302F0">
      <w:pPr>
        <w:numPr>
          <w:ilvl w:val="0"/>
          <w:numId w:val="0"/>
        </w:numPr>
        <w:spacing w:line="500" w:lineRule="exact"/>
        <w:ind w:leftChars="0"/>
        <w:jc w:val="left"/>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sz w:val="24"/>
          <w:szCs w:val="24"/>
        </w:rPr>
        <w:t>★</w:t>
      </w:r>
      <w:r>
        <w:rPr>
          <w:rFonts w:hint="eastAsia" w:ascii="仿宋" w:hAnsi="仿宋" w:eastAsia="仿宋" w:cs="仿宋"/>
          <w:b w:val="0"/>
          <w:bCs w:val="0"/>
          <w:i w:val="0"/>
          <w:iCs w:val="0"/>
          <w:color w:val="000000"/>
          <w:kern w:val="0"/>
          <w:sz w:val="24"/>
          <w:szCs w:val="24"/>
          <w:highlight w:val="none"/>
          <w:u w:val="none"/>
          <w:lang w:val="en-US" w:eastAsia="zh-CN" w:bidi="ar"/>
        </w:rPr>
        <w:t>2、铅板采用1#纯电解铅板，比重11.34g/cm³，纯度≥99.996%，防氧化处理；</w:t>
      </w:r>
    </w:p>
    <w:p w14:paraId="2D4F7ED2">
      <w:pPr>
        <w:numPr>
          <w:ilvl w:val="0"/>
          <w:numId w:val="0"/>
        </w:numPr>
        <w:spacing w:line="500" w:lineRule="exact"/>
        <w:ind w:leftChars="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3、屏蔽防火门必须</w:t>
      </w:r>
      <w:r>
        <w:rPr>
          <w:rFonts w:hint="eastAsia" w:ascii="仿宋" w:hAnsi="仿宋" w:eastAsia="仿宋" w:cs="仿宋"/>
          <w:b w:val="0"/>
          <w:bCs w:val="0"/>
          <w:i w:val="0"/>
          <w:iCs w:val="0"/>
          <w:color w:val="auto"/>
          <w:kern w:val="0"/>
          <w:sz w:val="24"/>
          <w:szCs w:val="24"/>
          <w:highlight w:val="none"/>
          <w:u w:val="none"/>
          <w:lang w:val="en-US" w:eastAsia="zh-CN" w:bidi="ar"/>
        </w:rPr>
        <w:t>达到防火标准，</w:t>
      </w:r>
      <w:r>
        <w:rPr>
          <w:rFonts w:hint="eastAsia" w:ascii="仿宋" w:hAnsi="仿宋" w:eastAsia="仿宋" w:cs="仿宋"/>
          <w:b w:val="0"/>
          <w:bCs w:val="0"/>
          <w:i w:val="0"/>
          <w:iCs w:val="0"/>
          <w:color w:val="000000"/>
          <w:kern w:val="0"/>
          <w:sz w:val="24"/>
          <w:szCs w:val="24"/>
          <w:highlight w:val="none"/>
          <w:u w:val="none"/>
          <w:lang w:val="en-US" w:eastAsia="zh-CN" w:bidi="ar"/>
        </w:rPr>
        <w:t>同时</w:t>
      </w:r>
      <w:r>
        <w:rPr>
          <w:rFonts w:hint="eastAsia" w:ascii="仿宋" w:hAnsi="仿宋" w:eastAsia="仿宋" w:cs="仿宋"/>
          <w:sz w:val="24"/>
          <w:szCs w:val="24"/>
          <w:lang w:val="en-US" w:eastAsia="zh-CN"/>
        </w:rPr>
        <w:t>提供屏蔽防火门的检测报告原件或者厂家盖章的扫描件</w:t>
      </w:r>
    </w:p>
    <w:p w14:paraId="4550F6F5">
      <w:pPr>
        <w:numPr>
          <w:ilvl w:val="0"/>
          <w:numId w:val="0"/>
        </w:numPr>
        <w:spacing w:line="500" w:lineRule="exact"/>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装修后和颜色和原车一直。</w:t>
      </w:r>
    </w:p>
    <w:p w14:paraId="44170A33">
      <w:pPr>
        <w:numPr>
          <w:ilvl w:val="0"/>
          <w:numId w:val="0"/>
        </w:numPr>
        <w:spacing w:line="500" w:lineRule="exact"/>
        <w:ind w:left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内饰装修要求</w:t>
      </w:r>
      <w:r>
        <w:rPr>
          <w:rStyle w:val="17"/>
          <w:rFonts w:hint="eastAsia" w:ascii="仿宋" w:hAnsi="仿宋" w:eastAsia="仿宋" w:cs="仿宋"/>
          <w:b w:val="0"/>
          <w:bCs w:val="0"/>
          <w:sz w:val="24"/>
          <w:szCs w:val="24"/>
          <w:highlight w:val="none"/>
          <w:lang w:val="en-US" w:eastAsia="zh-CN" w:bidi="ar"/>
        </w:rPr>
        <w:t>平整、牢固、美观</w:t>
      </w:r>
      <w:r>
        <w:rPr>
          <w:rFonts w:hint="eastAsia" w:ascii="仿宋" w:hAnsi="仿宋" w:eastAsia="仿宋" w:cs="仿宋"/>
          <w:sz w:val="24"/>
          <w:szCs w:val="24"/>
        </w:rPr>
        <w:t>。</w:t>
      </w:r>
    </w:p>
    <w:p w14:paraId="3DD3B06B">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6、装修完后配合甲方安装检测设备。</w:t>
      </w:r>
    </w:p>
    <w:p w14:paraId="4466561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lang w:val="en-US" w:eastAsia="zh-CN"/>
        </w:rPr>
      </w:pPr>
    </w:p>
    <w:p w14:paraId="1C386C01">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、招标要求</w:t>
      </w:r>
    </w:p>
    <w:p w14:paraId="5890EB0B">
      <w:pPr>
        <w:keepNext w:val="0"/>
        <w:keepLines w:val="0"/>
        <w:pageBreakBefore w:val="0"/>
        <w:numPr>
          <w:ilvl w:val="0"/>
          <w:numId w:val="8"/>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应标方负责项目所有设备的采购及安装。</w:t>
      </w:r>
    </w:p>
    <w:p w14:paraId="72DA9311">
      <w:pPr>
        <w:keepNext w:val="0"/>
        <w:keepLines w:val="0"/>
        <w:pageBreakBefore w:val="0"/>
        <w:numPr>
          <w:ilvl w:val="0"/>
          <w:numId w:val="8"/>
        </w:numPr>
        <w:kinsoku/>
        <w:wordWrap/>
        <w:overflowPunct/>
        <w:topLinePunct w:val="0"/>
        <w:autoSpaceDE/>
        <w:autoSpaceDN/>
        <w:bidi w:val="0"/>
        <w:adjustRightInd/>
        <w:snapToGrid/>
        <w:spacing w:line="400" w:lineRule="exact"/>
        <w:rPr>
          <w:rFonts w:hint="eastAsia" w:ascii="仿宋" w:hAnsi="仿宋" w:eastAsia="仿宋" w:cs="仿宋"/>
          <w:b/>
          <w:bCs/>
          <w:color w:val="0000FF"/>
          <w:sz w:val="24"/>
          <w:szCs w:val="24"/>
        </w:rPr>
      </w:pPr>
      <w:r>
        <w:rPr>
          <w:rFonts w:hint="eastAsia" w:ascii="仿宋" w:hAnsi="仿宋" w:eastAsia="仿宋" w:cs="仿宋"/>
          <w:b/>
          <w:bCs/>
          <w:color w:val="0000FF"/>
          <w:sz w:val="24"/>
          <w:szCs w:val="24"/>
          <w:lang w:eastAsia="zh-CN"/>
        </w:rPr>
        <w:t>为保证翻修内容满足医院要求，必须现场勘察。</w:t>
      </w:r>
    </w:p>
    <w:p w14:paraId="08AB5246">
      <w:pPr>
        <w:keepNext w:val="0"/>
        <w:keepLines w:val="0"/>
        <w:pageBreakBefore w:val="0"/>
        <w:numPr>
          <w:ilvl w:val="0"/>
          <w:numId w:val="8"/>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要求所有设备材料质量保证期至少</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年。 </w:t>
      </w:r>
    </w:p>
    <w:p w14:paraId="366EC9BF">
      <w:pPr>
        <w:keepNext w:val="0"/>
        <w:keepLines w:val="0"/>
        <w:pageBreakBefore w:val="0"/>
        <w:numPr>
          <w:ilvl w:val="0"/>
          <w:numId w:val="8"/>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主要设备到场后经院方验收合格后才能进行安装。</w:t>
      </w:r>
    </w:p>
    <w:p w14:paraId="07623DCD">
      <w:pPr>
        <w:keepNext w:val="0"/>
        <w:keepLines w:val="0"/>
        <w:pageBreakBefore w:val="0"/>
        <w:numPr>
          <w:ilvl w:val="0"/>
          <w:numId w:val="8"/>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应标单位负责项目清单内所有设备的运输以及搬运至院方指定安装位置。</w:t>
      </w:r>
    </w:p>
    <w:p w14:paraId="2D2055EE">
      <w:pPr>
        <w:pStyle w:val="6"/>
        <w:keepNext w:val="0"/>
        <w:keepLines w:val="0"/>
        <w:pageBreakBefore w:val="0"/>
        <w:numPr>
          <w:ilvl w:val="0"/>
          <w:numId w:val="8"/>
        </w:numPr>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安装过程中确保安全施工，不能影响医院业务正常运行。</w:t>
      </w:r>
    </w:p>
    <w:p w14:paraId="79C589AD">
      <w:pPr>
        <w:keepNext w:val="0"/>
        <w:keepLines w:val="0"/>
        <w:pageBreakBefore w:val="0"/>
        <w:numPr>
          <w:ilvl w:val="0"/>
          <w:numId w:val="8"/>
        </w:numPr>
        <w:kinsoku/>
        <w:wordWrap/>
        <w:overflowPunct/>
        <w:topLinePunct w:val="0"/>
        <w:autoSpaceDE/>
        <w:autoSpaceDN/>
        <w:bidi w:val="0"/>
        <w:adjustRightInd/>
        <w:snapToGrid/>
        <w:spacing w:line="400" w:lineRule="exact"/>
        <w:rPr>
          <w:rFonts w:hint="eastAsia" w:ascii="仿宋" w:hAnsi="仿宋" w:eastAsia="仿宋" w:cs="仿宋"/>
          <w:color w:val="000000"/>
          <w:kern w:val="0"/>
          <w:sz w:val="24"/>
          <w:szCs w:val="24"/>
          <w:lang w:bidi="ar"/>
        </w:rPr>
      </w:pPr>
      <w:r>
        <w:rPr>
          <w:rFonts w:hint="eastAsia" w:ascii="仿宋" w:hAnsi="仿宋" w:eastAsia="仿宋" w:cs="仿宋"/>
          <w:sz w:val="24"/>
          <w:szCs w:val="24"/>
        </w:rPr>
        <w:t>主要设备材料提供检验报告跟合格证</w:t>
      </w:r>
      <w:r>
        <w:rPr>
          <w:rFonts w:hint="eastAsia" w:ascii="仿宋" w:hAnsi="仿宋" w:eastAsia="仿宋" w:cs="仿宋"/>
          <w:color w:val="000000"/>
          <w:kern w:val="0"/>
          <w:sz w:val="24"/>
          <w:szCs w:val="24"/>
          <w:lang w:bidi="ar"/>
        </w:rPr>
        <w:t>。</w:t>
      </w:r>
    </w:p>
    <w:p w14:paraId="306A82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、合同工期及报价方式</w:t>
      </w:r>
    </w:p>
    <w:p w14:paraId="0FFA5F0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20</w:t>
      </w:r>
      <w:r>
        <w:rPr>
          <w:rFonts w:hint="eastAsia" w:ascii="仿宋" w:hAnsi="仿宋" w:eastAsia="仿宋" w:cs="仿宋"/>
          <w:sz w:val="24"/>
          <w:szCs w:val="24"/>
        </w:rPr>
        <w:t>天内完成货物采购及安装；</w:t>
      </w:r>
    </w:p>
    <w:p w14:paraId="7BB6FCA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2.报价为总价包干报价形式。</w:t>
      </w:r>
    </w:p>
    <w:p w14:paraId="6999ADE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2F1F902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03A41093">
      <w:pPr>
        <w:keepNext w:val="0"/>
        <w:keepLines w:val="0"/>
        <w:pageBreakBefore w:val="0"/>
        <w:kinsoku/>
        <w:wordWrap/>
        <w:overflowPunct/>
        <w:topLinePunct w:val="0"/>
        <w:autoSpaceDE/>
        <w:autoSpaceDN/>
        <w:bidi w:val="0"/>
        <w:adjustRightInd/>
        <w:snapToGrid/>
        <w:spacing w:line="400" w:lineRule="exact"/>
        <w:ind w:firstLine="6960" w:firstLineChars="2900"/>
        <w:rPr>
          <w:rFonts w:hint="eastAsia" w:ascii="仿宋" w:hAnsi="仿宋" w:eastAsia="仿宋" w:cs="仿宋"/>
          <w:sz w:val="24"/>
          <w:szCs w:val="24"/>
          <w:lang w:eastAsia="zh-CN"/>
        </w:rPr>
      </w:pPr>
      <w:r>
        <w:rPr>
          <w:rFonts w:hint="eastAsia" w:ascii="仿宋" w:hAnsi="仿宋" w:eastAsia="仿宋" w:cs="仿宋"/>
          <w:sz w:val="24"/>
          <w:szCs w:val="24"/>
          <w:lang w:eastAsia="zh-CN"/>
        </w:rPr>
        <w:t>总务科</w:t>
      </w:r>
    </w:p>
    <w:p w14:paraId="469DFAE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w:t>
      </w:r>
    </w:p>
    <w:p w14:paraId="68E2B61E">
      <w:pPr>
        <w:numPr>
          <w:ilvl w:val="0"/>
          <w:numId w:val="0"/>
        </w:numPr>
        <w:spacing w:line="500" w:lineRule="exact"/>
        <w:ind w:leftChars="0"/>
        <w:jc w:val="left"/>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DF4B6"/>
    <w:multiLevelType w:val="singleLevel"/>
    <w:tmpl w:val="8D8DF4B6"/>
    <w:lvl w:ilvl="0" w:tentative="0">
      <w:start w:val="1"/>
      <w:numFmt w:val="decimal"/>
      <w:suff w:val="nothing"/>
      <w:lvlText w:val="%1、"/>
      <w:lvlJc w:val="left"/>
    </w:lvl>
  </w:abstractNum>
  <w:abstractNum w:abstractNumId="1">
    <w:nsid w:val="BC8114F0"/>
    <w:multiLevelType w:val="singleLevel"/>
    <w:tmpl w:val="BC8114F0"/>
    <w:lvl w:ilvl="0" w:tentative="0">
      <w:start w:val="1"/>
      <w:numFmt w:val="decimal"/>
      <w:suff w:val="nothing"/>
      <w:lvlText w:val="%1、"/>
      <w:lvlJc w:val="left"/>
    </w:lvl>
  </w:abstractNum>
  <w:abstractNum w:abstractNumId="2">
    <w:nsid w:val="D1D14524"/>
    <w:multiLevelType w:val="singleLevel"/>
    <w:tmpl w:val="D1D14524"/>
    <w:lvl w:ilvl="0" w:tentative="0">
      <w:start w:val="1"/>
      <w:numFmt w:val="decimal"/>
      <w:suff w:val="nothing"/>
      <w:lvlText w:val="%1、"/>
      <w:lvlJc w:val="left"/>
    </w:lvl>
  </w:abstractNum>
  <w:abstractNum w:abstractNumId="3">
    <w:nsid w:val="DBCA79D8"/>
    <w:multiLevelType w:val="singleLevel"/>
    <w:tmpl w:val="DBCA79D8"/>
    <w:lvl w:ilvl="0" w:tentative="0">
      <w:start w:val="1"/>
      <w:numFmt w:val="decimal"/>
      <w:suff w:val="nothing"/>
      <w:lvlText w:val="%1、"/>
      <w:lvlJc w:val="left"/>
    </w:lvl>
  </w:abstractNum>
  <w:abstractNum w:abstractNumId="4">
    <w:nsid w:val="EB4C6A91"/>
    <w:multiLevelType w:val="singleLevel"/>
    <w:tmpl w:val="EB4C6A91"/>
    <w:lvl w:ilvl="0" w:tentative="0">
      <w:start w:val="5"/>
      <w:numFmt w:val="chineseCounting"/>
      <w:suff w:val="nothing"/>
      <w:lvlText w:val="%1、"/>
      <w:lvlJc w:val="left"/>
      <w:rPr>
        <w:rFonts w:hint="eastAsia"/>
      </w:rPr>
    </w:lvl>
  </w:abstractNum>
  <w:abstractNum w:abstractNumId="5">
    <w:nsid w:val="0634DF0D"/>
    <w:multiLevelType w:val="singleLevel"/>
    <w:tmpl w:val="0634DF0D"/>
    <w:lvl w:ilvl="0" w:tentative="0">
      <w:start w:val="1"/>
      <w:numFmt w:val="decimal"/>
      <w:suff w:val="nothing"/>
      <w:lvlText w:val="%1、"/>
      <w:lvlJc w:val="left"/>
    </w:lvl>
  </w:abstractNum>
  <w:abstractNum w:abstractNumId="6">
    <w:nsid w:val="1EBF8CDF"/>
    <w:multiLevelType w:val="singleLevel"/>
    <w:tmpl w:val="1EBF8CDF"/>
    <w:lvl w:ilvl="0" w:tentative="0">
      <w:start w:val="1"/>
      <w:numFmt w:val="decimal"/>
      <w:suff w:val="nothing"/>
      <w:lvlText w:val="%1、"/>
      <w:lvlJc w:val="left"/>
    </w:lvl>
  </w:abstractNum>
  <w:abstractNum w:abstractNumId="7">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TMxNjI4ODEwNDhjZDY1MmY2NDZkMmZmMmFjNzkifQ=="/>
    <w:docVar w:name="KSO_WPS_MARK_KEY" w:val="b6cb9c05-c5df-42fa-9a76-29c869d2c277"/>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286DE8"/>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0B36EA"/>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EAE2A70"/>
    <w:rsid w:val="2FC63D74"/>
    <w:rsid w:val="304607CB"/>
    <w:rsid w:val="30D0413E"/>
    <w:rsid w:val="31040C94"/>
    <w:rsid w:val="312B0FAC"/>
    <w:rsid w:val="31F22A68"/>
    <w:rsid w:val="32EE083A"/>
    <w:rsid w:val="34272BB6"/>
    <w:rsid w:val="34D91454"/>
    <w:rsid w:val="35AC53AF"/>
    <w:rsid w:val="382A29C0"/>
    <w:rsid w:val="39B90520"/>
    <w:rsid w:val="3A1D70AA"/>
    <w:rsid w:val="3A875A71"/>
    <w:rsid w:val="3B5874CF"/>
    <w:rsid w:val="3B866CAE"/>
    <w:rsid w:val="3E2C4BB7"/>
    <w:rsid w:val="3E3F5ECF"/>
    <w:rsid w:val="3F2B5630"/>
    <w:rsid w:val="3F640D97"/>
    <w:rsid w:val="3F664045"/>
    <w:rsid w:val="40012417"/>
    <w:rsid w:val="40D46D12"/>
    <w:rsid w:val="411C4ED1"/>
    <w:rsid w:val="4172433C"/>
    <w:rsid w:val="417D3E89"/>
    <w:rsid w:val="419A0FA7"/>
    <w:rsid w:val="41B74C86"/>
    <w:rsid w:val="421C47E7"/>
    <w:rsid w:val="42872172"/>
    <w:rsid w:val="42B208A8"/>
    <w:rsid w:val="446B68C4"/>
    <w:rsid w:val="44E36F7A"/>
    <w:rsid w:val="45960004"/>
    <w:rsid w:val="47A37881"/>
    <w:rsid w:val="47F24951"/>
    <w:rsid w:val="481370C4"/>
    <w:rsid w:val="485C4F2C"/>
    <w:rsid w:val="489B4B75"/>
    <w:rsid w:val="49634BF7"/>
    <w:rsid w:val="4B95142D"/>
    <w:rsid w:val="4D1B00DF"/>
    <w:rsid w:val="4FF57096"/>
    <w:rsid w:val="50E85F0B"/>
    <w:rsid w:val="52F3051F"/>
    <w:rsid w:val="53C91D89"/>
    <w:rsid w:val="546C53B3"/>
    <w:rsid w:val="54B877A6"/>
    <w:rsid w:val="54C10AE7"/>
    <w:rsid w:val="55617B80"/>
    <w:rsid w:val="561D501A"/>
    <w:rsid w:val="56515FE9"/>
    <w:rsid w:val="568D4870"/>
    <w:rsid w:val="57523571"/>
    <w:rsid w:val="5A447D2A"/>
    <w:rsid w:val="5A7A7DD3"/>
    <w:rsid w:val="5CB3223D"/>
    <w:rsid w:val="5CEF488A"/>
    <w:rsid w:val="5DC02E55"/>
    <w:rsid w:val="5DF2700E"/>
    <w:rsid w:val="5DF64A8D"/>
    <w:rsid w:val="5E40418F"/>
    <w:rsid w:val="5F1324D4"/>
    <w:rsid w:val="5F442227"/>
    <w:rsid w:val="5FD111D8"/>
    <w:rsid w:val="60E80743"/>
    <w:rsid w:val="61497ACA"/>
    <w:rsid w:val="623A7395"/>
    <w:rsid w:val="627438C2"/>
    <w:rsid w:val="63814B5D"/>
    <w:rsid w:val="64C96A6A"/>
    <w:rsid w:val="65A55578"/>
    <w:rsid w:val="66652F8C"/>
    <w:rsid w:val="680C7FB1"/>
    <w:rsid w:val="6A9B7D71"/>
    <w:rsid w:val="6AE954B5"/>
    <w:rsid w:val="6BA044C1"/>
    <w:rsid w:val="6C775AF2"/>
    <w:rsid w:val="6E5E469C"/>
    <w:rsid w:val="6F0453DE"/>
    <w:rsid w:val="6F250725"/>
    <w:rsid w:val="6F395FEB"/>
    <w:rsid w:val="70263A6E"/>
    <w:rsid w:val="71212378"/>
    <w:rsid w:val="717766ED"/>
    <w:rsid w:val="71D67B73"/>
    <w:rsid w:val="72625B8C"/>
    <w:rsid w:val="72F50D26"/>
    <w:rsid w:val="7391760C"/>
    <w:rsid w:val="73BB4BC8"/>
    <w:rsid w:val="74195486"/>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1500</Words>
  <Characters>1621</Characters>
  <Lines>13</Lines>
  <Paragraphs>3</Paragraphs>
  <TotalTime>1</TotalTime>
  <ScaleCrop>false</ScaleCrop>
  <LinksUpToDate>false</LinksUpToDate>
  <CharactersWithSpaces>1979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2025-03-28T04:01:00Z</cp:lastPrinted>
  <dcterms:modified xsi:type="dcterms:W3CDTF">2025-03-28T04:04:40Z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95AC9A3BDF7A482286AC29AB7CEC190F</vt:lpwstr>
  </property>
  <property fmtid="{D5CDD505-2E9C-101B-9397-08002B2CF9AE}" pid="4" name="KSOTemplateDocerSaveRecord">
    <vt:lpwstr>eyJoZGlkIjoiZTY4MTM0ODYwZTQwMzg1YTFlYTgwYTFiMDUxZDQ0NjciLCJ1c2VySWQiOiIzMjcyOTE0OTYifQ==</vt:lpwstr>
  </property>
</Properties>
</file>