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27E74">
      <w:pPr>
        <w:tabs>
          <w:tab w:val="left" w:pos="7275"/>
        </w:tabs>
        <w:spacing w:line="480" w:lineRule="exact"/>
        <w:jc w:val="center"/>
        <w:rPr>
          <w:rFonts w:hint="eastAsia" w:ascii="仿宋_GB2312" w:hAnsi="仿宋" w:eastAsia="仿宋_GB2312"/>
          <w:b/>
          <w:sz w:val="36"/>
          <w:szCs w:val="36"/>
        </w:rPr>
      </w:pPr>
      <w:r>
        <w:rPr>
          <w:rFonts w:hint="eastAsia" w:ascii="仿宋" w:hAnsi="仿宋" w:eastAsia="仿宋" w:cs="仿宋"/>
          <w:b/>
          <w:sz w:val="36"/>
          <w:szCs w:val="36"/>
        </w:rPr>
        <w:t>柳州市工人医院聘请第三方审计机构</w:t>
      </w:r>
      <w:r>
        <w:rPr>
          <w:rFonts w:hint="eastAsia" w:ascii="仿宋_GB2312" w:hAnsi="仿宋" w:eastAsia="仿宋_GB2312"/>
          <w:b/>
          <w:sz w:val="36"/>
          <w:szCs w:val="36"/>
        </w:rPr>
        <w:t>开展社区</w:t>
      </w:r>
    </w:p>
    <w:p w14:paraId="0B5D8786">
      <w:pPr>
        <w:tabs>
          <w:tab w:val="left" w:pos="7275"/>
        </w:tabs>
        <w:spacing w:line="480" w:lineRule="exact"/>
        <w:jc w:val="center"/>
        <w:rPr>
          <w:rFonts w:ascii="仿宋" w:hAnsi="仿宋" w:eastAsia="仿宋" w:cs="仿宋"/>
          <w:b/>
          <w:sz w:val="36"/>
          <w:szCs w:val="36"/>
        </w:rPr>
      </w:pPr>
      <w:r>
        <w:rPr>
          <w:rFonts w:hint="eastAsia" w:ascii="仿宋_GB2312" w:hAnsi="仿宋" w:eastAsia="仿宋_GB2312"/>
          <w:b/>
          <w:sz w:val="36"/>
          <w:szCs w:val="36"/>
        </w:rPr>
        <w:t>经济责任等</w:t>
      </w:r>
      <w:r>
        <w:rPr>
          <w:rFonts w:hint="eastAsia" w:ascii="仿宋" w:hAnsi="仿宋" w:eastAsia="仿宋" w:cs="仿宋"/>
          <w:b/>
          <w:sz w:val="36"/>
          <w:szCs w:val="36"/>
        </w:rPr>
        <w:t>项目</w:t>
      </w:r>
      <w:r>
        <w:rPr>
          <w:rFonts w:hint="eastAsia" w:ascii="仿宋_GB2312" w:hAnsi="仿宋" w:eastAsia="仿宋_GB2312"/>
          <w:b/>
          <w:sz w:val="36"/>
          <w:szCs w:val="36"/>
        </w:rPr>
        <w:t>审计</w:t>
      </w:r>
      <w:bookmarkStart w:id="0" w:name="_GoBack"/>
      <w:bookmarkEnd w:id="0"/>
      <w:r>
        <w:rPr>
          <w:rFonts w:hint="eastAsia" w:ascii="仿宋" w:hAnsi="仿宋" w:eastAsia="仿宋" w:cs="仿宋"/>
          <w:b/>
          <w:sz w:val="36"/>
          <w:szCs w:val="36"/>
        </w:rPr>
        <w:t>需求</w:t>
      </w:r>
    </w:p>
    <w:p w14:paraId="794775C3">
      <w:pPr>
        <w:rPr>
          <w:rFonts w:ascii="仿宋" w:hAnsi="仿宋" w:eastAsia="仿宋" w:cs="仿宋"/>
        </w:rPr>
      </w:pPr>
    </w:p>
    <w:p w14:paraId="7EABFE8B">
      <w:pPr>
        <w:rPr>
          <w:rFonts w:ascii="仿宋" w:hAnsi="仿宋" w:eastAsia="仿宋" w:cs="仿宋"/>
          <w:b/>
          <w:bCs/>
          <w:sz w:val="28"/>
          <w:szCs w:val="28"/>
        </w:rPr>
      </w:pPr>
      <w:r>
        <w:rPr>
          <w:rFonts w:hint="eastAsia" w:ascii="仿宋" w:hAnsi="仿宋" w:eastAsia="仿宋" w:cs="仿宋"/>
          <w:b/>
          <w:bCs/>
          <w:sz w:val="28"/>
          <w:szCs w:val="28"/>
        </w:rPr>
        <w:t>一、项目名称</w:t>
      </w:r>
    </w:p>
    <w:p w14:paraId="07C3BA0A">
      <w:pPr>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柳州市工人医院聘请第三方审计机构开展社区经济责任等项目审计。</w:t>
      </w:r>
    </w:p>
    <w:p w14:paraId="69430689">
      <w:pPr>
        <w:rPr>
          <w:rFonts w:ascii="仿宋" w:hAnsi="仿宋" w:eastAsia="仿宋" w:cs="仿宋"/>
          <w:b/>
          <w:bCs/>
          <w:sz w:val="28"/>
          <w:szCs w:val="28"/>
        </w:rPr>
      </w:pPr>
      <w:r>
        <w:rPr>
          <w:rFonts w:hint="eastAsia" w:ascii="仿宋" w:hAnsi="仿宋" w:eastAsia="仿宋" w:cs="仿宋"/>
          <w:b/>
          <w:bCs/>
          <w:sz w:val="28"/>
          <w:szCs w:val="28"/>
        </w:rPr>
        <w:t>二、项目概况</w:t>
      </w:r>
    </w:p>
    <w:p w14:paraId="39C5F80D">
      <w:pPr>
        <w:ind w:firstLine="561"/>
        <w:rPr>
          <w:rFonts w:ascii="仿宋" w:hAnsi="仿宋" w:eastAsia="仿宋" w:cs="仿宋"/>
          <w:sz w:val="28"/>
          <w:szCs w:val="28"/>
        </w:rPr>
      </w:pPr>
      <w:r>
        <w:rPr>
          <w:rFonts w:hint="eastAsia" w:ascii="仿宋" w:hAnsi="仿宋" w:eastAsia="仿宋" w:cs="仿宋"/>
          <w:sz w:val="28"/>
          <w:szCs w:val="28"/>
        </w:rPr>
        <w:t>为更好完成我院审计工作，正常开展社区卫生服务中心经济责任审计和工会经费专项调查，需要聘请第三方审计机构进行审计。</w:t>
      </w:r>
    </w:p>
    <w:p w14:paraId="0A522C32">
      <w:pPr>
        <w:rPr>
          <w:rFonts w:ascii="仿宋" w:hAnsi="仿宋" w:eastAsia="仿宋" w:cs="仿宋"/>
          <w:b/>
          <w:bCs/>
          <w:sz w:val="28"/>
          <w:szCs w:val="28"/>
        </w:rPr>
      </w:pPr>
      <w:r>
        <w:rPr>
          <w:rFonts w:hint="eastAsia" w:ascii="仿宋" w:hAnsi="仿宋" w:eastAsia="仿宋" w:cs="仿宋"/>
          <w:b/>
          <w:bCs/>
          <w:sz w:val="28"/>
          <w:szCs w:val="28"/>
        </w:rPr>
        <w:t>三、投标人</w:t>
      </w:r>
      <w:r>
        <w:rPr>
          <w:rFonts w:ascii="仿宋" w:hAnsi="仿宋" w:eastAsia="仿宋" w:cs="仿宋"/>
          <w:b/>
          <w:bCs/>
          <w:sz w:val="28"/>
          <w:szCs w:val="28"/>
        </w:rPr>
        <w:t>/</w:t>
      </w:r>
      <w:r>
        <w:rPr>
          <w:rFonts w:hint="eastAsia" w:ascii="仿宋" w:hAnsi="仿宋" w:eastAsia="仿宋" w:cs="仿宋"/>
          <w:b/>
          <w:bCs/>
          <w:sz w:val="28"/>
          <w:szCs w:val="28"/>
        </w:rPr>
        <w:t>供应商资格条件</w:t>
      </w:r>
    </w:p>
    <w:p w14:paraId="1520F782">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、投标人需为国内注册（指按国家有关规定要求注册的）生产或经营本次招标采购服务、具备法人资格的供应商。</w:t>
      </w:r>
    </w:p>
    <w:p w14:paraId="172ADF5A">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、投标人三年内在经营活动中没有重大违法记录和不良信用记录。</w:t>
      </w:r>
    </w:p>
    <w:p w14:paraId="7B4D947F">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、投标人有效的“营业执照”副本复印件。</w:t>
      </w:r>
    </w:p>
    <w:p w14:paraId="22C01595">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、投标人有效的“税务登记证”副本复印件。</w:t>
      </w:r>
    </w:p>
    <w:p w14:paraId="221CE825">
      <w:pPr>
        <w:rPr>
          <w:rFonts w:ascii="仿宋" w:hAnsi="仿宋" w:eastAsia="仿宋" w:cs="仿宋"/>
          <w:b/>
          <w:bCs/>
          <w:sz w:val="28"/>
          <w:szCs w:val="28"/>
        </w:rPr>
      </w:pPr>
      <w:r>
        <w:rPr>
          <w:rFonts w:hint="eastAsia" w:ascii="仿宋" w:hAnsi="仿宋" w:eastAsia="仿宋" w:cs="仿宋"/>
          <w:b/>
          <w:bCs/>
          <w:sz w:val="28"/>
          <w:szCs w:val="28"/>
        </w:rPr>
        <w:t>四、项目内容</w:t>
      </w:r>
    </w:p>
    <w:p w14:paraId="552639AD">
      <w:pPr>
        <w:pStyle w:val="4"/>
        <w:ind w:firstLine="560"/>
        <w:rPr>
          <w:rFonts w:ascii="仿宋" w:hAnsi="仿宋" w:eastAsia="仿宋" w:cs="仿宋"/>
          <w:sz w:val="28"/>
          <w:szCs w:val="28"/>
        </w:rPr>
      </w:pPr>
      <w:r>
        <w:rPr>
          <w:rFonts w:hint="eastAsia" w:ascii="仿宋" w:hAnsi="仿宋" w:eastAsia="仿宋" w:cs="仿宋"/>
          <w:sz w:val="28"/>
          <w:szCs w:val="28"/>
        </w:rPr>
        <w:t>采购内容：聘请第三方审计机构进行审计服务</w:t>
      </w:r>
      <w:r>
        <w:rPr>
          <w:rFonts w:hint="eastAsia" w:ascii="仿宋" w:hAnsi="仿宋" w:eastAsia="仿宋" w:cs="仿宋"/>
          <w:sz w:val="28"/>
          <w:szCs w:val="36"/>
        </w:rPr>
        <w:t>，</w:t>
      </w:r>
      <w:r>
        <w:rPr>
          <w:rFonts w:hint="eastAsia" w:ascii="仿宋" w:hAnsi="仿宋" w:eastAsia="仿宋" w:cs="仿宋"/>
          <w:sz w:val="28"/>
          <w:szCs w:val="28"/>
        </w:rPr>
        <w:t>服务内容如下：</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962"/>
        <w:gridCol w:w="1569"/>
      </w:tblGrid>
      <w:tr w14:paraId="5AE95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991" w:type="dxa"/>
            <w:vAlign w:val="center"/>
          </w:tcPr>
          <w:p w14:paraId="0DC18150">
            <w:pPr>
              <w:jc w:val="center"/>
              <w:rPr>
                <w:rFonts w:ascii="仿宋" w:hAnsi="仿宋" w:eastAsia="仿宋" w:cs="仿宋"/>
                <w:sz w:val="24"/>
                <w:szCs w:val="24"/>
              </w:rPr>
            </w:pPr>
            <w:r>
              <w:rPr>
                <w:rFonts w:hint="eastAsia" w:ascii="仿宋" w:hAnsi="仿宋" w:eastAsia="仿宋" w:cs="仿宋"/>
                <w:sz w:val="24"/>
                <w:szCs w:val="24"/>
              </w:rPr>
              <w:t>序号</w:t>
            </w:r>
          </w:p>
        </w:tc>
        <w:tc>
          <w:tcPr>
            <w:tcW w:w="5962" w:type="dxa"/>
            <w:vAlign w:val="center"/>
          </w:tcPr>
          <w:p w14:paraId="534A8B7D">
            <w:pPr>
              <w:jc w:val="center"/>
              <w:rPr>
                <w:rFonts w:ascii="仿宋" w:hAnsi="仿宋" w:eastAsia="仿宋" w:cs="仿宋"/>
                <w:sz w:val="24"/>
                <w:szCs w:val="24"/>
              </w:rPr>
            </w:pPr>
            <w:r>
              <w:rPr>
                <w:rFonts w:hint="eastAsia" w:ascii="仿宋" w:hAnsi="仿宋" w:eastAsia="仿宋" w:cs="仿宋"/>
                <w:sz w:val="24"/>
                <w:szCs w:val="24"/>
              </w:rPr>
              <w:t>审计项目</w:t>
            </w:r>
          </w:p>
        </w:tc>
        <w:tc>
          <w:tcPr>
            <w:tcW w:w="1569" w:type="dxa"/>
            <w:vAlign w:val="center"/>
          </w:tcPr>
          <w:p w14:paraId="0B202FBF">
            <w:pPr>
              <w:jc w:val="center"/>
              <w:rPr>
                <w:rFonts w:ascii="仿宋" w:hAnsi="仿宋" w:eastAsia="仿宋" w:cs="仿宋"/>
                <w:sz w:val="24"/>
                <w:szCs w:val="24"/>
              </w:rPr>
            </w:pPr>
            <w:r>
              <w:rPr>
                <w:rFonts w:hint="eastAsia" w:ascii="仿宋" w:hAnsi="仿宋" w:eastAsia="仿宋" w:cs="仿宋"/>
                <w:sz w:val="24"/>
                <w:szCs w:val="24"/>
              </w:rPr>
              <w:t>备注</w:t>
            </w:r>
          </w:p>
        </w:tc>
      </w:tr>
      <w:tr w14:paraId="7D959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991" w:type="dxa"/>
            <w:vAlign w:val="center"/>
          </w:tcPr>
          <w:p w14:paraId="48CBAA48">
            <w:pPr>
              <w:jc w:val="center"/>
              <w:rPr>
                <w:rFonts w:ascii="仿宋" w:hAnsi="仿宋" w:eastAsia="仿宋" w:cs="仿宋"/>
                <w:sz w:val="24"/>
                <w:szCs w:val="24"/>
              </w:rPr>
            </w:pPr>
            <w:r>
              <w:rPr>
                <w:rFonts w:ascii="仿宋" w:hAnsi="仿宋" w:eastAsia="仿宋" w:cs="仿宋"/>
                <w:sz w:val="24"/>
                <w:szCs w:val="24"/>
              </w:rPr>
              <w:t>1</w:t>
            </w:r>
          </w:p>
        </w:tc>
        <w:tc>
          <w:tcPr>
            <w:tcW w:w="5962" w:type="dxa"/>
            <w:vAlign w:val="center"/>
          </w:tcPr>
          <w:p w14:paraId="479C90E4">
            <w:pPr>
              <w:spacing w:line="400" w:lineRule="exact"/>
              <w:rPr>
                <w:rFonts w:ascii="仿宋" w:hAnsi="仿宋" w:eastAsia="仿宋_GB2312" w:cs="仿宋"/>
                <w:sz w:val="24"/>
                <w:szCs w:val="24"/>
              </w:rPr>
            </w:pPr>
            <w:r>
              <w:rPr>
                <w:rFonts w:hint="eastAsia" w:ascii="仿宋_GB2312" w:hAnsi="仿宋" w:eastAsia="仿宋_GB2312"/>
                <w:b/>
                <w:sz w:val="24"/>
                <w:szCs w:val="24"/>
              </w:rPr>
              <w:t>社区卫生服务中心主任经济责任审计：</w:t>
            </w:r>
            <w:r>
              <w:rPr>
                <w:rFonts w:hint="eastAsia" w:ascii="仿宋_GB2312" w:hAnsi="仿宋" w:eastAsia="仿宋_GB2312"/>
                <w:sz w:val="24"/>
                <w:szCs w:val="24"/>
              </w:rPr>
              <w:t>包含天马、五里亭、鹅山、箭盘山社区主任，时间3年</w:t>
            </w:r>
          </w:p>
        </w:tc>
        <w:tc>
          <w:tcPr>
            <w:tcW w:w="1569" w:type="dxa"/>
            <w:vAlign w:val="center"/>
          </w:tcPr>
          <w:p w14:paraId="4C099188">
            <w:pPr>
              <w:rPr>
                <w:rFonts w:ascii="仿宋" w:hAnsi="仿宋" w:eastAsia="仿宋" w:cs="仿宋"/>
                <w:sz w:val="24"/>
                <w:szCs w:val="24"/>
              </w:rPr>
            </w:pPr>
            <w:r>
              <w:rPr>
                <w:rFonts w:hint="eastAsia" w:ascii="仿宋_GB2312" w:hAnsi="仿宋" w:eastAsia="仿宋_GB2312"/>
                <w:sz w:val="24"/>
                <w:szCs w:val="24"/>
                <w:lang w:val="en-US" w:eastAsia="zh-CN"/>
              </w:rPr>
              <w:t>重大事项将追溯到相关年度</w:t>
            </w:r>
          </w:p>
        </w:tc>
      </w:tr>
      <w:tr w14:paraId="5CDDB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991" w:type="dxa"/>
            <w:vAlign w:val="center"/>
          </w:tcPr>
          <w:p w14:paraId="33154862">
            <w:pPr>
              <w:jc w:val="center"/>
              <w:rPr>
                <w:rFonts w:ascii="仿宋" w:hAnsi="仿宋" w:eastAsia="仿宋" w:cs="仿宋"/>
                <w:sz w:val="24"/>
                <w:szCs w:val="24"/>
              </w:rPr>
            </w:pPr>
            <w:r>
              <w:rPr>
                <w:rFonts w:ascii="仿宋" w:hAnsi="仿宋" w:eastAsia="仿宋" w:cs="仿宋"/>
                <w:sz w:val="24"/>
                <w:szCs w:val="24"/>
              </w:rPr>
              <w:t>2</w:t>
            </w:r>
          </w:p>
        </w:tc>
        <w:tc>
          <w:tcPr>
            <w:tcW w:w="5962" w:type="dxa"/>
            <w:shd w:val="clear" w:color="auto" w:fill="auto"/>
            <w:vAlign w:val="center"/>
          </w:tcPr>
          <w:p w14:paraId="4B17342A">
            <w:pPr>
              <w:spacing w:line="400" w:lineRule="exact"/>
              <w:rPr>
                <w:rFonts w:hint="eastAsia" w:ascii="仿宋_GB2312" w:hAnsi="仿宋" w:eastAsia="仿宋_GB2312" w:cs="Times New Roman"/>
                <w:b/>
                <w:kern w:val="2"/>
                <w:sz w:val="24"/>
                <w:szCs w:val="24"/>
                <w:lang w:val="en-US" w:eastAsia="zh-CN" w:bidi="ar-SA"/>
              </w:rPr>
            </w:pPr>
            <w:r>
              <w:rPr>
                <w:rFonts w:hint="eastAsia" w:ascii="仿宋_GB2312" w:hAnsi="仿宋" w:eastAsia="仿宋_GB2312"/>
                <w:b/>
                <w:sz w:val="24"/>
                <w:szCs w:val="24"/>
              </w:rPr>
              <w:t>社区卫生服务中心主任经济责任审计：</w:t>
            </w:r>
            <w:r>
              <w:rPr>
                <w:rFonts w:hint="eastAsia" w:ascii="仿宋_GB2312" w:hAnsi="仿宋" w:eastAsia="仿宋_GB2312"/>
                <w:sz w:val="24"/>
                <w:szCs w:val="24"/>
                <w:lang w:eastAsia="zh-CN"/>
              </w:rPr>
              <w:t>柳州市鱼峰区花岭</w:t>
            </w:r>
            <w:r>
              <w:rPr>
                <w:rFonts w:hint="eastAsia" w:ascii="仿宋_GB2312" w:hAnsi="仿宋" w:eastAsia="仿宋_GB2312"/>
                <w:sz w:val="24"/>
                <w:szCs w:val="24"/>
              </w:rPr>
              <w:t>社区</w:t>
            </w:r>
            <w:r>
              <w:rPr>
                <w:rFonts w:hint="eastAsia" w:ascii="仿宋_GB2312" w:hAnsi="仿宋" w:eastAsia="仿宋_GB2312"/>
                <w:sz w:val="24"/>
                <w:szCs w:val="24"/>
                <w:lang w:eastAsia="zh-CN"/>
              </w:rPr>
              <w:t>服务中心</w:t>
            </w:r>
            <w:r>
              <w:rPr>
                <w:rFonts w:hint="eastAsia" w:ascii="仿宋_GB2312" w:hAnsi="仿宋" w:eastAsia="仿宋_GB2312"/>
                <w:sz w:val="24"/>
                <w:szCs w:val="24"/>
              </w:rPr>
              <w:t>主任，时间</w:t>
            </w:r>
            <w:r>
              <w:rPr>
                <w:rFonts w:hint="eastAsia" w:ascii="仿宋_GB2312" w:hAnsi="仿宋" w:eastAsia="仿宋_GB2312"/>
                <w:sz w:val="24"/>
                <w:szCs w:val="24"/>
                <w:lang w:eastAsia="zh-CN"/>
              </w:rPr>
              <w:t>从</w:t>
            </w:r>
            <w:r>
              <w:rPr>
                <w:rFonts w:hint="eastAsia" w:ascii="仿宋_GB2312" w:hAnsi="仿宋" w:eastAsia="仿宋_GB2312"/>
                <w:sz w:val="24"/>
                <w:szCs w:val="24"/>
                <w:lang w:val="en-US" w:eastAsia="zh-CN"/>
              </w:rPr>
              <w:t>2023.7.28至2024.10.23止</w:t>
            </w:r>
          </w:p>
        </w:tc>
        <w:tc>
          <w:tcPr>
            <w:tcW w:w="1569" w:type="dxa"/>
            <w:shd w:val="clear" w:color="auto" w:fill="auto"/>
            <w:vAlign w:val="center"/>
          </w:tcPr>
          <w:p w14:paraId="587254F1">
            <w:pPr>
              <w:rPr>
                <w:rFonts w:ascii="仿宋" w:hAnsi="仿宋" w:eastAsia="仿宋" w:cs="仿宋"/>
                <w:kern w:val="2"/>
                <w:sz w:val="24"/>
                <w:szCs w:val="24"/>
                <w:lang w:val="en-US" w:eastAsia="zh-CN" w:bidi="ar-SA"/>
              </w:rPr>
            </w:pPr>
            <w:r>
              <w:rPr>
                <w:rFonts w:hint="eastAsia" w:ascii="仿宋_GB2312" w:hAnsi="仿宋" w:eastAsia="仿宋_GB2312"/>
                <w:sz w:val="24"/>
                <w:szCs w:val="24"/>
                <w:lang w:val="en-US" w:eastAsia="zh-CN"/>
              </w:rPr>
              <w:t>重大事项将追溯到相关年度</w:t>
            </w:r>
          </w:p>
        </w:tc>
      </w:tr>
      <w:tr w14:paraId="44987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991" w:type="dxa"/>
            <w:vAlign w:val="center"/>
          </w:tcPr>
          <w:p w14:paraId="2D983FE5">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5962" w:type="dxa"/>
            <w:shd w:val="clear" w:color="auto" w:fill="auto"/>
            <w:vAlign w:val="center"/>
          </w:tcPr>
          <w:p w14:paraId="222E909C">
            <w:pPr>
              <w:spacing w:line="400" w:lineRule="exact"/>
              <w:rPr>
                <w:rFonts w:hint="eastAsia" w:ascii="仿宋_GB2312" w:hAnsi="仿宋" w:eastAsia="仿宋_GB2312" w:cs="Times New Roman"/>
                <w:b/>
                <w:kern w:val="2"/>
                <w:sz w:val="24"/>
                <w:szCs w:val="24"/>
                <w:lang w:val="en-US" w:eastAsia="zh-CN" w:bidi="ar-SA"/>
              </w:rPr>
            </w:pPr>
            <w:r>
              <w:rPr>
                <w:rFonts w:hint="eastAsia" w:ascii="仿宋_GB2312" w:hAnsi="仿宋" w:eastAsia="仿宋_GB2312"/>
                <w:b/>
                <w:sz w:val="24"/>
                <w:szCs w:val="24"/>
              </w:rPr>
              <w:t>社区卫生服务中心主任经济责任审计：</w:t>
            </w:r>
            <w:r>
              <w:rPr>
                <w:rFonts w:hint="eastAsia" w:ascii="仿宋_GB2312" w:hAnsi="仿宋" w:eastAsia="仿宋_GB2312"/>
                <w:sz w:val="24"/>
                <w:szCs w:val="24"/>
                <w:lang w:eastAsia="zh-CN"/>
              </w:rPr>
              <w:t>柳州市鱼峰区阳和街道</w:t>
            </w:r>
            <w:r>
              <w:rPr>
                <w:rFonts w:hint="eastAsia" w:ascii="仿宋_GB2312" w:hAnsi="仿宋" w:eastAsia="仿宋_GB2312"/>
                <w:sz w:val="24"/>
                <w:szCs w:val="24"/>
              </w:rPr>
              <w:t>社区</w:t>
            </w:r>
            <w:r>
              <w:rPr>
                <w:rFonts w:hint="eastAsia" w:ascii="仿宋_GB2312" w:hAnsi="仿宋" w:eastAsia="仿宋_GB2312"/>
                <w:sz w:val="24"/>
                <w:szCs w:val="24"/>
                <w:lang w:eastAsia="zh-CN"/>
              </w:rPr>
              <w:t>服务中心</w:t>
            </w:r>
            <w:r>
              <w:rPr>
                <w:rFonts w:hint="eastAsia" w:ascii="仿宋_GB2312" w:hAnsi="仿宋" w:eastAsia="仿宋_GB2312"/>
                <w:sz w:val="24"/>
                <w:szCs w:val="24"/>
              </w:rPr>
              <w:t>主任，时间3年</w:t>
            </w:r>
          </w:p>
        </w:tc>
        <w:tc>
          <w:tcPr>
            <w:tcW w:w="1569" w:type="dxa"/>
            <w:shd w:val="clear" w:color="auto" w:fill="auto"/>
            <w:vAlign w:val="center"/>
          </w:tcPr>
          <w:p w14:paraId="092345DA">
            <w:pPr>
              <w:rPr>
                <w:rFonts w:ascii="仿宋" w:hAnsi="仿宋" w:eastAsia="仿宋" w:cs="仿宋"/>
                <w:kern w:val="2"/>
                <w:sz w:val="24"/>
                <w:szCs w:val="24"/>
                <w:lang w:val="en-US" w:eastAsia="zh-CN" w:bidi="ar-SA"/>
              </w:rPr>
            </w:pPr>
            <w:r>
              <w:rPr>
                <w:rFonts w:hint="eastAsia" w:ascii="仿宋_GB2312" w:hAnsi="仿宋" w:eastAsia="仿宋_GB2312"/>
                <w:sz w:val="24"/>
                <w:szCs w:val="24"/>
                <w:lang w:val="en-US" w:eastAsia="zh-CN"/>
              </w:rPr>
              <w:t>重大事项将追溯到相关年度</w:t>
            </w:r>
          </w:p>
        </w:tc>
      </w:tr>
      <w:tr w14:paraId="1DFAA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991" w:type="dxa"/>
            <w:vAlign w:val="center"/>
          </w:tcPr>
          <w:p w14:paraId="16D4D3C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5962" w:type="dxa"/>
            <w:vAlign w:val="center"/>
          </w:tcPr>
          <w:p w14:paraId="4ACB648B">
            <w:pPr>
              <w:spacing w:line="400" w:lineRule="exact"/>
              <w:rPr>
                <w:rFonts w:hint="eastAsia" w:ascii="仿宋_GB2312" w:hAnsi="仿宋" w:eastAsia="仿宋_GB2312"/>
                <w:b/>
                <w:sz w:val="24"/>
                <w:szCs w:val="24"/>
              </w:rPr>
            </w:pPr>
            <w:r>
              <w:rPr>
                <w:rFonts w:hint="eastAsia" w:ascii="仿宋_GB2312" w:hAnsi="仿宋" w:eastAsia="仿宋_GB2312"/>
                <w:b/>
                <w:sz w:val="24"/>
                <w:szCs w:val="24"/>
              </w:rPr>
              <w:t>工会经费专项调查</w:t>
            </w:r>
          </w:p>
        </w:tc>
        <w:tc>
          <w:tcPr>
            <w:tcW w:w="1569" w:type="dxa"/>
            <w:vAlign w:val="center"/>
          </w:tcPr>
          <w:p w14:paraId="6C041134">
            <w:pPr>
              <w:rPr>
                <w:rFonts w:ascii="仿宋" w:hAnsi="仿宋" w:eastAsia="仿宋" w:cs="仿宋"/>
                <w:sz w:val="24"/>
                <w:szCs w:val="24"/>
              </w:rPr>
            </w:pPr>
          </w:p>
        </w:tc>
      </w:tr>
    </w:tbl>
    <w:p w14:paraId="3C1A7CD0"/>
    <w:p w14:paraId="4B2B41CE">
      <w:pPr>
        <w:rPr>
          <w:rFonts w:ascii="仿宋" w:hAnsi="仿宋" w:eastAsia="仿宋" w:cs="仿宋"/>
          <w:sz w:val="28"/>
          <w:szCs w:val="28"/>
        </w:rPr>
      </w:pPr>
      <w:r>
        <w:rPr>
          <w:rFonts w:hint="eastAsia" w:ascii="仿宋" w:hAnsi="仿宋" w:eastAsia="仿宋" w:cs="仿宋"/>
          <w:b/>
          <w:bCs/>
          <w:sz w:val="28"/>
          <w:szCs w:val="28"/>
        </w:rPr>
        <w:t>五、报价要求</w:t>
      </w:r>
    </w:p>
    <w:p w14:paraId="718656A1">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、报价含服务费、人工费、材料费、管理费、保险、利润、税金等为完成本项目所需的所有费用，在实施期间不因市场因素而变动。</w:t>
      </w:r>
    </w:p>
    <w:p w14:paraId="6E32B24B">
      <w:pPr>
        <w:ind w:firstLine="561"/>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、报价人需按采购内容要求填写应标服务内容等。</w:t>
      </w:r>
    </w:p>
    <w:p w14:paraId="5B4F2A05">
      <w:pPr>
        <w:ind w:firstLine="561"/>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、为保证项目进度和质量，投标人应根据实际情况制定完整的方案、人员配置及服务保障方法和措施等。</w:t>
      </w:r>
    </w:p>
    <w:p w14:paraId="624B7B13">
      <w:pPr>
        <w:rPr>
          <w:rFonts w:ascii="仿宋" w:hAnsi="仿宋" w:eastAsia="仿宋" w:cs="仿宋"/>
          <w:sz w:val="28"/>
          <w:szCs w:val="28"/>
        </w:rPr>
      </w:pPr>
      <w:r>
        <w:rPr>
          <w:rFonts w:hint="eastAsia" w:ascii="仿宋" w:hAnsi="仿宋" w:eastAsia="仿宋" w:cs="仿宋"/>
          <w:b/>
          <w:bCs/>
          <w:sz w:val="28"/>
          <w:szCs w:val="28"/>
        </w:rPr>
        <w:t>六、其他要求</w:t>
      </w:r>
    </w:p>
    <w:p w14:paraId="5554F76B">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、提供服务时如出现未按要求完成审计内容或与招投标文件不符的情况，供应商应无条件给予更正。</w:t>
      </w:r>
    </w:p>
    <w:p w14:paraId="576E5801">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、供应商确保所供应服务符合国家相关技术部门规定技术要求。</w:t>
      </w:r>
    </w:p>
    <w:p w14:paraId="2C21EC7A">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、供应商派出审计人员中最少有</w:t>
      </w:r>
      <w:r>
        <w:rPr>
          <w:rFonts w:ascii="仿宋" w:hAnsi="仿宋" w:eastAsia="仿宋" w:cs="仿宋"/>
          <w:sz w:val="28"/>
          <w:szCs w:val="28"/>
        </w:rPr>
        <w:t>1</w:t>
      </w:r>
      <w:r>
        <w:rPr>
          <w:rFonts w:hint="eastAsia" w:ascii="仿宋" w:hAnsi="仿宋" w:eastAsia="仿宋" w:cs="仿宋"/>
          <w:sz w:val="28"/>
          <w:szCs w:val="28"/>
        </w:rPr>
        <w:t>名注册会计师，需提供注册会计师证复印件，审计人员上岗需佩戴工作证。</w:t>
      </w:r>
    </w:p>
    <w:p w14:paraId="3ADFB29E">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w:t>
      </w:r>
      <w:r>
        <w:rPr>
          <w:rFonts w:hint="eastAsia" w:ascii="仿宋" w:hAnsi="仿宋" w:eastAsia="仿宋" w:cs="仿宋"/>
          <w:sz w:val="28"/>
          <w:szCs w:val="28"/>
          <w:highlight w:val="none"/>
        </w:rPr>
        <w:t>、供应商应</w:t>
      </w:r>
      <w:r>
        <w:rPr>
          <w:rFonts w:hint="eastAsia" w:ascii="仿宋" w:hAnsi="仿宋" w:eastAsia="仿宋" w:cs="仿宋"/>
          <w:sz w:val="28"/>
          <w:szCs w:val="28"/>
          <w:highlight w:val="none"/>
          <w:lang w:val="en-US" w:eastAsia="zh-CN"/>
        </w:rPr>
        <w:t>在</w:t>
      </w:r>
      <w:r>
        <w:rPr>
          <w:rFonts w:hint="eastAsia" w:ascii="仿宋" w:hAnsi="仿宋" w:eastAsia="仿宋" w:cs="仿宋"/>
          <w:sz w:val="28"/>
          <w:szCs w:val="28"/>
          <w:highlight w:val="none"/>
        </w:rPr>
        <w:t>审计进场后</w:t>
      </w:r>
      <w:r>
        <w:rPr>
          <w:rFonts w:ascii="仿宋" w:hAnsi="仿宋" w:eastAsia="仿宋" w:cs="仿宋"/>
          <w:sz w:val="28"/>
          <w:szCs w:val="28"/>
          <w:highlight w:val="none"/>
        </w:rPr>
        <w:t>45</w:t>
      </w:r>
      <w:r>
        <w:rPr>
          <w:rFonts w:hint="eastAsia" w:ascii="仿宋" w:hAnsi="仿宋" w:eastAsia="仿宋" w:cs="仿宋"/>
          <w:sz w:val="28"/>
          <w:szCs w:val="28"/>
          <w:highlight w:val="none"/>
        </w:rPr>
        <w:t>日内完成审计工作，出具审计报告同时移交档案材料。</w:t>
      </w:r>
    </w:p>
    <w:p w14:paraId="5673F215">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5、供应商应当严格按照《党政主要领导干部和国有企事业单位主要领导人员经济责任审计规定》、</w:t>
      </w:r>
      <w:r>
        <w:rPr>
          <w:rFonts w:ascii="仿宋" w:hAnsi="仿宋" w:eastAsia="仿宋" w:cs="仿宋"/>
          <w:sz w:val="28"/>
          <w:szCs w:val="28"/>
          <w:highlight w:val="none"/>
        </w:rPr>
        <w:t>《广西壮族自治区内部审计工作规定》</w:t>
      </w:r>
      <w:r>
        <w:rPr>
          <w:rFonts w:hint="eastAsia" w:ascii="仿宋" w:hAnsi="仿宋" w:eastAsia="仿宋" w:cs="仿宋"/>
          <w:sz w:val="28"/>
          <w:szCs w:val="28"/>
          <w:highlight w:val="none"/>
        </w:rPr>
        <w:t>、《第2205号内部审计具体准则——经济责任审计》等规定执行经济责任审计审计。</w:t>
      </w:r>
    </w:p>
    <w:p w14:paraId="4054E83A">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、供应商应当遵守中国内部审计准则</w:t>
      </w:r>
      <w:r>
        <w:rPr>
          <w:rFonts w:ascii="仿宋" w:hAnsi="仿宋" w:eastAsia="仿宋" w:cs="仿宋"/>
          <w:sz w:val="28"/>
          <w:szCs w:val="28"/>
          <w:highlight w:val="none"/>
        </w:rPr>
        <w:t>,</w:t>
      </w:r>
      <w:r>
        <w:rPr>
          <w:rFonts w:hint="eastAsia" w:ascii="仿宋" w:hAnsi="仿宋" w:eastAsia="仿宋" w:cs="仿宋"/>
          <w:sz w:val="28"/>
          <w:szCs w:val="28"/>
          <w:highlight w:val="none"/>
        </w:rPr>
        <w:t>参照《第</w:t>
      </w:r>
      <w:r>
        <w:rPr>
          <w:rFonts w:ascii="仿宋" w:hAnsi="仿宋" w:eastAsia="仿宋" w:cs="仿宋"/>
          <w:sz w:val="28"/>
          <w:szCs w:val="28"/>
          <w:highlight w:val="none"/>
        </w:rPr>
        <w:t>3101</w:t>
      </w:r>
      <w:r>
        <w:rPr>
          <w:rFonts w:hint="eastAsia" w:ascii="仿宋" w:hAnsi="仿宋" w:eastAsia="仿宋" w:cs="仿宋"/>
          <w:sz w:val="28"/>
          <w:szCs w:val="28"/>
          <w:highlight w:val="none"/>
        </w:rPr>
        <w:t>号内部审计实务指南</w:t>
      </w:r>
      <w:r>
        <w:rPr>
          <w:rFonts w:ascii="仿宋" w:hAnsi="仿宋" w:eastAsia="仿宋" w:cs="仿宋"/>
          <w:sz w:val="28"/>
          <w:szCs w:val="28"/>
          <w:highlight w:val="none"/>
        </w:rPr>
        <w:t>——</w:t>
      </w:r>
      <w:r>
        <w:rPr>
          <w:rFonts w:hint="eastAsia" w:ascii="仿宋" w:hAnsi="仿宋" w:eastAsia="仿宋" w:cs="仿宋"/>
          <w:sz w:val="28"/>
          <w:szCs w:val="28"/>
          <w:highlight w:val="none"/>
        </w:rPr>
        <w:t>审计报告》出具审计报告。</w:t>
      </w:r>
    </w:p>
    <w:p w14:paraId="48DC9DAB">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、供应商</w:t>
      </w:r>
      <w:r>
        <w:rPr>
          <w:rFonts w:hint="eastAsia" w:ascii="仿宋" w:hAnsi="仿宋" w:eastAsia="仿宋" w:cs="仿宋"/>
          <w:sz w:val="28"/>
          <w:szCs w:val="28"/>
          <w:highlight w:val="none"/>
          <w:lang w:val="en-US" w:eastAsia="zh-CN"/>
        </w:rPr>
        <w:t>应</w:t>
      </w:r>
      <w:r>
        <w:rPr>
          <w:rFonts w:ascii="仿宋" w:hAnsi="仿宋" w:eastAsia="仿宋" w:cs="仿宋"/>
          <w:sz w:val="28"/>
          <w:szCs w:val="28"/>
          <w:highlight w:val="none"/>
        </w:rPr>
        <w:t>开展审前调查、</w:t>
      </w:r>
      <w:r>
        <w:rPr>
          <w:rFonts w:hint="eastAsia" w:ascii="仿宋" w:hAnsi="仿宋" w:eastAsia="仿宋" w:cs="仿宋"/>
          <w:sz w:val="28"/>
          <w:szCs w:val="28"/>
          <w:highlight w:val="none"/>
        </w:rPr>
        <w:t>制定审计工作方案，包括审计内容及重点、审计流程、审计抽样方法、采取的审计取证方法等内容。</w:t>
      </w:r>
    </w:p>
    <w:p w14:paraId="4D131DB6">
      <w:pPr>
        <w:ind w:firstLine="560" w:firstLineChars="200"/>
        <w:rPr>
          <w:rFonts w:ascii="仿宋" w:hAnsi="仿宋" w:eastAsia="仿宋" w:cs="仿宋"/>
          <w:sz w:val="28"/>
          <w:szCs w:val="28"/>
          <w:highlight w:val="none"/>
        </w:rPr>
      </w:pP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、审计报告需包括追踪上一次审计整改是否落实（包括但不限于审计整改总体评价、审计整改完成率（已整改问题数量</w:t>
      </w:r>
      <w:r>
        <w:rPr>
          <w:rFonts w:ascii="仿宋" w:hAnsi="仿宋" w:eastAsia="仿宋"/>
          <w:sz w:val="28"/>
          <w:szCs w:val="28"/>
          <w:highlight w:val="none"/>
        </w:rPr>
        <w:t>/</w:t>
      </w:r>
      <w:r>
        <w:rPr>
          <w:rFonts w:hint="eastAsia" w:ascii="仿宋" w:hAnsi="仿宋" w:eastAsia="仿宋"/>
          <w:sz w:val="28"/>
          <w:szCs w:val="28"/>
          <w:highlight w:val="none"/>
        </w:rPr>
        <w:t>审计发现问题数量）、主要做法、成效及存在问题等），并按内部审计要求收集相关科室对审计报告征求意见稿的反馈意见。</w:t>
      </w:r>
    </w:p>
    <w:p w14:paraId="43263ACE">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、供应商完成审计项目后，按照审计档案管理相关规定汇总整理并在递交审计报告同时提交审计项目的档案资料。</w:t>
      </w:r>
    </w:p>
    <w:p w14:paraId="13D2BD33">
      <w:pPr>
        <w:pStyle w:val="4"/>
        <w:rPr>
          <w:rFonts w:ascii="仿宋" w:hAnsi="仿宋" w:eastAsia="仿宋"/>
          <w:sz w:val="28"/>
          <w:szCs w:val="28"/>
          <w:highlight w:val="none"/>
        </w:rPr>
      </w:pPr>
    </w:p>
    <w:p w14:paraId="7A9D9B36">
      <w:pPr>
        <w:rPr>
          <w:rFonts w:ascii="仿宋" w:hAnsi="仿宋" w:eastAsia="仿宋" w:cs="仿宋"/>
          <w:sz w:val="28"/>
          <w:szCs w:val="28"/>
          <w:highlight w:val="none"/>
        </w:rPr>
      </w:pPr>
      <w:r>
        <w:rPr>
          <w:rFonts w:hint="eastAsia" w:ascii="仿宋" w:hAnsi="仿宋" w:eastAsia="仿宋" w:cs="仿宋"/>
          <w:b/>
          <w:bCs/>
          <w:sz w:val="28"/>
          <w:szCs w:val="28"/>
          <w:highlight w:val="none"/>
        </w:rPr>
        <w:t>六、合同期及结算方式</w:t>
      </w:r>
    </w:p>
    <w:p w14:paraId="5E1B36B3">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、本项目为服务项目一次性采购，合同期壹年，合同期内完成招标所需的所有审计任务；</w:t>
      </w:r>
    </w:p>
    <w:p w14:paraId="37607B67">
      <w:pPr>
        <w:spacing w:line="480" w:lineRule="auto"/>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、结算方式：审计任务执行完毕，验收完成后一次性支付全款。</w:t>
      </w:r>
      <w:r>
        <w:rPr>
          <w:rFonts w:ascii="仿宋" w:hAnsi="仿宋" w:eastAsia="仿宋" w:cs="仿宋"/>
          <w:sz w:val="28"/>
          <w:szCs w:val="28"/>
        </w:rPr>
        <w:t xml:space="preserve">       </w:t>
      </w:r>
    </w:p>
    <w:p w14:paraId="2F1D28DD">
      <w:pPr>
        <w:spacing w:line="480" w:lineRule="auto"/>
        <w:ind w:firstLine="6160" w:firstLineChars="2200"/>
        <w:rPr>
          <w:rFonts w:ascii="仿宋" w:hAnsi="仿宋" w:eastAsia="仿宋" w:cs="仿宋"/>
          <w:sz w:val="28"/>
          <w:szCs w:val="28"/>
        </w:rPr>
      </w:pPr>
    </w:p>
    <w:p w14:paraId="086F422D">
      <w:pPr>
        <w:spacing w:line="480" w:lineRule="auto"/>
        <w:ind w:firstLine="6160" w:firstLineChars="2200"/>
        <w:rPr>
          <w:rFonts w:ascii="仿宋" w:hAnsi="仿宋" w:eastAsia="仿宋" w:cs="仿宋"/>
          <w:sz w:val="28"/>
          <w:szCs w:val="28"/>
        </w:rPr>
      </w:pPr>
    </w:p>
    <w:p w14:paraId="43E6CEDD">
      <w:pPr>
        <w:spacing w:line="480" w:lineRule="auto"/>
        <w:ind w:firstLine="6160" w:firstLineChars="2200"/>
        <w:rPr>
          <w:rFonts w:ascii="仿宋" w:hAnsi="仿宋" w:eastAsia="仿宋" w:cs="仿宋"/>
          <w:sz w:val="28"/>
          <w:szCs w:val="28"/>
        </w:rPr>
      </w:pPr>
      <w:r>
        <w:rPr>
          <w:rFonts w:hint="eastAsia" w:ascii="仿宋" w:hAnsi="仿宋" w:eastAsia="仿宋" w:cs="仿宋"/>
          <w:sz w:val="28"/>
          <w:szCs w:val="28"/>
        </w:rPr>
        <w:t>审计科：</w:t>
      </w:r>
    </w:p>
    <w:p w14:paraId="0326A35A">
      <w:pPr>
        <w:spacing w:line="480" w:lineRule="auto"/>
        <w:ind w:firstLine="5320" w:firstLineChars="1900"/>
        <w:rPr>
          <w:rFonts w:ascii="仿宋" w:hAnsi="仿宋" w:eastAsia="仿宋" w:cs="仿宋"/>
        </w:rPr>
      </w:pPr>
      <w:r>
        <w:rPr>
          <w:rFonts w:hint="eastAsia" w:ascii="仿宋" w:hAnsi="仿宋" w:eastAsia="仿宋" w:cs="仿宋"/>
          <w:sz w:val="28"/>
          <w:szCs w:val="28"/>
        </w:rPr>
        <w:t>总务科经办人：</w:t>
      </w:r>
    </w:p>
    <w:p w14:paraId="7DCC79A7">
      <w:pPr>
        <w:spacing w:line="480" w:lineRule="auto"/>
        <w:ind w:firstLine="560" w:firstLineChars="20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总务科主任：</w:t>
      </w:r>
    </w:p>
    <w:p w14:paraId="55A4430F">
      <w:pPr>
        <w:spacing w:line="480" w:lineRule="auto"/>
        <w:ind w:firstLine="5600" w:firstLineChars="2000"/>
      </w:pPr>
      <w:r>
        <w:rPr>
          <w:rFonts w:ascii="仿宋" w:hAnsi="仿宋" w:eastAsia="仿宋" w:cs="仿宋"/>
          <w:sz w:val="28"/>
          <w:szCs w:val="28"/>
        </w:rPr>
        <w:t>202</w:t>
      </w:r>
      <w:r>
        <w:rPr>
          <w:rFonts w:hint="eastAsia" w:ascii="仿宋" w:hAnsi="仿宋" w:eastAsia="仿宋" w:cs="仿宋"/>
          <w:sz w:val="28"/>
          <w:szCs w:val="28"/>
        </w:rPr>
        <w:t>5年2月2</w:t>
      </w:r>
      <w:r>
        <w:rPr>
          <w:rFonts w:hint="eastAsia" w:ascii="仿宋" w:hAnsi="仿宋" w:eastAsia="仿宋" w:cs="仿宋"/>
          <w:sz w:val="28"/>
          <w:szCs w:val="28"/>
          <w:lang w:val="en-US" w:eastAsia="zh-CN"/>
        </w:rPr>
        <w:t>8</w:t>
      </w:r>
      <w:r>
        <w:rPr>
          <w:rFonts w:hint="eastAsia" w:ascii="仿宋" w:hAnsi="仿宋" w:eastAsia="仿宋" w:cs="仿宋"/>
          <w:sz w:val="28"/>
          <w:szCs w:val="28"/>
        </w:rPr>
        <w:t>日</w:t>
      </w: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MjMxZGE2OTU5NWQxNmJhMmI4MGExYzc3ODgyMzYifQ=="/>
  </w:docVars>
  <w:rsids>
    <w:rsidRoot w:val="53C91D89"/>
    <w:rsid w:val="00064723"/>
    <w:rsid w:val="000B61D6"/>
    <w:rsid w:val="00296E16"/>
    <w:rsid w:val="00393B89"/>
    <w:rsid w:val="00455A4B"/>
    <w:rsid w:val="00507A83"/>
    <w:rsid w:val="00583174"/>
    <w:rsid w:val="00595293"/>
    <w:rsid w:val="005A0778"/>
    <w:rsid w:val="005F79E0"/>
    <w:rsid w:val="0073138D"/>
    <w:rsid w:val="00745135"/>
    <w:rsid w:val="00834AB8"/>
    <w:rsid w:val="00884369"/>
    <w:rsid w:val="00A41D90"/>
    <w:rsid w:val="00AF3B5B"/>
    <w:rsid w:val="00B1489F"/>
    <w:rsid w:val="00B84225"/>
    <w:rsid w:val="00BB3C4A"/>
    <w:rsid w:val="00C67528"/>
    <w:rsid w:val="00C91539"/>
    <w:rsid w:val="00DC22AD"/>
    <w:rsid w:val="00DC466F"/>
    <w:rsid w:val="00E67EC8"/>
    <w:rsid w:val="00EC4612"/>
    <w:rsid w:val="00ED1EAA"/>
    <w:rsid w:val="00F47AC3"/>
    <w:rsid w:val="010951A7"/>
    <w:rsid w:val="029006F1"/>
    <w:rsid w:val="03435C52"/>
    <w:rsid w:val="041744FB"/>
    <w:rsid w:val="042621F8"/>
    <w:rsid w:val="047E1FB9"/>
    <w:rsid w:val="04CC2DAD"/>
    <w:rsid w:val="05B0028B"/>
    <w:rsid w:val="05C74289"/>
    <w:rsid w:val="061E3F1F"/>
    <w:rsid w:val="06D663A6"/>
    <w:rsid w:val="07664AA9"/>
    <w:rsid w:val="0AD409A0"/>
    <w:rsid w:val="0C29450A"/>
    <w:rsid w:val="0D052F8B"/>
    <w:rsid w:val="0DEC388F"/>
    <w:rsid w:val="0DFB3956"/>
    <w:rsid w:val="0E1F0604"/>
    <w:rsid w:val="0F4E4DF7"/>
    <w:rsid w:val="11424D1C"/>
    <w:rsid w:val="11634099"/>
    <w:rsid w:val="11F86147"/>
    <w:rsid w:val="128571E5"/>
    <w:rsid w:val="139F4F81"/>
    <w:rsid w:val="14340307"/>
    <w:rsid w:val="158A71B2"/>
    <w:rsid w:val="162D644C"/>
    <w:rsid w:val="16A805D8"/>
    <w:rsid w:val="171C1FFC"/>
    <w:rsid w:val="17AA5816"/>
    <w:rsid w:val="17CB6A54"/>
    <w:rsid w:val="17F07302"/>
    <w:rsid w:val="19AB7B33"/>
    <w:rsid w:val="1C52663A"/>
    <w:rsid w:val="1CBE4E69"/>
    <w:rsid w:val="1E1D2544"/>
    <w:rsid w:val="1F7B2D1C"/>
    <w:rsid w:val="1FBD62B1"/>
    <w:rsid w:val="20B16B03"/>
    <w:rsid w:val="219B01F8"/>
    <w:rsid w:val="21A07DC1"/>
    <w:rsid w:val="22E362D2"/>
    <w:rsid w:val="249430C8"/>
    <w:rsid w:val="25631EBF"/>
    <w:rsid w:val="26D52249"/>
    <w:rsid w:val="27AD7BF5"/>
    <w:rsid w:val="28865645"/>
    <w:rsid w:val="2C022C0C"/>
    <w:rsid w:val="2C2F7266"/>
    <w:rsid w:val="2CB404AC"/>
    <w:rsid w:val="2CDF3794"/>
    <w:rsid w:val="2E852EAB"/>
    <w:rsid w:val="2EAD114E"/>
    <w:rsid w:val="2FC63D74"/>
    <w:rsid w:val="30D0413E"/>
    <w:rsid w:val="31040C94"/>
    <w:rsid w:val="31F22A68"/>
    <w:rsid w:val="34272BB6"/>
    <w:rsid w:val="34D91454"/>
    <w:rsid w:val="35AC53AF"/>
    <w:rsid w:val="36692286"/>
    <w:rsid w:val="378E2D18"/>
    <w:rsid w:val="3AA96FAE"/>
    <w:rsid w:val="3BCF287D"/>
    <w:rsid w:val="3E2C4BB7"/>
    <w:rsid w:val="3F664045"/>
    <w:rsid w:val="40012417"/>
    <w:rsid w:val="40D46D12"/>
    <w:rsid w:val="414901AA"/>
    <w:rsid w:val="4172433C"/>
    <w:rsid w:val="417D3E89"/>
    <w:rsid w:val="419A0FA7"/>
    <w:rsid w:val="421C47E7"/>
    <w:rsid w:val="423D738A"/>
    <w:rsid w:val="42B208A8"/>
    <w:rsid w:val="43B353BB"/>
    <w:rsid w:val="440B77C3"/>
    <w:rsid w:val="45960004"/>
    <w:rsid w:val="46F86693"/>
    <w:rsid w:val="47A37881"/>
    <w:rsid w:val="47F24951"/>
    <w:rsid w:val="481E5360"/>
    <w:rsid w:val="485C4F2C"/>
    <w:rsid w:val="489B4B75"/>
    <w:rsid w:val="49634BF7"/>
    <w:rsid w:val="4A1F5604"/>
    <w:rsid w:val="4A6B76DF"/>
    <w:rsid w:val="4D1B00DF"/>
    <w:rsid w:val="4FF57096"/>
    <w:rsid w:val="50E85F0B"/>
    <w:rsid w:val="5124386B"/>
    <w:rsid w:val="52F3051F"/>
    <w:rsid w:val="53C91D89"/>
    <w:rsid w:val="54F21A55"/>
    <w:rsid w:val="55617B80"/>
    <w:rsid w:val="56173FB4"/>
    <w:rsid w:val="561D501A"/>
    <w:rsid w:val="56515FE9"/>
    <w:rsid w:val="5A447D2A"/>
    <w:rsid w:val="5A85646B"/>
    <w:rsid w:val="5B3F6E48"/>
    <w:rsid w:val="5CB3223D"/>
    <w:rsid w:val="5CEF488A"/>
    <w:rsid w:val="5E40418F"/>
    <w:rsid w:val="5F442227"/>
    <w:rsid w:val="5F672D7E"/>
    <w:rsid w:val="607F7AD3"/>
    <w:rsid w:val="623A7395"/>
    <w:rsid w:val="627438C2"/>
    <w:rsid w:val="62D76F36"/>
    <w:rsid w:val="63814B5D"/>
    <w:rsid w:val="680C7FB1"/>
    <w:rsid w:val="69403AAE"/>
    <w:rsid w:val="6A9B7D71"/>
    <w:rsid w:val="6AE954B5"/>
    <w:rsid w:val="6BA044C1"/>
    <w:rsid w:val="6C775AF2"/>
    <w:rsid w:val="6E5E469C"/>
    <w:rsid w:val="6F0453DE"/>
    <w:rsid w:val="6F250725"/>
    <w:rsid w:val="6F395FEB"/>
    <w:rsid w:val="702F5003"/>
    <w:rsid w:val="717766ED"/>
    <w:rsid w:val="72625B8C"/>
    <w:rsid w:val="73BB4BC8"/>
    <w:rsid w:val="74607426"/>
    <w:rsid w:val="74C13C0D"/>
    <w:rsid w:val="76C91732"/>
    <w:rsid w:val="77DD02F3"/>
    <w:rsid w:val="79562EED"/>
    <w:rsid w:val="7AC124B5"/>
    <w:rsid w:val="7AF9322A"/>
    <w:rsid w:val="7B161079"/>
    <w:rsid w:val="7B6660C0"/>
    <w:rsid w:val="7B845591"/>
    <w:rsid w:val="7CAF0D43"/>
    <w:rsid w:val="7CC12FE9"/>
    <w:rsid w:val="7CED43DB"/>
    <w:rsid w:val="7D0A0C4E"/>
    <w:rsid w:val="7DBC3A33"/>
    <w:rsid w:val="7DFD69D9"/>
    <w:rsid w:val="7E683C3A"/>
    <w:rsid w:val="7E6C177D"/>
    <w:rsid w:val="7EDE0E4B"/>
    <w:rsid w:val="7F341EF2"/>
    <w:rsid w:val="7FE66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index 8"/>
    <w:basedOn w:val="1"/>
    <w:next w:val="1"/>
    <w:autoRedefine/>
    <w:qFormat/>
    <w:uiPriority w:val="99"/>
    <w:pPr>
      <w:jc w:val="left"/>
    </w:pPr>
    <w:rPr>
      <w:rFonts w:ascii="Times New Roman" w:hAnsi="Times New Roman"/>
    </w:rPr>
  </w:style>
  <w:style w:type="paragraph" w:styleId="3">
    <w:name w:val="annotation text"/>
    <w:basedOn w:val="1"/>
    <w:link w:val="11"/>
    <w:autoRedefine/>
    <w:qFormat/>
    <w:uiPriority w:val="99"/>
    <w:pPr>
      <w:jc w:val="left"/>
    </w:pPr>
  </w:style>
  <w:style w:type="paragraph" w:styleId="4">
    <w:name w:val="Body Text"/>
    <w:basedOn w:val="1"/>
    <w:next w:val="1"/>
    <w:link w:val="10"/>
    <w:autoRedefine/>
    <w:qFormat/>
    <w:uiPriority w:val="99"/>
    <w:pPr>
      <w:spacing w:line="380" w:lineRule="exact"/>
    </w:pPr>
    <w:rPr>
      <w:rFonts w:ascii="Times New Roman" w:hAnsi="Times New Roman"/>
      <w:sz w:val="24"/>
      <w:szCs w:val="24"/>
    </w:rPr>
  </w:style>
  <w:style w:type="paragraph" w:styleId="5">
    <w:name w:val="footer"/>
    <w:basedOn w:val="1"/>
    <w:link w:val="12"/>
    <w:autoRedefine/>
    <w:qFormat/>
    <w:uiPriority w:val="99"/>
    <w:pPr>
      <w:tabs>
        <w:tab w:val="center" w:pos="4153"/>
        <w:tab w:val="right" w:pos="8306"/>
      </w:tabs>
      <w:snapToGrid w:val="0"/>
      <w:jc w:val="left"/>
    </w:pPr>
    <w:rPr>
      <w:sz w:val="18"/>
    </w:rPr>
  </w:style>
  <w:style w:type="paragraph" w:styleId="6">
    <w:name w:val="header"/>
    <w:basedOn w:val="1"/>
    <w:link w:val="1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正文文本 字符"/>
    <w:link w:val="4"/>
    <w:autoRedefine/>
    <w:semiHidden/>
    <w:qFormat/>
    <w:uiPriority w:val="99"/>
    <w:rPr>
      <w:rFonts w:ascii="宋体" w:hAnsi="Courier New"/>
    </w:rPr>
  </w:style>
  <w:style w:type="character" w:customStyle="1" w:styleId="11">
    <w:name w:val="批注文字 字符"/>
    <w:link w:val="3"/>
    <w:autoRedefine/>
    <w:semiHidden/>
    <w:qFormat/>
    <w:uiPriority w:val="99"/>
    <w:rPr>
      <w:rFonts w:ascii="宋体" w:hAnsi="Courier New"/>
    </w:rPr>
  </w:style>
  <w:style w:type="character" w:customStyle="1" w:styleId="12">
    <w:name w:val="页脚 字符"/>
    <w:link w:val="5"/>
    <w:autoRedefine/>
    <w:semiHidden/>
    <w:qFormat/>
    <w:uiPriority w:val="99"/>
    <w:rPr>
      <w:rFonts w:ascii="宋体" w:hAnsi="Courier New"/>
      <w:sz w:val="18"/>
      <w:szCs w:val="18"/>
    </w:rPr>
  </w:style>
  <w:style w:type="character" w:customStyle="1" w:styleId="13">
    <w:name w:val="页眉 字符"/>
    <w:link w:val="6"/>
    <w:autoRedefine/>
    <w:semiHidden/>
    <w:qFormat/>
    <w:uiPriority w:val="99"/>
    <w:rPr>
      <w:rFonts w:ascii="宋体" w:hAnsi="Courier New"/>
      <w:sz w:val="18"/>
      <w:szCs w:val="18"/>
    </w:rPr>
  </w:style>
  <w:style w:type="paragraph" w:customStyle="1" w:styleId="14">
    <w:name w:val="Char Char Char Char Char Char1 Char"/>
    <w:basedOn w:val="1"/>
    <w:autoRedefine/>
    <w:qFormat/>
    <w:uiPriority w:val="99"/>
    <w:rPr>
      <w:sz w:val="24"/>
      <w:szCs w:val="24"/>
    </w:rPr>
  </w:style>
  <w:style w:type="character" w:customStyle="1" w:styleId="15">
    <w:name w:val="font21"/>
    <w:autoRedefine/>
    <w:qFormat/>
    <w:uiPriority w:val="99"/>
    <w:rPr>
      <w:rFonts w:ascii="宋体" w:hAnsi="宋体" w:eastAsia="宋体" w:cs="宋体"/>
      <w:color w:val="000000"/>
      <w:sz w:val="24"/>
      <w:szCs w:val="24"/>
      <w:u w:val="none"/>
    </w:rPr>
  </w:style>
  <w:style w:type="character" w:customStyle="1" w:styleId="16">
    <w:name w:val="font31"/>
    <w:autoRedefine/>
    <w:qFormat/>
    <w:uiPriority w:val="99"/>
    <w:rPr>
      <w:rFonts w:ascii="Times New Roman" w:hAnsi="Times New Roman" w:cs="Times New Roman"/>
      <w:color w:val="000000"/>
      <w:sz w:val="22"/>
      <w:szCs w:val="22"/>
      <w:u w:val="none"/>
    </w:rPr>
  </w:style>
  <w:style w:type="character" w:customStyle="1" w:styleId="17">
    <w:name w:val="font41"/>
    <w:autoRedefine/>
    <w:qFormat/>
    <w:uiPriority w:val="99"/>
    <w:rPr>
      <w:rFonts w:ascii="宋体" w:hAnsi="宋体" w:eastAsia="宋体" w:cs="宋体"/>
      <w:color w:val="000000"/>
      <w:sz w:val="22"/>
      <w:szCs w:val="22"/>
      <w:u w:val="none"/>
    </w:rPr>
  </w:style>
  <w:style w:type="paragraph" w:customStyle="1" w:styleId="18">
    <w:name w:val="正文2"/>
    <w:basedOn w:val="1"/>
    <w:autoRedefine/>
    <w:qFormat/>
    <w:uiPriority w:val="99"/>
    <w:pPr>
      <w:spacing w:before="156" w:line="360" w:lineRule="auto"/>
      <w:ind w:firstLine="510" w:firstLineChars="200"/>
    </w:pPr>
    <w:rPr>
      <w:sz w:val="24"/>
    </w:rPr>
  </w:style>
  <w:style w:type="character" w:customStyle="1" w:styleId="19">
    <w:name w:val="font11"/>
    <w:autoRedefine/>
    <w:qFormat/>
    <w:uiPriority w:val="99"/>
    <w:rPr>
      <w:rFonts w:ascii="宋体" w:hAnsi="宋体" w:eastAsia="宋体" w:cs="宋体"/>
      <w:color w:val="000000"/>
      <w:sz w:val="22"/>
      <w:szCs w:val="22"/>
      <w:u w:val="none"/>
    </w:rPr>
  </w:style>
  <w:style w:type="paragraph" w:customStyle="1" w:styleId="20">
    <w:name w:val="List Paragraph1"/>
    <w:basedOn w:val="1"/>
    <w:autoRedefine/>
    <w:qFormat/>
    <w:uiPriority w:val="99"/>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柳州市工人医院</Company>
  <Pages>3</Pages>
  <Words>1239</Words>
  <Characters>1267</Characters>
  <Lines>8</Lines>
  <Paragraphs>2</Paragraphs>
  <TotalTime>67</TotalTime>
  <ScaleCrop>false</ScaleCrop>
  <LinksUpToDate>false</LinksUpToDate>
  <CharactersWithSpaces>1314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七日</cp:lastModifiedBy>
  <cp:lastPrinted>2023-07-19T01:20:00Z</cp:lastPrinted>
  <dcterms:modified xsi:type="dcterms:W3CDTF">2025-03-04T10:04:45Z</dcterms:modified>
  <dc:title>关于西院门诊住院综合楼大堂采光井电动百叶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9647718B7DBC4675BC7B91B5B52E2CF6_13</vt:lpwstr>
  </property>
  <property fmtid="{D5CDD505-2E9C-101B-9397-08002B2CF9AE}" pid="4" name="KSOTemplateDocerSaveRecord">
    <vt:lpwstr>eyJoZGlkIjoiZTY4MTM0ODYwZTQwMzg1YTFlYTgwYTFiMDUxZDQ0NjciLCJ1c2VySWQiOiIzMjcyOTE0OTYifQ==</vt:lpwstr>
  </property>
</Properties>
</file>