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1"/>
          <w:szCs w:val="21"/>
        </w:rPr>
      </w:pPr>
      <w:r>
        <w:rPr>
          <w:rFonts w:hint="eastAsia" w:ascii="Times New Roman" w:eastAsia="宋体"/>
          <w:b/>
          <w:bCs/>
          <w:color w:val="auto"/>
          <w:sz w:val="32"/>
          <w:szCs w:val="32"/>
          <w:lang w:val="en-US" w:eastAsia="zh-CN"/>
        </w:rPr>
        <w:t>2025年度总院电梯维保服务及常用配件采购项目需求</w:t>
      </w:r>
    </w:p>
    <w:p>
      <w:p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一、项目名称</w:t>
      </w:r>
      <w:bookmarkStart w:id="0" w:name="_GoBack"/>
      <w:bookmarkEnd w:id="0"/>
    </w:p>
    <w:p>
      <w:pPr>
        <w:pStyle w:val="10"/>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2025年度总院电梯维保服务及常用配件采购项目</w:t>
      </w:r>
    </w:p>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pPr>
        <w:pStyle w:val="10"/>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该项目为柳州市工人医院</w:t>
      </w:r>
      <w:r>
        <w:rPr>
          <w:rFonts w:hint="eastAsia" w:asciiTheme="minorEastAsia" w:hAnsiTheme="minorEastAsia" w:eastAsiaTheme="minorEastAsia" w:cstheme="minorEastAsia"/>
          <w:sz w:val="21"/>
          <w:szCs w:val="21"/>
          <w:lang w:val="en-US" w:eastAsia="zh-CN"/>
        </w:rPr>
        <w:t>总院电梯维保服务及常用配件采购项目</w:t>
      </w:r>
      <w:r>
        <w:rPr>
          <w:rFonts w:hint="eastAsia" w:asciiTheme="minorEastAsia" w:hAnsiTheme="minorEastAsia" w:cstheme="minorEastAsia"/>
          <w:color w:val="auto"/>
          <w:sz w:val="21"/>
          <w:szCs w:val="21"/>
          <w:lang w:val="en-US" w:eastAsia="zh-CN"/>
        </w:rPr>
        <w:t>，主要是对总院43台直梯、22台扶梯进行维护保养及设备评估和配件更换，确保电梯正常运行。</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投标人资质条件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具有独立承担民事责任能力的在中华人民共和国境内注册的法人，具有合法经营权；</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投标人三年内在经营活动中没有重大违法记录和不良信用记录。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投标人有效的“营业执照”副本复印件。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投标人有效的“税务登记证”副本复印件。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维保单位必须具备有效的电梯类A级或A级以上《中华人民共和国特种设备安装维修许可证》资格。服务于该项目的维保人员须具有该电梯</w:t>
      </w:r>
      <w:r>
        <w:rPr>
          <w:rFonts w:hint="eastAsia" w:asciiTheme="minorEastAsia" w:hAnsiTheme="minorEastAsia" w:eastAsiaTheme="minorEastAsia" w:cstheme="minorEastAsia"/>
          <w:b w:val="0"/>
          <w:bCs w:val="0"/>
          <w:color w:val="auto"/>
          <w:sz w:val="21"/>
          <w:szCs w:val="21"/>
          <w:highlight w:val="none"/>
          <w:lang w:eastAsia="zh-CN"/>
        </w:rPr>
        <w:t>专业</w:t>
      </w:r>
      <w:r>
        <w:rPr>
          <w:rFonts w:hint="eastAsia" w:asciiTheme="minorEastAsia" w:hAnsiTheme="minorEastAsia" w:eastAsiaTheme="minorEastAsia" w:cstheme="minorEastAsia"/>
          <w:b w:val="0"/>
          <w:bCs w:val="0"/>
          <w:color w:val="auto"/>
          <w:sz w:val="21"/>
          <w:szCs w:val="21"/>
          <w:highlight w:val="none"/>
        </w:rPr>
        <w:t>维修技术。需提供对通力电梯品牌的维保工程业绩（要求提供合同（首、盖章页）。</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本项目所有从业人员必须持有《特种设备作业人员证》（电梯维修证）。</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至少指定两名</w:t>
      </w:r>
      <w:r>
        <w:rPr>
          <w:rFonts w:hint="eastAsia" w:asciiTheme="minorEastAsia" w:hAnsiTheme="minorEastAsia" w:eastAsiaTheme="minorEastAsia" w:cstheme="minorEastAsia"/>
          <w:b w:val="0"/>
          <w:bCs w:val="0"/>
          <w:color w:val="auto"/>
          <w:sz w:val="21"/>
          <w:szCs w:val="21"/>
          <w:highlight w:val="none"/>
          <w:lang w:eastAsia="zh-CN"/>
        </w:rPr>
        <w:t>以上</w:t>
      </w:r>
      <w:r>
        <w:rPr>
          <w:rFonts w:hint="eastAsia" w:asciiTheme="minorEastAsia" w:hAnsiTheme="minorEastAsia" w:eastAsiaTheme="minorEastAsia" w:cstheme="minorEastAsia"/>
          <w:b w:val="0"/>
          <w:bCs w:val="0"/>
          <w:color w:val="auto"/>
          <w:sz w:val="21"/>
          <w:szCs w:val="21"/>
          <w:highlight w:val="none"/>
        </w:rPr>
        <w:t>人员作为维保联系人，</w:t>
      </w:r>
      <w:r>
        <w:rPr>
          <w:rFonts w:hint="eastAsia" w:asciiTheme="minorEastAsia" w:hAnsiTheme="minorEastAsia" w:eastAsiaTheme="minorEastAsia" w:cstheme="minorEastAsia"/>
          <w:b w:val="0"/>
          <w:bCs w:val="0"/>
          <w:color w:val="auto"/>
          <w:sz w:val="21"/>
          <w:szCs w:val="21"/>
          <w:highlight w:val="none"/>
          <w:lang w:eastAsia="zh-CN"/>
        </w:rPr>
        <w:t>（常住）</w:t>
      </w:r>
      <w:r>
        <w:rPr>
          <w:rFonts w:hint="eastAsia" w:asciiTheme="minorEastAsia" w:hAnsiTheme="minorEastAsia" w:eastAsiaTheme="minorEastAsia" w:cstheme="minorEastAsia"/>
          <w:b w:val="0"/>
          <w:bCs w:val="0"/>
          <w:color w:val="auto"/>
          <w:sz w:val="21"/>
          <w:szCs w:val="21"/>
          <w:highlight w:val="none"/>
        </w:rPr>
        <w:t>固定负责本项目</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投标人须具有院方开具的现堪证明；</w:t>
      </w:r>
      <w:r>
        <w:rPr>
          <w:rFonts w:hint="eastAsia" w:asciiTheme="minorEastAsia" w:hAnsiTheme="minorEastAsia" w:cstheme="minorEastAsia"/>
          <w:b w:val="0"/>
          <w:bCs w:val="0"/>
          <w:color w:val="auto"/>
          <w:sz w:val="21"/>
          <w:szCs w:val="21"/>
          <w:highlight w:val="none"/>
          <w:lang w:val="en-US" w:eastAsia="zh-CN"/>
        </w:rPr>
        <w:t>具体勘探现场联系廖工：13307727932</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本项目不接受联合体投标。</w:t>
      </w:r>
    </w:p>
    <w:p>
      <w:pPr>
        <w:numPr>
          <w:ilvl w:val="0"/>
          <w:numId w:val="1"/>
        </w:numPr>
        <w:spacing w:line="48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电梯维保技术要求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维保内容及质量符合中华人民共和国国家质量监督检验检疫总局颁布的“特种设备安全技术规范 TSG T5002—2017 电梯维护保养规则”的标准。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建立电梯维修、维保纸质档案（一梯一档），确保电梯正常运行使用，延长电梯使用寿命。</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具有电梯故障检测能力，严禁电梯伤人事故出现。</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电梯维保严格按</w:t>
      </w:r>
      <w:r>
        <w:rPr>
          <w:rFonts w:hint="eastAsia" w:asciiTheme="minorEastAsia" w:hAnsiTheme="minorEastAsia" w:cstheme="minorEastAsia"/>
          <w:b w:val="0"/>
          <w:bCs w:val="0"/>
          <w:color w:val="auto"/>
          <w:sz w:val="21"/>
          <w:szCs w:val="21"/>
          <w:highlight w:val="none"/>
          <w:lang w:val="en-US" w:eastAsia="zh-CN"/>
        </w:rPr>
        <w:t>附表</w:t>
      </w:r>
      <w:r>
        <w:rPr>
          <w:rFonts w:hint="eastAsia" w:asciiTheme="minorEastAsia" w:hAnsiTheme="minorEastAsia" w:eastAsiaTheme="minorEastAsia" w:cstheme="minorEastAsia"/>
          <w:b w:val="0"/>
          <w:bCs w:val="0"/>
          <w:color w:val="auto"/>
          <w:sz w:val="21"/>
          <w:szCs w:val="21"/>
          <w:highlight w:val="none"/>
        </w:rPr>
        <w:t>“维护保养具体内容和要求”（但并不限于）执行，并达到“国优”标准。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电梯维护人员须定期对电梯设备运行情况进行检查，发现问题，及时处理，并做好巡查记录。按照国家规定，维保方派出维保专业人员对</w:t>
      </w:r>
      <w:r>
        <w:rPr>
          <w:rFonts w:hint="eastAsia" w:asciiTheme="minorEastAsia" w:hAnsiTheme="minorEastAsia" w:cstheme="minorEastAsia"/>
          <w:b w:val="0"/>
          <w:bCs w:val="0"/>
          <w:color w:val="auto"/>
          <w:sz w:val="21"/>
          <w:szCs w:val="21"/>
          <w:highlight w:val="none"/>
          <w:lang w:val="en-US" w:eastAsia="zh-CN"/>
        </w:rPr>
        <w:t>总院电梯</w:t>
      </w:r>
      <w:r>
        <w:rPr>
          <w:rFonts w:hint="eastAsia" w:asciiTheme="minorEastAsia" w:hAnsiTheme="minorEastAsia" w:eastAsiaTheme="minorEastAsia" w:cstheme="minorEastAsia"/>
          <w:b w:val="0"/>
          <w:bCs w:val="0"/>
          <w:color w:val="auto"/>
          <w:sz w:val="21"/>
          <w:szCs w:val="21"/>
          <w:highlight w:val="none"/>
        </w:rPr>
        <w:t>设备提供至少每15天1次的例行保养工作。</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设备年检：每年一次年检工作由采购方负责申报办理并支付年检费用，维保单位负责年检前的设备检查准备工作，协助采购人完成年检。维保单位应注意平时保养，不得在年检前突击保养另收采购方人工费。由于维保单位保养工作原因而造成电梯复检，费用由维保单位支付。电梯年检所涉及的相关费用由采购人自行负责。</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维保单位必须严格遵照采购人现场工作人员的管理要求，全力配合采购方现场一切活动要求。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维保单位必须按时向采购方提交月度、季度、年度电梯维保报告与电梯设备评估报告。</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维保单位必须认真组织技术人员对电梯接管进行验收，并协调验收存在问题的整改，且对验收接管结果负责。</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维保质量标准要求</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维保单位必须按“特种设备安全技术规范 TSG T5002—2017 电梯维护保养规则”的标准和以下维护保养具体内容和要求履行维保的义务与责任。电梯维保质量达到双方书面确认后的“国优”电梯维保标准（若无书面标准的，则以本合同约定一致要求执行），保证电梯机房、底坑内无杂物、干净、整齐。</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电梯平层标识对照表、钢丝绳平层标识线、安全提示标识需清晰无缺损。</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要确保</w:t>
      </w:r>
      <w:r>
        <w:rPr>
          <w:rFonts w:hint="eastAsia" w:asciiTheme="minorEastAsia" w:hAnsi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小时电梯的应急服务及安全。现场作业人员不得少于2人</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cstheme="minorEastAsia"/>
          <w:b w:val="0"/>
          <w:bCs w:val="0"/>
          <w:color w:val="auto"/>
          <w:sz w:val="21"/>
          <w:szCs w:val="21"/>
          <w:highlight w:val="none"/>
          <w:lang w:val="en-US" w:eastAsia="zh-CN"/>
        </w:rPr>
        <w:t>需常驻医院</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，现场作业的维保工作人员应该执有电梯维修操作证上岗，并将相关资料送到采购单位备案。本区域电梯维保责任人更换不得少于一个维修年度。采购方有权利要求维保单位更换采购方认为不合格现场维保人员。</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提供每季度电梯运行报告，分析项目电梯故障原因及改进措施，详细记录每次故障梯号、发生时间、到场时间、故障原因等。</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纪律要求：电梯维护人员在工作中应穿着统一的制服，讲究礼貌、文明执勤遵守劳动纪律等采购单位的有关规定。如有违反纪律或不称职行为者，采购单位有权向维保单位要求换人，并视具体情况做出处理决定。</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限时办法：维保单位对本项目维保电梯提供24小时全天候的故障处理或意外事故的技术性服务。维保技术人员须按照国家法规要求，发生电梯发生困人事件必须在接到困人救援通知后30分钟内赶到现场解救被困人员，一般电梯故障接到通知后在1小时内到场解决，并及时将故障原因及维修情况报告采购方。遇到相关检查及紧急维修情况，需按采购方要求配合完成工作。</w:t>
      </w:r>
    </w:p>
    <w:p>
      <w:pPr>
        <w:numPr>
          <w:ilvl w:val="0"/>
          <w:numId w:val="4"/>
        </w:numPr>
        <w:adjustRightInd w:val="0"/>
        <w:snapToGrid w:val="0"/>
        <w:spacing w:line="360" w:lineRule="auto"/>
        <w:ind w:left="0" w:leftChars="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配件采购： 维保单位应</w:t>
      </w:r>
      <w:r>
        <w:rPr>
          <w:rFonts w:hint="eastAsia" w:ascii="宋体" w:hAnsi="宋体" w:eastAsia="宋体"/>
          <w:b w:val="0"/>
          <w:bCs w:val="0"/>
          <w:color w:val="auto"/>
          <w:szCs w:val="21"/>
          <w:highlight w:val="none"/>
          <w:lang w:val="en-US" w:eastAsia="zh-CN"/>
        </w:rPr>
        <w:t>满足招标单位列出的配件要求，并</w:t>
      </w:r>
      <w:r>
        <w:rPr>
          <w:rFonts w:hint="eastAsia" w:ascii="宋体" w:hAnsi="宋体" w:eastAsia="宋体"/>
          <w:b w:val="0"/>
          <w:bCs w:val="0"/>
          <w:color w:val="auto"/>
          <w:szCs w:val="21"/>
          <w:highlight w:val="none"/>
        </w:rPr>
        <w:t>对</w:t>
      </w:r>
      <w:r>
        <w:rPr>
          <w:rFonts w:hint="eastAsia" w:ascii="宋体" w:hAnsi="宋体" w:eastAsia="宋体"/>
          <w:b w:val="0"/>
          <w:bCs w:val="0"/>
          <w:color w:val="auto"/>
          <w:szCs w:val="21"/>
          <w:highlight w:val="none"/>
          <w:lang w:val="en-US" w:eastAsia="zh-CN"/>
        </w:rPr>
        <w:t>列出</w:t>
      </w:r>
      <w:r>
        <w:rPr>
          <w:rFonts w:hint="eastAsia" w:ascii="宋体" w:hAnsi="宋体" w:eastAsia="宋体"/>
          <w:b w:val="0"/>
          <w:bCs w:val="0"/>
          <w:color w:val="auto"/>
          <w:szCs w:val="21"/>
          <w:highlight w:val="none"/>
        </w:rPr>
        <w:t>配件提供全年24小时供应服务，并且免费送货上门</w:t>
      </w:r>
      <w:r>
        <w:rPr>
          <w:rFonts w:hint="eastAsia" w:ascii="宋体" w:hAnsi="宋体" w:eastAsia="宋体"/>
          <w:b w:val="0"/>
          <w:bCs w:val="0"/>
          <w:color w:val="auto"/>
          <w:szCs w:val="21"/>
          <w:highlight w:val="none"/>
          <w:lang w:val="en-US" w:eastAsia="zh-CN"/>
        </w:rPr>
        <w:t>免安装</w:t>
      </w:r>
      <w:r>
        <w:rPr>
          <w:rFonts w:hint="eastAsia" w:ascii="宋体" w:hAnsi="宋体" w:eastAsia="宋体"/>
          <w:b w:val="0"/>
          <w:bCs w:val="0"/>
          <w:color w:val="auto"/>
          <w:szCs w:val="21"/>
          <w:highlight w:val="none"/>
        </w:rPr>
        <w:t>。为了保障电梯的安全有效运行必须保障所更换配件为符合该电梯型号的正品配件，并且维保单位必须为新更换的配件必须提供1年的质保。</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事故责任：在电梯维护保养过程中，如属维护保养不到位或是维保人员疏忽、大意或不按《特种设备安全法》及相关规范要求操作造成的电梯设备损坏，以及人员伤亡事故的，由维保单位负全部责任。</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节能管理：维保单位需按照采购单位的节能管理规定，认真做好本服务项目的水、电等能源的节约管理工作。</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维护保养具体内容和要求：</w:t>
      </w:r>
    </w:p>
    <w:p>
      <w:pPr>
        <w:numPr>
          <w:ilvl w:val="0"/>
          <w:numId w:val="5"/>
        </w:numPr>
        <w:tabs>
          <w:tab w:val="left" w:pos="0"/>
        </w:tabs>
        <w:spacing w:line="280" w:lineRule="exact"/>
        <w:ind w:left="0" w:leftChars="0" w:right="84" w:rightChars="40" w:firstLine="402" w:firstLineChars="200"/>
        <w:rPr>
          <w:rFonts w:ascii="宋体" w:hAnsi="宋体" w:eastAsia="宋体" w:cs="宋体"/>
          <w:b/>
          <w:bCs/>
          <w:sz w:val="20"/>
          <w:szCs w:val="20"/>
          <w:lang w:bidi="zh-CN"/>
        </w:rPr>
      </w:pPr>
      <w:r>
        <w:rPr>
          <w:rFonts w:hint="eastAsia" w:ascii="宋体" w:hAnsi="宋体" w:eastAsia="宋体" w:cs="宋体"/>
          <w:b/>
          <w:bCs/>
          <w:sz w:val="20"/>
          <w:szCs w:val="20"/>
          <w:lang w:bidi="zh-CN"/>
        </w:rPr>
        <w:t>关于垂直电梯日常维护保养项目（内容）和要求如下：</w:t>
      </w:r>
    </w:p>
    <w:p>
      <w:pPr>
        <w:tabs>
          <w:tab w:val="left" w:pos="0"/>
        </w:tabs>
        <w:spacing w:line="280" w:lineRule="exact"/>
        <w:ind w:right="84" w:rightChars="40" w:firstLine="0" w:firstLineChars="0"/>
        <w:rPr>
          <w:rFonts w:ascii="宋体" w:hAnsi="宋体" w:eastAsia="宋体" w:cs="宋体"/>
          <w:b/>
          <w:bCs/>
          <w:szCs w:val="21"/>
          <w:lang w:bidi="zh-CN"/>
        </w:rPr>
      </w:pPr>
    </w:p>
    <w:p>
      <w:pPr>
        <w:widowControl/>
        <w:tabs>
          <w:tab w:val="left" w:pos="0"/>
        </w:tabs>
        <w:spacing w:line="280" w:lineRule="exact"/>
        <w:ind w:left="315" w:leftChars="150" w:right="84" w:rightChars="40" w:firstLineChars="100"/>
        <w:jc w:val="left"/>
        <w:rPr>
          <w:rFonts w:ascii="宋体" w:hAnsi="宋体" w:eastAsia="宋体" w:cs="宋体"/>
          <w:kern w:val="0"/>
          <w:sz w:val="20"/>
          <w:szCs w:val="20"/>
        </w:rPr>
      </w:pPr>
      <w:r>
        <w:rPr>
          <w:rFonts w:hint="eastAsia" w:ascii="宋体" w:hAnsi="宋体" w:eastAsia="宋体" w:cs="宋体"/>
          <w:kern w:val="0"/>
          <w:sz w:val="20"/>
          <w:szCs w:val="20"/>
        </w:rPr>
        <w:t>表A-1  半月维保项目（内容）和要求</w:t>
      </w:r>
    </w:p>
    <w:tbl>
      <w:tblPr>
        <w:tblStyle w:val="7"/>
        <w:tblW w:w="92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3119"/>
        <w:gridCol w:w="5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序号</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维保项目（内容）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机房、滑轮间环境</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2</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手动紧急操作装置</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3</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曳引机</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4</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5</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制动器间隙</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6</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编码器</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7</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限速器各销轴部位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8</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轿顶</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轿顶检修开关、急停开关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导靴上油杯</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对重块及其压板</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井道照明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轿厢照明、风扇、应急照明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14</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15</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轿内报警装置、对讲系统</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16</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轿内显示、指令按钮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17</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轿门安全装置（安全触板，光幕、光电等）</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18</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轿门门锁电气触点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轿门运行</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轿厢平层精度</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层站召唤、层楼显示</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层门地坎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层门自动关门装置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24</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层门门锁自动复位</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25</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层门门锁电气触点</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26</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层门锁紧元件啮合长度</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27</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底坑环境</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3" w:type="dxa"/>
            <w:tcBorders>
              <w:top w:val="single" w:color="auto" w:sz="6" w:space="0"/>
              <w:left w:val="single" w:color="auto" w:sz="12"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28</w:t>
            </w:r>
          </w:p>
        </w:tc>
        <w:tc>
          <w:tcPr>
            <w:tcW w:w="3119" w:type="dxa"/>
            <w:tcBorders>
              <w:top w:val="single" w:color="auto" w:sz="6" w:space="0"/>
              <w:left w:val="single" w:color="auto" w:sz="6"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底坑急停开关</w:t>
            </w:r>
          </w:p>
        </w:tc>
        <w:tc>
          <w:tcPr>
            <w:tcW w:w="5369" w:type="dxa"/>
            <w:tcBorders>
              <w:top w:val="single" w:color="auto" w:sz="6" w:space="0"/>
              <w:left w:val="single" w:color="auto" w:sz="6" w:space="0"/>
              <w:bottom w:val="single" w:color="auto" w:sz="12"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bl>
    <w:p>
      <w:pPr>
        <w:tabs>
          <w:tab w:val="left" w:pos="0"/>
        </w:tabs>
        <w:spacing w:line="280" w:lineRule="exact"/>
        <w:ind w:left="315" w:leftChars="150" w:right="84" w:rightChars="40" w:firstLine="180" w:firstLineChars="100"/>
        <w:rPr>
          <w:rFonts w:ascii="宋体" w:hAnsi="宋体" w:eastAsia="宋体" w:cs="宋体"/>
          <w:sz w:val="18"/>
          <w:szCs w:val="18"/>
        </w:rPr>
      </w:pPr>
      <w:r>
        <w:rPr>
          <w:rFonts w:hint="eastAsia" w:ascii="宋体" w:hAnsi="宋体" w:eastAsia="宋体" w:cs="宋体"/>
          <w:sz w:val="18"/>
          <w:szCs w:val="18"/>
        </w:rPr>
        <w:t>表A-2  季度维保项目（内容）和要求</w:t>
      </w:r>
    </w:p>
    <w:tbl>
      <w:tblPr>
        <w:tblStyle w:val="7"/>
        <w:tblW w:w="92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3084"/>
        <w:gridCol w:w="5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674" w:type="dxa"/>
            <w:vAlign w:val="center"/>
          </w:tcPr>
          <w:p>
            <w:pPr>
              <w:tabs>
                <w:tab w:val="left" w:pos="0"/>
              </w:tabs>
              <w:spacing w:line="280" w:lineRule="exact"/>
              <w:ind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位置脉冲发生器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选层器动静触点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曳引轮槽、曳引钢丝绳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限速器轮槽、限速器钢丝绳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靴衬、滚轮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验证轿门关闭的电气安全装置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层门、轿门系统中传动钢丝绳、链条、胶带</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层门门导靴</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消防开关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耗能缓冲器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限速器张紧轮装置和电气安全装置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90" w:firstLineChars="50"/>
        <w:rPr>
          <w:rFonts w:ascii="宋体" w:hAnsi="宋体" w:eastAsia="宋体" w:cs="宋体"/>
          <w:sz w:val="18"/>
          <w:szCs w:val="18"/>
        </w:rPr>
      </w:pPr>
      <w:r>
        <w:rPr>
          <w:rFonts w:hint="eastAsia" w:ascii="宋体" w:hAnsi="宋体" w:eastAsia="宋体" w:cs="宋体"/>
          <w:sz w:val="18"/>
          <w:szCs w:val="18"/>
        </w:rPr>
        <w:t>表A-3  半年维保项目（内容）和要求</w:t>
      </w:r>
    </w:p>
    <w:tbl>
      <w:tblPr>
        <w:tblStyle w:val="7"/>
        <w:tblW w:w="92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068"/>
        <w:gridCol w:w="5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707" w:type="dxa"/>
            <w:vAlign w:val="center"/>
          </w:tcPr>
          <w:p>
            <w:pPr>
              <w:tabs>
                <w:tab w:val="left" w:pos="0"/>
              </w:tabs>
              <w:spacing w:line="280" w:lineRule="exact"/>
              <w:ind w:left="31" w:leftChars="15"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电动机与减速机联轴器螺栓</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曳引轮、导向轮轴承部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制动器上检测开关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控制柜内各接线端子</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控制柜各仪表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井道、对重、轿顶各反绳轮轴承部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曳引绳、补偿绳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曳引绳绳头组合</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限速器钢丝绳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层门、轿门门扇</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对重缓冲距</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补偿链（绳）与轿厢、对重接合处</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上下极限开关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表A-4  年度维保项目（内容）和要求</w:t>
      </w:r>
    </w:p>
    <w:tbl>
      <w:tblPr>
        <w:tblStyle w:val="7"/>
        <w:tblW w:w="93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3084"/>
        <w:gridCol w:w="5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控制柜接触器，继电器触点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制动器铁芯（柱塞）</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制动器制动弹簧压缩量</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导电回路绝缘性能测试</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限速器安全钳联动试验（每2年进行一次限速器动作速度校验）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上行超速保护装置动作试验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轿顶、轿厢架、轿门及其附件安装螺栓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轿厢和对重的导轨支架</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随行电缆</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层门装置和地坎</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轿厢称重装置</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安全钳钳座</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轿底各安装螺栓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833"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84"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缓冲器</w:t>
            </w:r>
          </w:p>
        </w:tc>
        <w:tc>
          <w:tcPr>
            <w:tcW w:w="5390"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bl>
    <w:p>
      <w:pPr>
        <w:tabs>
          <w:tab w:val="left" w:pos="0"/>
        </w:tabs>
        <w:spacing w:line="280" w:lineRule="exact"/>
        <w:ind w:left="340" w:leftChars="50" w:right="84" w:rightChars="40" w:hanging="235" w:hangingChars="130"/>
        <w:rPr>
          <w:rFonts w:ascii="宋体" w:hAnsi="宋体" w:eastAsia="宋体" w:cs="宋体"/>
          <w:b/>
          <w:bCs/>
          <w:sz w:val="18"/>
          <w:szCs w:val="18"/>
        </w:rPr>
      </w:pPr>
    </w:p>
    <w:p>
      <w:pPr>
        <w:numPr>
          <w:ilvl w:val="0"/>
          <w:numId w:val="5"/>
        </w:numPr>
        <w:tabs>
          <w:tab w:val="left" w:pos="0"/>
        </w:tabs>
        <w:spacing w:line="280" w:lineRule="exact"/>
        <w:ind w:left="0" w:leftChars="0" w:right="84" w:rightChars="40" w:firstLine="422" w:firstLineChars="200"/>
        <w:rPr>
          <w:rFonts w:ascii="宋体" w:hAnsi="宋体" w:eastAsia="宋体" w:cs="宋体"/>
          <w:b/>
          <w:bCs/>
          <w:szCs w:val="21"/>
          <w:lang w:bidi="zh-CN"/>
        </w:rPr>
      </w:pPr>
      <w:r>
        <w:rPr>
          <w:rFonts w:hint="eastAsia" w:ascii="宋体" w:hAnsi="宋体" w:eastAsia="宋体" w:cs="宋体"/>
          <w:b/>
          <w:bCs/>
          <w:szCs w:val="21"/>
          <w:lang w:bidi="zh-CN"/>
        </w:rPr>
        <w:t>自动扶梯/人行道日常维护保养项目（内容）和要求如下：</w:t>
      </w:r>
    </w:p>
    <w:p>
      <w:pPr>
        <w:tabs>
          <w:tab w:val="left" w:pos="0"/>
        </w:tabs>
        <w:spacing w:line="280" w:lineRule="exact"/>
        <w:ind w:left="379" w:leftChars="50" w:right="84" w:rightChars="40" w:hanging="274" w:hangingChars="130"/>
        <w:rPr>
          <w:rFonts w:ascii="宋体" w:hAnsi="宋体" w:eastAsia="宋体" w:cs="宋体"/>
          <w:b/>
          <w:bCs/>
          <w:szCs w:val="21"/>
          <w:lang w:bidi="zh-CN"/>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表C-1  半月维保项目（内容）和要求</w:t>
      </w:r>
    </w:p>
    <w:tbl>
      <w:tblPr>
        <w:tblStyle w:val="7"/>
        <w:tblW w:w="92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6"/>
        <w:gridCol w:w="3090"/>
        <w:gridCol w:w="5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电器部件</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清洁，接线有效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电子板 </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信号功能正常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杂物和垃圾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清扫，清洁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正常，没有异响和抖动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运转正常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制动检测开关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制动触点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油量适宜，无渗油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电机通风口</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检修控制装置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自动润滑油罐油位</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油位正常，润滑系统工作正常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梳齿板照明</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梳齿板梳齿与踏板面齿槽、导向胶带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梳齿板完好无损，梳齿板梳齿与踏板面齿槽、导向胶带啮合正常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梯级或者踏板下陷开关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位置正确，动作正常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梯身上部三角档板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有效，无破损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梯级滚轮和梯级导轨</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梯级、踏板与围裙板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任一侧水平间隙符合标准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运行方向显示</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扶手带入口处保护开关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动作灵活可靠，清除入口处垃圾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表面无毛刺，无机械损伤，出入口处居中，运行无摩擦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24</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扶手带运行</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速度正常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25</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扶手护壁板</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26</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上下出入口处的照明</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27</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上下出入口和扶梯之间保护栏杆</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28</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出入口安全警示标志</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齐全，醒目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29</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分离机房、各驱动和转向站</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清洁，无杂物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30</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自动运行功能</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796"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31</w:t>
            </w:r>
          </w:p>
        </w:tc>
        <w:tc>
          <w:tcPr>
            <w:tcW w:w="3090"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急停开关</w:t>
            </w:r>
          </w:p>
        </w:tc>
        <w:tc>
          <w:tcPr>
            <w:tcW w:w="5382"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表C-2  季度维保项目（内容）和要求 &lt;含半月维保项目&gt;</w:t>
      </w:r>
    </w:p>
    <w:tbl>
      <w:tblPr>
        <w:tblStyle w:val="7"/>
        <w:tblW w:w="9527" w:type="dxa"/>
        <w:jc w:val="center"/>
        <w:tblInd w:w="-5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3085"/>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扶手带的运行速度</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相对于梯级、踏板或者胶带的速度允差为0～＋2％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梯级轴衬</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梯级链润滑</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运行工况正常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防灌水保护装置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动作可靠（雨季到来之前必须完成）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表C-3  半年维保项目（内容）和要求 &lt;含半月及季度维保项目&gt;</w:t>
      </w:r>
    </w:p>
    <w:tbl>
      <w:tblPr>
        <w:tblStyle w:val="7"/>
        <w:tblW w:w="9451" w:type="dxa"/>
        <w:jc w:val="center"/>
        <w:tblInd w:w="-4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3089"/>
        <w:gridCol w:w="5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制动衬厚度</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不小于制造单位要求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清理表面油污，润滑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主驱动链链条滑块</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清洁，厚度符合标准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空载向下运行制动距离</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润滑，工作有效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附加制动器</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清洁和润滑，功能可靠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更换，符合制造单位的要求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调整梳齿板梳齿与踏板面齿槽啮合深度和间隙</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扶手带张紧度张紧弹簧负荷长度</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扶手带速度监控器系统</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9"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梯级踏板加热装置</w:t>
            </w:r>
          </w:p>
        </w:tc>
        <w:tc>
          <w:tcPr>
            <w:tcW w:w="5008"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功能正常，温度感应器接线牢固（冬季到来之前必须完成）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69" w:leftChars="150" w:right="84" w:rightChars="40" w:hanging="54" w:hangingChars="30"/>
        <w:rPr>
          <w:rFonts w:ascii="宋体" w:hAnsi="宋体" w:eastAsia="宋体" w:cs="宋体"/>
          <w:sz w:val="18"/>
          <w:szCs w:val="18"/>
        </w:rPr>
      </w:pPr>
      <w:r>
        <w:rPr>
          <w:rFonts w:hint="eastAsia" w:ascii="宋体" w:hAnsi="宋体" w:eastAsia="宋体" w:cs="宋体"/>
          <w:sz w:val="18"/>
          <w:szCs w:val="18"/>
        </w:rPr>
        <w:t>表C-4  年度维保项目（内容）和要求 &lt;含半月、季度及半年维保项目&gt;</w:t>
      </w:r>
    </w:p>
    <w:tbl>
      <w:tblPr>
        <w:tblStyle w:val="7"/>
        <w:tblW w:w="94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
        <w:gridCol w:w="3123"/>
        <w:gridCol w:w="5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主接触器 </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主机速度检测功能</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功能可靠，清洁感应面，感应间隙符合制造单位要求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电缆</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无破损，固定牢固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扶手带托轮、滑轮群、防静电轮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清洁，无损伤，托轮转动平滑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扶手带内侧凸缘处</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无损伤，清洁扶手导轨滑动面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扶手带断带保护开关</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扶手带导向块和导向轮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在进入梳齿板处的梯级与导轮的轴向窜动量</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内外盖板连接</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紧密牢固，连接处的凸台、缝隙符合标准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围裙板安全开关</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测试有效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围裙板对接处</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正常，梯级运行平稳，无异常抖动，无异响</w:t>
            </w:r>
          </w:p>
        </w:tc>
      </w:tr>
    </w:tbl>
    <w:p>
      <w:pPr>
        <w:numPr>
          <w:ilvl w:val="0"/>
          <w:numId w:val="0"/>
        </w:numPr>
        <w:tabs>
          <w:tab w:val="left" w:pos="0"/>
        </w:tabs>
        <w:adjustRightInd w:val="0"/>
        <w:snapToGrid w:val="0"/>
        <w:spacing w:line="365" w:lineRule="auto"/>
        <w:ind w:leftChars="200" w:right="84" w:rightChars="40"/>
        <w:rPr>
          <w:rFonts w:hint="eastAsia" w:ascii="宋体" w:hAnsi="宋体" w:eastAsia="宋体"/>
          <w:b w:val="0"/>
          <w:bCs w:val="0"/>
          <w:color w:val="auto"/>
          <w:szCs w:val="21"/>
          <w:highlight w:val="none"/>
        </w:rPr>
      </w:pPr>
    </w:p>
    <w:p>
      <w:pPr>
        <w:numPr>
          <w:ilvl w:val="0"/>
          <w:numId w:val="1"/>
        </w:numPr>
        <w:spacing w:line="480" w:lineRule="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报价</w:t>
      </w:r>
      <w:r>
        <w:rPr>
          <w:rFonts w:hint="eastAsia" w:asciiTheme="minorEastAsia" w:hAnsiTheme="minorEastAsia" w:cstheme="minorEastAsia"/>
          <w:b/>
          <w:bCs/>
          <w:sz w:val="21"/>
          <w:szCs w:val="21"/>
          <w:lang w:val="en-US" w:eastAsia="zh-CN"/>
        </w:rPr>
        <w:t>要求</w:t>
      </w:r>
    </w:p>
    <w:tbl>
      <w:tblPr>
        <w:tblStyle w:val="7"/>
        <w:tblpPr w:leftFromText="180" w:rightFromText="180" w:vertAnchor="text" w:horzAnchor="page" w:tblpX="1342" w:tblpY="315"/>
        <w:tblOverlap w:val="never"/>
        <w:tblW w:w="9495" w:type="dxa"/>
        <w:tblInd w:w="0" w:type="dxa"/>
        <w:tblLayout w:type="fixed"/>
        <w:tblCellMar>
          <w:top w:w="0" w:type="dxa"/>
          <w:left w:w="108" w:type="dxa"/>
          <w:bottom w:w="0" w:type="dxa"/>
          <w:right w:w="108" w:type="dxa"/>
        </w:tblCellMar>
      </w:tblPr>
      <w:tblGrid>
        <w:gridCol w:w="1035"/>
        <w:gridCol w:w="1683"/>
        <w:gridCol w:w="2037"/>
        <w:gridCol w:w="750"/>
        <w:gridCol w:w="795"/>
        <w:gridCol w:w="1395"/>
        <w:gridCol w:w="1800"/>
      </w:tblGrid>
      <w:tr>
        <w:tblPrEx>
          <w:tblLayout w:type="fixed"/>
          <w:tblCellMar>
            <w:top w:w="0" w:type="dxa"/>
            <w:left w:w="108" w:type="dxa"/>
            <w:bottom w:w="0" w:type="dxa"/>
            <w:right w:w="108" w:type="dxa"/>
          </w:tblCellMar>
        </w:tblPrEx>
        <w:trPr>
          <w:trHeight w:val="281" w:hRule="atLeast"/>
        </w:trPr>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8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服务名称</w:t>
            </w:r>
          </w:p>
        </w:tc>
        <w:tc>
          <w:tcPr>
            <w:tcW w:w="203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服务内容</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3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bidi="ar"/>
              </w:rPr>
              <w:t>单价（元）</w:t>
            </w:r>
            <w:r>
              <w:rPr>
                <w:rFonts w:hint="eastAsia" w:ascii="宋体" w:hAnsi="宋体" w:cs="宋体"/>
                <w:color w:val="000000"/>
                <w:kern w:val="0"/>
                <w:sz w:val="24"/>
                <w:lang w:val="en-US" w:eastAsia="zh-CN" w:bidi="ar"/>
              </w:rPr>
              <w:t>/台/月</w:t>
            </w:r>
          </w:p>
        </w:tc>
        <w:tc>
          <w:tcPr>
            <w:tcW w:w="1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金额（元）</w:t>
            </w:r>
          </w:p>
        </w:tc>
      </w:tr>
      <w:tr>
        <w:tblPrEx>
          <w:tblLayout w:type="fixed"/>
          <w:tblCellMar>
            <w:top w:w="0" w:type="dxa"/>
            <w:left w:w="108" w:type="dxa"/>
            <w:bottom w:w="0" w:type="dxa"/>
            <w:right w:w="108" w:type="dxa"/>
          </w:tblCellMar>
        </w:tblPrEx>
        <w:trPr>
          <w:trHeight w:val="452"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83" w:type="dxa"/>
            <w:vMerge w:val="restart"/>
            <w:tcBorders>
              <w:top w:val="nil"/>
              <w:left w:val="nil"/>
              <w:bottom w:val="single" w:color="000000" w:sz="8" w:space="0"/>
              <w:right w:val="single" w:color="000000" w:sz="8" w:space="0"/>
            </w:tcBorders>
            <w:shd w:val="clear" w:color="auto" w:fill="auto"/>
            <w:vAlign w:val="center"/>
          </w:tcPr>
          <w:p>
            <w:pPr>
              <w:pStyle w:val="10"/>
              <w:ind w:left="0" w:leftChars="0" w:firstLine="0" w:firstLineChars="0"/>
              <w:rPr>
                <w:rFonts w:ascii="宋体" w:hAnsi="宋体" w:cs="宋体"/>
                <w:color w:val="000000"/>
                <w:sz w:val="24"/>
              </w:rPr>
            </w:pPr>
            <w:r>
              <w:rPr>
                <w:rFonts w:hint="eastAsia" w:asciiTheme="minorEastAsia" w:hAnsiTheme="minorEastAsia" w:eastAsiaTheme="minorEastAsia" w:cstheme="minorEastAsia"/>
                <w:sz w:val="21"/>
                <w:szCs w:val="21"/>
              </w:rPr>
              <w:t>柳州市工人医院总院电梯维保服务外包采购项目</w:t>
            </w: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维修保养费</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65</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台</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highlight w:val="none"/>
                <w:lang w:val="en-US" w:eastAsia="zh-CN"/>
              </w:rPr>
            </w:pPr>
            <w:r>
              <w:rPr>
                <w:rFonts w:hint="eastAsia" w:ascii="宋体" w:hAnsi="宋体" w:cs="宋体"/>
                <w:color w:val="000000"/>
                <w:kern w:val="0"/>
                <w:sz w:val="24"/>
                <w:lang w:val="en-US" w:eastAsia="zh-CN" w:bidi="ar"/>
              </w:rPr>
              <w:t>电梯配件费用单价合计（详见附件）</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highlight w:val="none"/>
                <w:lang w:eastAsia="zh-CN"/>
              </w:rPr>
            </w:pPr>
            <w:r>
              <w:rPr>
                <w:rFonts w:hint="eastAsia" w:ascii="宋体" w:hAnsi="宋体" w:cs="宋体"/>
                <w:color w:val="000000"/>
                <w:kern w:val="0"/>
                <w:sz w:val="24"/>
                <w:highlight w:val="none"/>
                <w:lang w:val="en-US" w:eastAsia="zh-CN" w:bidi="ar"/>
              </w:rPr>
              <w:t>批</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770" w:hRule="atLeast"/>
        </w:trPr>
        <w:tc>
          <w:tcPr>
            <w:tcW w:w="9495" w:type="dxa"/>
            <w:gridSpan w:val="7"/>
            <w:tcBorders>
              <w:top w:val="nil"/>
              <w:left w:val="single" w:color="000000" w:sz="8" w:space="0"/>
              <w:bottom w:val="single" w:color="000000" w:sz="8" w:space="0"/>
              <w:right w:val="single" w:color="000000" w:sz="8"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4"/>
                <w:u w:val="single"/>
                <w:lang w:val="en-US" w:eastAsia="zh-CN" w:bidi="ar"/>
              </w:rPr>
            </w:pPr>
            <w:r>
              <w:rPr>
                <w:rFonts w:hint="eastAsia" w:ascii="宋体" w:hAnsi="宋体" w:cs="宋体"/>
                <w:color w:val="auto"/>
                <w:kern w:val="0"/>
                <w:sz w:val="24"/>
                <w:lang w:val="en-US" w:eastAsia="zh-CN" w:bidi="ar"/>
              </w:rPr>
              <w:t>合计人民币合计金额（大写）</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lang w:val="en-US" w:eastAsia="zh-CN" w:bidi="ar"/>
              </w:rPr>
              <w:t xml:space="preserve">（小写）¥  </w:t>
            </w:r>
            <w:r>
              <w:rPr>
                <w:rFonts w:hint="eastAsia" w:ascii="宋体" w:hAnsi="宋体" w:cs="宋体"/>
                <w:color w:val="auto"/>
                <w:kern w:val="0"/>
                <w:sz w:val="24"/>
                <w:u w:val="single"/>
                <w:lang w:val="en-US" w:eastAsia="zh-CN" w:bidi="ar"/>
              </w:rPr>
              <w:t xml:space="preserve">                      </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default" w:eastAsia="等线 Light"/>
                <w:lang w:val="en-US" w:eastAsia="zh-CN"/>
              </w:rPr>
            </w:pPr>
            <w:r>
              <w:rPr>
                <w:rFonts w:hint="eastAsia" w:ascii="宋体" w:hAnsi="宋体" w:cs="宋体"/>
                <w:b/>
                <w:bCs/>
                <w:color w:val="C00000"/>
                <w:kern w:val="0"/>
                <w:sz w:val="24"/>
                <w:lang w:val="en-US" w:eastAsia="zh-CN" w:bidi="ar"/>
              </w:rPr>
              <w:t>备注：电梯配件耗材清单含安装（详看附表），1+2=合计总价。</w:t>
            </w:r>
          </w:p>
        </w:tc>
      </w:tr>
    </w:tbl>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合同期及结算方式</w:t>
      </w:r>
    </w:p>
    <w:p>
      <w:pPr>
        <w:pStyle w:val="9"/>
        <w:rPr>
          <w:rFonts w:hint="default"/>
          <w:lang w:val="en-US" w:eastAsia="zh-CN"/>
        </w:rPr>
      </w:pPr>
      <w:r>
        <w:rPr>
          <w:rFonts w:hint="eastAsia"/>
          <w:lang w:eastAsia="zh-CN"/>
        </w:rPr>
        <w:t>1、合同期限为：1年。</w:t>
      </w:r>
    </w:p>
    <w:p>
      <w:pPr>
        <w:pStyle w:val="9"/>
        <w:rPr>
          <w:rFonts w:hint="eastAsia"/>
          <w:lang w:eastAsia="zh-CN"/>
        </w:rPr>
      </w:pPr>
      <w:r>
        <w:rPr>
          <w:rFonts w:hint="eastAsia"/>
          <w:lang w:eastAsia="zh-CN"/>
        </w:rPr>
        <w:t>2、结算方式：</w:t>
      </w:r>
      <w:r>
        <w:rPr>
          <w:rFonts w:hint="eastAsia"/>
          <w:lang w:val="en-US" w:eastAsia="zh-CN"/>
        </w:rPr>
        <w:t>维护保养费</w:t>
      </w:r>
      <w:r>
        <w:rPr>
          <w:rFonts w:hint="eastAsia"/>
          <w:lang w:eastAsia="zh-CN"/>
        </w:rPr>
        <w:t>按</w:t>
      </w:r>
      <w:r>
        <w:rPr>
          <w:rFonts w:hint="eastAsia"/>
          <w:lang w:val="en-US" w:eastAsia="zh-CN"/>
        </w:rPr>
        <w:t>2个月进行</w:t>
      </w:r>
      <w:r>
        <w:rPr>
          <w:rFonts w:hint="eastAsia"/>
          <w:lang w:eastAsia="zh-CN"/>
        </w:rPr>
        <w:t>结算，</w:t>
      </w:r>
      <w:r>
        <w:rPr>
          <w:rFonts w:hint="eastAsia"/>
          <w:lang w:val="en-US" w:eastAsia="zh-CN"/>
        </w:rPr>
        <w:t>电梯配件按每</w:t>
      </w:r>
      <w:r>
        <w:rPr>
          <w:rFonts w:hint="eastAsia" w:ascii="Times New Roman" w:eastAsia="宋体"/>
          <w:lang w:val="en-US" w:eastAsia="zh-CN"/>
        </w:rPr>
        <w:t>2个月</w:t>
      </w:r>
      <w:r>
        <w:rPr>
          <w:rFonts w:hint="eastAsia"/>
          <w:lang w:val="en-US" w:eastAsia="zh-CN"/>
        </w:rPr>
        <w:t>实际采购量结算一次</w:t>
      </w:r>
      <w:r>
        <w:rPr>
          <w:rFonts w:hint="eastAsia"/>
          <w:lang w:eastAsia="zh-CN"/>
        </w:rPr>
        <w:t>。</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对供应商商品质量、服务及时性及价格进行综合评价</w:t>
      </w:r>
      <w:r>
        <w:rPr>
          <w:rFonts w:hint="eastAsia" w:ascii="宋体" w:hAnsi="宋体"/>
          <w:bCs/>
          <w:color w:val="auto"/>
          <w:szCs w:val="21"/>
          <w:lang w:eastAsia="zh-CN"/>
        </w:rPr>
        <w:t>，</w:t>
      </w:r>
      <w:r>
        <w:rPr>
          <w:rFonts w:hint="eastAsia" w:ascii="宋体" w:hAnsi="宋体"/>
          <w:bCs/>
          <w:color w:val="auto"/>
          <w:szCs w:val="21"/>
          <w:lang w:val="en-US" w:eastAsia="zh-CN"/>
        </w:rPr>
        <w:t>遴选1家服务商</w:t>
      </w:r>
      <w:r>
        <w:rPr>
          <w:rFonts w:hint="eastAsia" w:ascii="宋体" w:hAnsi="宋体"/>
          <w:bCs/>
          <w:color w:val="auto"/>
          <w:szCs w:val="21"/>
        </w:rPr>
        <w:t>。</w:t>
      </w:r>
    </w:p>
    <w:p>
      <w:pPr>
        <w:jc w:val="center"/>
        <w:rPr>
          <w:rFonts w:hint="eastAsia" w:eastAsiaTheme="minorEastAsia"/>
          <w:b/>
          <w:bCs/>
          <w:color w:val="auto"/>
          <w:sz w:val="32"/>
          <w:szCs w:val="32"/>
          <w:lang w:eastAsia="zh-CN"/>
        </w:rPr>
      </w:pPr>
    </w:p>
    <w:p>
      <w:pPr>
        <w:jc w:val="center"/>
        <w:rPr>
          <w:rFonts w:hint="eastAsia" w:eastAsiaTheme="minorEastAsia"/>
          <w:b/>
          <w:bCs/>
          <w:color w:val="auto"/>
          <w:sz w:val="32"/>
          <w:szCs w:val="32"/>
          <w:lang w:eastAsia="zh-CN"/>
        </w:rPr>
      </w:pPr>
    </w:p>
    <w:p>
      <w:pPr>
        <w:pStyle w:val="2"/>
        <w:keepNext w:val="0"/>
        <w:keepLines w:val="0"/>
        <w:spacing w:before="0" w:after="0" w:line="440" w:lineRule="exact"/>
        <w:rPr>
          <w:rFonts w:hint="eastAsia" w:ascii="宋体" w:hAnsi="宋体"/>
          <w:bCs w:val="0"/>
          <w:sz w:val="21"/>
          <w:szCs w:val="21"/>
          <w:lang w:val="en-US" w:eastAsia="zh-CN"/>
        </w:rPr>
      </w:pPr>
    </w:p>
    <w:p>
      <w:pPr>
        <w:pStyle w:val="2"/>
        <w:keepNext w:val="0"/>
        <w:keepLines w:val="0"/>
        <w:spacing w:before="0" w:after="0" w:line="440" w:lineRule="exact"/>
        <w:rPr>
          <w:rFonts w:ascii="宋体" w:hAnsi="宋体"/>
          <w:bCs w:val="0"/>
          <w:sz w:val="21"/>
          <w:szCs w:val="21"/>
        </w:rPr>
      </w:pPr>
      <w:r>
        <w:rPr>
          <w:rFonts w:hint="eastAsia" w:ascii="宋体" w:hAnsi="宋体"/>
          <w:bCs w:val="0"/>
          <w:sz w:val="21"/>
          <w:szCs w:val="21"/>
          <w:lang w:val="en-US" w:eastAsia="zh-CN"/>
        </w:rPr>
        <w:t>附件：</w:t>
      </w:r>
      <w:r>
        <w:rPr>
          <w:rFonts w:hint="eastAsia" w:ascii="宋体" w:hAnsi="宋体"/>
          <w:bCs w:val="0"/>
          <w:sz w:val="21"/>
          <w:szCs w:val="21"/>
        </w:rPr>
        <w:t>电梯配件</w:t>
      </w:r>
      <w:r>
        <w:rPr>
          <w:rFonts w:hint="eastAsia" w:ascii="宋体" w:hAnsi="宋体"/>
          <w:bCs w:val="0"/>
          <w:sz w:val="21"/>
          <w:szCs w:val="21"/>
          <w:lang w:val="en-US" w:eastAsia="zh-CN"/>
        </w:rPr>
        <w:t>清单</w:t>
      </w:r>
    </w:p>
    <w:p>
      <w:pPr>
        <w:pStyle w:val="2"/>
        <w:keepNext w:val="0"/>
        <w:keepLines w:val="0"/>
        <w:numPr>
          <w:ilvl w:val="0"/>
          <w:numId w:val="6"/>
        </w:numPr>
        <w:spacing w:before="0" w:after="0" w:line="440" w:lineRule="exact"/>
        <w:ind w:firstLine="0" w:firstLineChars="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直梯配件需求表（要求为符合该电梯型号的原厂正品配件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lang w:val="en-US" w:eastAsia="zh-CN"/>
        </w:rPr>
        <w:t>）</w:t>
      </w:r>
    </w:p>
    <w:tbl>
      <w:tblPr>
        <w:tblStyle w:val="7"/>
        <w:tblW w:w="9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8"/>
        <w:gridCol w:w="1001"/>
        <w:gridCol w:w="2137"/>
        <w:gridCol w:w="3490"/>
        <w:gridCol w:w="125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0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w:t>
            </w:r>
          </w:p>
        </w:tc>
        <w:tc>
          <w:tcPr>
            <w:tcW w:w="213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配件名称</w:t>
            </w:r>
          </w:p>
        </w:tc>
        <w:tc>
          <w:tcPr>
            <w:tcW w:w="349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备注/型号</w:t>
            </w:r>
          </w:p>
        </w:tc>
        <w:tc>
          <w:tcPr>
            <w:tcW w:w="125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是否原厂配件</w:t>
            </w:r>
          </w:p>
        </w:tc>
        <w:tc>
          <w:tcPr>
            <w:tcW w:w="120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lang w:val="en-US" w:eastAsia="zh-CN" w:bidi="ar"/>
              </w:rPr>
              <w:t xml:space="preserve">1  </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测速发电机</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转速计 MX05/MX06/MX10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轴承, ROLLER D140/80MM W=33MM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反绳轮的轴</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轴,D50X145MM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制动模块，BCX08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制动杠杆</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制动杠杆 -KPL ZUSATZBREMSE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油压缓冲器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油压缓冲器 CYOB-47/207</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永磁感应继电器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永磁感应继电器,YG-1A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语音报站</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一体式语音报站系统</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77S</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烟杆型双稳态开关77S，线长3米</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新版KDS50单显外呼液晶显示板，蓝底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网络接口模块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网络接口模块</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绳轮(410/6XD8)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绳轮(330/6XD8)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刹车控制模块（w/o timer）</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群控电脑</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群控电脑</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XJ12相序继电器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缺相保护模块</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全彩液晶COP显示器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全彩液晶COP显示器, 10.4寸</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KDL16R变频器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驱动模块KDL16R, 20A/400V</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KDL16L变频器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驱动模块KDL16L,12A/400V</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驱动模块385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KDM变频器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驱动国产化,KR6 40A IP23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驱动单元（D2）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测速发电机胶轮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摩擦轮 D37.3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轿顶对讲机</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免提对讲机 TF-2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门光幕35线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轿门门挂轮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门挂轮D94MM W=19MM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MX10主机减震胶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马达减震垫,MX10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马达导向轮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导向轮，曳引机侧D410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29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轮轴</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轮轴,D65MM L=440MM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控制柜内变压器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控制柜内变压器 for GK AD250VC24DN</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开关电源 EDP-150D-24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静音抱闸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静音抱闸, MX10NB</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警报器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警报器,METAL RIND IP54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进口FCB24板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解码适配器DR-1TG</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解码适配器 DR-1TG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轿内显示板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轿厢显示板，七段码中文</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轿厢显示板（点阵）</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轿厢显示板，红光</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KDM变频器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交流变极器模组 KR7 90A IP23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39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轿顶检修盒急停开关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急停装置 XB2BT42C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轿厢缓冲器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缓冲器YH74A/275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 35 DIODES 10X34X1995 IP65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坦克链，支架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CHAIN, OPENABLE COUPLER RIGHT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LL=1100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变频器风扇（W2S130-AA03-01）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风扇 V3F25 DRIVE 230VAC 0.25A 40W</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MX10主机风扇</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风扇 RG125-19/56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MX10主机风扇</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风扇 (RG90-18/56 PAPST)</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十路对讲</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多方通话 TB-10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巨通货梯应急电源</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对讲机应急电源-含安装板,HD-212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电源适配器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对讲机电源适配器 PP-2G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49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PAC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订轴承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订轴承KM878194和KM276216各1PC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PAC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蝶晶石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蝶晶石 DF5410(D1),457.2X457.2X2.5MM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CPU561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电子板，LCECPU561</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CCBN板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电子板，LCECCBN2E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电源整流板 LCEREC (723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电源模块，ST-230/24</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电源模块,ST-230/24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 HF150W-SDR-26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电源单元230V 50/60HZ TND-24V-150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导向轮,D410/D65MM 8XD10MM E=124.5MM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轿底称重感应器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带插的传感器 XS4-P30AB120;L=6m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59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变压器,1200VA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变压器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晶闸管</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变频器晶闸管IGBT SKM100GAL-123D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晶闸管</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变频器晶闸管 MG150Q2YS40-AC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385A2板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变极器控制板 385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MX10抱闸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抱闸组件,MX10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抱闸控制模块,BCM25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抱闸控制模块，BRAKE CONTROL MODULE,200VDC 4A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涨紧轮ZJZ116-05</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ZJZ116-05涨紧轮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XS3.2A &amp; DK241涨紧轮，含轴和轴承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69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V3F25/V3F16 速度线路板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TENSION WEIGHT PULLEY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轿内显示板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STNLCD VERTICAL DISPLAY 9.0 INCH</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光幕(固定）</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SENSOR,CURTAIN OF LIGHT IR 40 BEAMS</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PULLEY, D410MM 5XD10MM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LOPCB板G01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PCB,LOPCB LCE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COB板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PCB, LCECOB COP, NEW LON, COATED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PCB, LCECEB COP EXTENSION BOARD, COATED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主接触器板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PCB ASSEMBLY,CONTACTOR BOARD CO16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OL35张紧轮,D266mm,d8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79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旋转编码器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MX编码器,D37.3 L2=7000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编码器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MX编码器,D37.3 L2=4500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MX18抱闸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MX18 抱闸</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OPT板*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LCEOPT选项板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LCEGTWO板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LCEGTWO板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LCEFCB板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LCEFCB板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LCEFCB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LCECPUnc电脑板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89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LCECPU40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COB板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LCECOB板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CIB板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LCECIB板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CEB板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LCECEB板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ADO板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LCEADOE电子板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ADO板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LCEADOE 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LOPCB板G02</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LAND OPERATING PANEL,LOP-CB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99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KDS外呼点阵显示板，红光</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KDSILCD2</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KDSILCD2 PCBA,用于LCE电气系统</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KDS50LCI液晶显示板，蓝底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KDL16S变频器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KDL16S, 20A, IP23, BMV R</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K-DELTA外呼显示板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KCEFCB线路板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限速器钢丝绳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D8麻芯钢丝绳,8x19s+pp - 8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D15 门机控制器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曳引钢丝绳D10</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D10钢芯钢丝绳,D10-8X19S+IWR1570 N/MM2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门刀*</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COUPLER, LOCK RAILING 2 CENTRE OPENING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109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CKB涨紧轮组件</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BZJ1张紧轮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111</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抱闸模块BCX08制动控制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BCX08制动控制组件</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112</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轿厢应急照明板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AVDEML 应急灯板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113</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AVD7S 七段码带显示外呼层站板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114</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轿门门挂轮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AMD Railing1重型门挂轮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115</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AMD D10 SPARE MODULE (PARALLEL) -G03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116</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9寸垂直液晶显示板，黑底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117</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35束光幕,IP54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118</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对重导轨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振荡器叶片组件，对重导轨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119</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对重导靴靴衬</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靴衬10mm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120</w:t>
            </w:r>
            <w:r>
              <w:rPr>
                <w:rStyle w:val="12"/>
                <w:rFonts w:eastAsia="宋体"/>
                <w:lang w:val="en-US" w:eastAsia="zh-CN" w:bidi="ar"/>
              </w:rPr>
              <w:t xml:space="preserve">   </w:t>
            </w:r>
            <w:r>
              <w:rPr>
                <w:rStyle w:val="13"/>
                <w:lang w:val="en-US" w:eastAsia="zh-CN" w:bidi="ar"/>
              </w:rPr>
              <w:t xml:space="preserve">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安全钳开关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行程开关UKT</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121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XS3.2A &amp; DK260涨紧轮，含轴和轴承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122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主接触器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主接触器3RT1026-1B</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123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MX11主机减震胶垫</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NMX11 减震垫</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124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MX14主机减震胶垫</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减震垫组合, KQT = 1876 - 2525</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125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坦克链，坦克链支架</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126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厅门同步钢丝绳1300mm</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127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MX14抱闸</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MX14抱闸，制动力 1440 L</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128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MX14马达</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129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ADO安全回路板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130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MX14主机轴承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订购轴承KM50052525</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131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钢丝绳8mm</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D8钢芯曳引绳</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132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AMD旁开门厅门门板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133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AMD轿门门板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134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OL35限速器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135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限速器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XSQ115-02</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lang w:val="en-US" w:eastAsia="zh-CN" w:bidi="ar"/>
              </w:rPr>
              <w:t xml:space="preserve">136    </w:t>
            </w:r>
          </w:p>
        </w:tc>
        <w:tc>
          <w:tcPr>
            <w:tcW w:w="10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MX11主机轴承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轴承KM50029424和KM50029418各1PC</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89"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r>
    </w:tbl>
    <w:p>
      <w:pPr>
        <w:pStyle w:val="2"/>
        <w:keepNext w:val="0"/>
        <w:keepLines w:val="0"/>
        <w:spacing w:before="0" w:after="0" w:line="440" w:lineRule="exact"/>
        <w:ind w:firstLine="0" w:firstLineChars="0"/>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2.直梯配件需求表（要求为符合该电梯型号的其他配件，维保单位免费送上门，免费安装）</w:t>
      </w:r>
    </w:p>
    <w:tbl>
      <w:tblPr>
        <w:tblStyle w:val="7"/>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90"/>
        <w:gridCol w:w="2410"/>
        <w:gridCol w:w="3062"/>
        <w:gridCol w:w="8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序号</w:t>
            </w:r>
          </w:p>
        </w:tc>
        <w:tc>
          <w:tcPr>
            <w:tcW w:w="790" w:type="dxa"/>
            <w:shd w:val="clear" w:color="auto" w:fill="auto"/>
            <w:vAlign w:val="bottom"/>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单位</w:t>
            </w:r>
          </w:p>
        </w:tc>
        <w:tc>
          <w:tcPr>
            <w:tcW w:w="2410"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配件名称</w:t>
            </w:r>
          </w:p>
        </w:tc>
        <w:tc>
          <w:tcPr>
            <w:tcW w:w="3062"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备注/型号</w:t>
            </w:r>
          </w:p>
        </w:tc>
        <w:tc>
          <w:tcPr>
            <w:tcW w:w="810"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是否原厂配件</w:t>
            </w:r>
          </w:p>
        </w:tc>
        <w:tc>
          <w:tcPr>
            <w:tcW w:w="1560" w:type="dxa"/>
            <w:shd w:val="clear" w:color="000000" w:fill="FFFFFF"/>
            <w:vAlign w:val="center"/>
          </w:tcPr>
          <w:p>
            <w:pPr>
              <w:widowControl/>
              <w:spacing w:line="240" w:lineRule="auto"/>
              <w:jc w:val="center"/>
              <w:rPr>
                <w:rFonts w:hint="eastAsia"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消防开关*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消防开关,方形,简体中文</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限位开关237-TP-11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限位开关(CR400NZ)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涨紧轮开关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SND4173-SL-C-SR</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涨紧轮开关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SND4111-SP-C LAT01(ELK ONLY)</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同步钢丝绳,L=5005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AMD厅门同步钢丝绳（900mm)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同步钢丝绳,AMDC L=4280MM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厅门锁钩</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厅门锁钩</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厅门应急开锁装置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厅门开门装置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双方向按钮片*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双位按钮电子板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平层开关组件,12VDC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平层开关12VDC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门球,D31.5MM W=23MM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 用于AMD D1.5 D7, 右置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轿门滑块</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门滑块，AMD</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厅门滑块(黑色)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门滑块</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77N</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开关,BISTABLE 77</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SET</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61U/N-30</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接近开关 61：U/N-30</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LC1D5011主接触器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接触器，690V 50A 3NO 230VAC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 CA-2KN40P7</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接触器（LC7-K0901M7）</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 380/400VAC 3NO 1NC 220/230V</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轿厢风扇FB-9B</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轿厢风扇包括电缆线 FB-9B-220 左</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轿厢风扇FB-9B</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轿厢风扇包括电缆线 FB-9B-220 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轿顶免提式紧急对讲机</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轿顶免提式紧急对讲机, TW-2T</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轿顶检修下行检修开关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轿顶检修盒下行按钮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轿顶检修上行检修开关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轿顶检修盒上行按钮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检修盒</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底坑急停开关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急停开关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对重滚轮导靴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D80.7MM W=28.2MM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轿厢滚轮导靴（中间）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D153MM W=38MM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轿厢滚轮导靴（侧边）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D150/32MM W=27MM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AMD重垂钢丝绳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关门钢丝绳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故障显示器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故障显示器，INFRA</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钢芯门机皮带BELT 5MR-25GT L2250MM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U型感应器的线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感应开关连接线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LA1-DN11辅助触点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辅助触头LA1DN111NO+1NC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辅助触点（3RH1921-1HA31）</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辅助触头 3RH1921-1HA31 3NO 1NC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辅助触点，LA1KN22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轿厢风扇FB-9K</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风扇左 50 HZ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轿厢风扇FB-9K</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风扇右 50HZ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 K=10MM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电感式传感器，LE25USFDPO-1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轿顶电池*</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电池,12V 7AH</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底坑对讲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底坑对讲机 TW-2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轿厢导靴靴衬（L2)</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lang w:eastAsia="zh-TW"/>
              </w:rPr>
              <w:t>導靴 L=140MM 導軌闊度16MM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lang w:eastAsia="zh-TW"/>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导靴润滑器16MM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导靴大油杯，ABS,K=10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触座 SEL2-A1Z P-0</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触针KF9075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触针 SEL3 &amp; SEL2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管位轮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补偿链导向轮D71/65MM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玻璃钢对重保护板 C=525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中文OSS关梯锁*</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薄形中文锁梯锁,带5米线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安全触点 KF-9740(2L1A000001)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T89B导轨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T89B导轨,L=5000MM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SLG8导靴，导轨宽度16.4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SLG8导靴，导轨宽度16.4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SLG8导靴，导轨宽度10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对重导靴SLG6</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SLG6导靴，TK5A</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SLG6导靴，T75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轿厢导靴靴衬</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SLG20导靴靴衬,K=16mm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SLG20导靴,9.5MM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辅助触点（3RH1921-1EA02）</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SIRIUS 2侧装辅助触点，2常闭</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NBSL中分厅门被动门触座</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张紧轮开关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NBSL限速器UKS开关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 xml:space="preserve"> 轿厢扶手</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HR31 轿厢扶手</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DX26导靴 SLG1A，用于10mmT75导轨，A=10.5MM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DOOR CONTACT,230VAC 2A SEL1-A1Z P</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单方向按钮片*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Delta单位按钮电子板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8位按钮片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Delta COP PCB板 八按钮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CR600-NZ限位开关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TJ-2轿厢对讲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COP 对讲机 TJ-2Y</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Augusta厅门同步钢丝绳（900mm)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AUGUSTA中分900MM同步钢丝绳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厅门同步钢丝绳（800mm)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AUGUSTA中分800MM同步钢丝绳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厅门自闭力钢丝绳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AUGUSTA厅门自闭钢丝绳 L=1500MM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门球支架</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AUGUSTA门球架组件</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Augusta厅门门挂轮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 CORE HANGER ROLLER</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轿门同步反绳轮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AMD轿门反绳轮，含2*螺钉2*螺母</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轿门同步反绳轮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AMD轿门反绳轮，含2*螺钉2*螺母</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止位轮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AMD防火缓冲轮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门机皮带反带轮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 Drive2门机皮带从动轮组件</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 D1钢芯门机皮带,L=4400MM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轻型门同步钢丝绳，中分900</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A-L厅门联动钢丝绳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0"/>
              </w:numPr>
              <w:spacing w:line="240" w:lineRule="auto"/>
              <w:ind w:left="720" w:leftChars="0"/>
              <w:jc w:val="left"/>
              <w:rPr>
                <w:rFonts w:ascii="宋体" w:hAnsi="宋体" w:eastAsia="宋体"/>
                <w:b w:val="0"/>
                <w:bCs w:val="0"/>
                <w:color w:val="000000"/>
                <w:kern w:val="0"/>
                <w:sz w:val="18"/>
                <w:szCs w:val="18"/>
              </w:rPr>
            </w:pPr>
          </w:p>
        </w:tc>
        <w:tc>
          <w:tcPr>
            <w:tcW w:w="8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361"/>
              <w:jc w:val="left"/>
              <w:rPr>
                <w:rFonts w:hint="eastAsia" w:ascii="宋体" w:hAnsi="宋体" w:eastAsia="宋体"/>
                <w:b w:val="0"/>
                <w:bCs w:val="0"/>
                <w:color w:val="000000"/>
                <w:kern w:val="0"/>
                <w:sz w:val="18"/>
                <w:szCs w:val="18"/>
                <w:lang w:val="en-US" w:eastAsia="zh-CN"/>
              </w:rPr>
            </w:pPr>
            <w:r>
              <w:rPr>
                <w:rFonts w:hint="eastAsia" w:ascii="宋体" w:hAnsi="宋体" w:eastAsia="宋体"/>
                <w:b w:val="0"/>
                <w:bCs w:val="0"/>
                <w:color w:val="000000"/>
                <w:kern w:val="0"/>
                <w:sz w:val="18"/>
                <w:szCs w:val="18"/>
                <w:lang w:val="en-US" w:eastAsia="zh-CN"/>
              </w:rPr>
              <w:t>小计：</w:t>
            </w:r>
          </w:p>
        </w:tc>
      </w:tr>
    </w:tbl>
    <w:p>
      <w:pPr>
        <w:ind w:firstLine="0" w:firstLineChars="0"/>
        <w:rPr>
          <w:szCs w:val="21"/>
        </w:rPr>
      </w:pPr>
    </w:p>
    <w:p>
      <w:pPr>
        <w:numPr>
          <w:ilvl w:val="0"/>
          <w:numId w:val="0"/>
        </w:numPr>
        <w:ind w:leftChars="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r>
        <w:rPr>
          <w:rFonts w:hint="eastAsia" w:ascii="宋体" w:hAnsi="宋体" w:eastAsia="宋体" w:cs="宋体"/>
          <w:b/>
          <w:bCs/>
          <w:color w:val="000000"/>
          <w:kern w:val="0"/>
          <w:sz w:val="21"/>
          <w:szCs w:val="21"/>
        </w:rPr>
        <w:t>扶梯配件需求表（要求为符合该电梯型号的原厂正品配件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rPr>
        <w:t>）</w:t>
      </w:r>
    </w:p>
    <w:tbl>
      <w:tblPr>
        <w:tblStyle w:val="7"/>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
        <w:gridCol w:w="514"/>
        <w:gridCol w:w="2322"/>
        <w:gridCol w:w="4743"/>
        <w:gridCol w:w="958"/>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4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51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w:t>
            </w:r>
          </w:p>
        </w:tc>
        <w:tc>
          <w:tcPr>
            <w:tcW w:w="232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配件名称</w:t>
            </w:r>
          </w:p>
        </w:tc>
        <w:tc>
          <w:tcPr>
            <w:tcW w:w="474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备注/型号</w:t>
            </w:r>
          </w:p>
        </w:tc>
        <w:tc>
          <w:tcPr>
            <w:tcW w:w="95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是否原厂配件</w:t>
            </w:r>
          </w:p>
        </w:tc>
        <w:tc>
          <w:tcPr>
            <w:tcW w:w="95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主驱动链开关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主驱动链开关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上部扶手带压带轮组件</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涨紧轮装置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下部钥匙开关组件 2NO+1NC(中文)</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下部钥匙开关组件 2NO+1NC(中文)</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梯级左侧上升段装饰条,黑色</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梯级左侧上升段装饰条,黑色</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梯级锁</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梯级锁 16A 链条</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特殊截面型材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特殊截面型材 -1523964X1000-ALMGSI0,5F</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水位传感器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水位监控</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室外型穿孔安装式圆孔插座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室外型穿孔安装式圆孔插座</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上部钥匙开关组件2NO+1NC(中文)</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上部钥匙开关组件2NO+1NC(中文)</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扶梯入口踏板开关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入口盖板限位开关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驱动链</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驱动链</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梯级遗失传感器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马达测速传感器</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梯级链销</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链条销 13KV W/ GROOVE</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链条 13DH-C L-4000 2 STR</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链轮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链轮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连接件, D=12.8 X=57.8</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连接件, D=12.8 X=57.8</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扶梯变压器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控制变压器 205VA 400/220VAC/24VAC/24VDC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接近开关PNP M12X45MM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接近开关PNP M12X45MM</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LC1-D1810接触器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接触器 230VAC 18A 1NC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主接触器 230VAC 15KW 1NO 50-60HZ</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接触器 230/440VAC 32A 7.5/15KW</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扶梯运行方向显示器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交通灯 D60 12-28VAC BI-INDIC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扶手带导向轮 D60/20MM W=64MM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滚轮 -RTV-A3K SCHWARZ</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梯级轮 D70*25</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滚轮 75X23,5 PU-PA-H 6204-2RS LV2421600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滚动式触动头限位开关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滚动式触动头限位开关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扶梯光眼</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光幕 ML29-P/25/103/115</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扶手带回转链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更换包，龙头辫子900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扶手带回转链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更换包，龙头辫子1000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辅助接触器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辅助触点,LADN22</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扶梯主板</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扶梯主板</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扶梯玻璃（标准直线段，L=1198mm）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扶梯玻璃（标准直线段，L=1198mm）</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扶梯抱闸*</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扶梯抱闸</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扶手头部型材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扶手头部型材</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扶手导轨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扶手导轨 UCR 27.3DEG 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扶手带轴</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扶手带轴 100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扶手带头部导轨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扶手带头部导轨, 黑色</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扶手带驱动装置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扶手带驱动装置 100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扶手带驱动链 RS80-1</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扶手带速度监控开关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 3 WIRE OSIPROX XS7 PNP</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扶梯马达感应器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扶手带回转链（高层）</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REVERSE GUIDE, BALUSTRADE V-HR 900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下部回转站急停开关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KSE急停按钮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Handrail T87 (SBR black)</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接触器短接板</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Bridge f 接触器 D09-D38 rever LAD9V5</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B996,室外黑色梯级,带3边黄喷漆,踏面磨削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梯级（铝合金 1000mm）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B-996 银色梯级不带边条和中分线 室外飞格立轮,踏面不磨削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梯级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B-798 银色喷粉梯级不带边条和中分线,踏面不磨削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4孔2.5mm线径灰色接线端子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4孔2.5mm线径灰色接线端子</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三相继电器208-480V 50/60HZ</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380Vac相序继电器1NC 1NO</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梳齿板A</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COMB A, ALUMINIUM</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扶手带摩擦轮</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扶手带转轮</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伟肯变频器7.5KW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变频器,11KW 380/500V</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变频器15KW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变频器18.5KW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扶梯踏板开关</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盖板开关组件</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IP21变频器组件，5.5KW</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14"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494"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r>
    </w:tbl>
    <w:p>
      <w:pPr>
        <w:pStyle w:val="2"/>
        <w:keepNext w:val="0"/>
        <w:keepLines w:val="0"/>
        <w:spacing w:before="0" w:after="0" w:line="440" w:lineRule="exact"/>
        <w:ind w:firstLine="0" w:firstLineChars="0"/>
        <w:rPr>
          <w:rFonts w:ascii="宋体" w:hAnsi="宋体"/>
          <w:bCs w:val="0"/>
          <w:color w:val="FF0000"/>
          <w:sz w:val="21"/>
          <w:szCs w:val="21"/>
        </w:rPr>
      </w:pPr>
      <w:r>
        <w:rPr>
          <w:rFonts w:hint="eastAsia" w:ascii="宋体" w:hAnsi="宋体" w:cs="宋体"/>
          <w:b/>
          <w:bCs/>
          <w:color w:val="000000"/>
          <w:kern w:val="0"/>
          <w:sz w:val="21"/>
          <w:szCs w:val="21"/>
          <w:lang w:val="en-US" w:eastAsia="zh-CN"/>
        </w:rPr>
        <w:t>4、</w:t>
      </w:r>
      <w:r>
        <w:rPr>
          <w:rFonts w:hint="eastAsia" w:ascii="宋体" w:hAnsi="宋体" w:eastAsia="宋体" w:cs="宋体"/>
          <w:b/>
          <w:bCs/>
          <w:color w:val="000000"/>
          <w:kern w:val="0"/>
          <w:sz w:val="21"/>
          <w:szCs w:val="21"/>
        </w:rPr>
        <w:t>扶梯配件需求表（要求为符合该电梯型号的其他配件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rPr>
        <w:t>）</w:t>
      </w:r>
    </w:p>
    <w:tbl>
      <w:tblPr>
        <w:tblStyle w:val="7"/>
        <w:tblpPr w:leftFromText="180" w:rightFromText="180" w:vertAnchor="text" w:horzAnchor="margin" w:tblpX="151" w:tblpY="46"/>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64"/>
        <w:gridCol w:w="3364"/>
        <w:gridCol w:w="2645"/>
        <w:gridCol w:w="84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shd w:val="clear" w:color="000000" w:fill="FFFFFF"/>
            <w:vAlign w:val="center"/>
          </w:tcPr>
          <w:p>
            <w:pPr>
              <w:widowControl/>
              <w:spacing w:line="240" w:lineRule="auto"/>
              <w:ind w:firstLine="0" w:firstLineChars="0"/>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序号</w:t>
            </w:r>
          </w:p>
        </w:tc>
        <w:tc>
          <w:tcPr>
            <w:tcW w:w="564" w:type="dxa"/>
            <w:shd w:val="clear" w:color="auto" w:fill="auto"/>
            <w:vAlign w:val="bottom"/>
          </w:tcPr>
          <w:p>
            <w:pPr>
              <w:widowControl/>
              <w:spacing w:line="240" w:lineRule="auto"/>
              <w:ind w:firstLine="0" w:firstLineChars="0"/>
              <w:jc w:val="left"/>
              <w:rPr>
                <w:rFonts w:ascii="微软雅黑" w:hAnsi="微软雅黑" w:eastAsia="微软雅黑"/>
                <w:b/>
                <w:bCs/>
                <w:color w:val="000000"/>
                <w:kern w:val="0"/>
                <w:sz w:val="18"/>
                <w:szCs w:val="18"/>
              </w:rPr>
            </w:pPr>
            <w:r>
              <w:rPr>
                <w:rFonts w:hint="eastAsia" w:ascii="微软雅黑" w:hAnsi="微软雅黑" w:eastAsia="微软雅黑"/>
                <w:b/>
                <w:bCs/>
                <w:color w:val="000000"/>
                <w:kern w:val="0"/>
                <w:sz w:val="18"/>
                <w:szCs w:val="18"/>
              </w:rPr>
              <w:t>单位</w:t>
            </w:r>
          </w:p>
        </w:tc>
        <w:tc>
          <w:tcPr>
            <w:tcW w:w="3364" w:type="dxa"/>
            <w:shd w:val="clear" w:color="000000" w:fill="FFFFFF"/>
            <w:vAlign w:val="center"/>
          </w:tcPr>
          <w:p>
            <w:pPr>
              <w:widowControl/>
              <w:spacing w:line="240" w:lineRule="auto"/>
              <w:ind w:firstLine="361"/>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配件名称</w:t>
            </w:r>
          </w:p>
        </w:tc>
        <w:tc>
          <w:tcPr>
            <w:tcW w:w="2645" w:type="dxa"/>
            <w:shd w:val="clear" w:color="000000" w:fill="FFFFFF"/>
            <w:vAlign w:val="center"/>
          </w:tcPr>
          <w:p>
            <w:pPr>
              <w:widowControl/>
              <w:spacing w:line="240" w:lineRule="auto"/>
              <w:ind w:firstLine="361"/>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备注/型号</w:t>
            </w:r>
          </w:p>
        </w:tc>
        <w:tc>
          <w:tcPr>
            <w:tcW w:w="840" w:type="dxa"/>
            <w:shd w:val="clear" w:color="000000" w:fill="FFFFFF"/>
            <w:vAlign w:val="center"/>
          </w:tcPr>
          <w:p>
            <w:pPr>
              <w:widowControl/>
              <w:spacing w:line="240" w:lineRule="auto"/>
              <w:ind w:firstLine="0" w:firstLineChars="0"/>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是否原厂配件</w:t>
            </w:r>
          </w:p>
        </w:tc>
        <w:tc>
          <w:tcPr>
            <w:tcW w:w="1209" w:type="dxa"/>
            <w:shd w:val="clear" w:color="000000" w:fill="FFFFFF"/>
            <w:vAlign w:val="center"/>
          </w:tcPr>
          <w:p>
            <w:pPr>
              <w:widowControl/>
              <w:spacing w:line="240" w:lineRule="auto"/>
              <w:ind w:firstLine="0" w:firstLineChars="0"/>
              <w:jc w:val="left"/>
              <w:rPr>
                <w:rFonts w:hint="eastAsia" w:ascii="宋体" w:hAnsi="宋体" w:eastAsia="宋体"/>
                <w:b/>
                <w:bCs/>
                <w:color w:val="000000"/>
                <w:kern w:val="0"/>
                <w:sz w:val="18"/>
                <w:szCs w:val="18"/>
              </w:rPr>
            </w:pPr>
            <w:r>
              <w:rPr>
                <w:rFonts w:hint="eastAsia" w:ascii="宋体" w:hAnsi="宋体" w:eastAsia="宋体"/>
                <w:b/>
                <w:bCs/>
                <w:color w:val="000000"/>
                <w:kern w:val="0"/>
                <w:sz w:val="18"/>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限位开关KM3670222(500V,10A)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限位开关,500V 10A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限位开关KM3670221(500V,10A)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M ROLLENSTOESSEL 6186167405</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限位开关KM3670220(500V,10A)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500V 10A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梳齿板C</w:t>
            </w:r>
            <w:r>
              <w:rPr>
                <w:rFonts w:ascii="宋体" w:hAnsi="宋体" w:eastAsia="宋体"/>
                <w:b w:val="0"/>
                <w:bCs w:val="0"/>
                <w:color w:val="000000"/>
                <w:kern w:val="0"/>
                <w:sz w:val="18"/>
                <w:szCs w:val="18"/>
              </w:rPr>
              <w:t>*</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 C,ALUMINIUM WITH SCREWS</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梳齿（铝）</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 A, ALUMINIUM WITH SCREWS</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下行继电器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继电器底座 230VAC 6A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下行继电器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继电器 w/ BASE 24VAC/DC</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滑动套筒</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滑动套筒 RSV-HOSTA C9021AW</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扶梯检修开关</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盒安装10pin 维保插座</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扶手带入口开关</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扶手带入口开关</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 含毛刷</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 含毛刷</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扶手带导轨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240" w:lineRule="auto"/>
              <w:ind w:firstLine="360"/>
              <w:jc w:val="left"/>
              <w:rPr>
                <w:rFonts w:ascii="宋体" w:hAnsi="宋体" w:eastAsia="宋体"/>
                <w:b w:val="0"/>
                <w:bCs w:val="0"/>
                <w:color w:val="000000"/>
                <w:kern w:val="0"/>
                <w:sz w:val="18"/>
                <w:szCs w:val="18"/>
              </w:rPr>
            </w:pPr>
            <w:r>
              <w:rPr>
                <w:rFonts w:hint="eastAsia" w:ascii="微软雅黑" w:hAnsi="微软雅黑" w:eastAsia="微软雅黑"/>
                <w:b w:val="0"/>
                <w:bCs w:val="0"/>
                <w:color w:val="000000"/>
                <w:kern w:val="0"/>
                <w:sz w:val="18"/>
                <w:szCs w:val="18"/>
              </w:rPr>
              <w:t>扶手带导轨 RTV</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底坑塑料盒IP54</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微软雅黑" w:hAnsi="微软雅黑" w:eastAsia="微软雅黑"/>
                <w:b w:val="0"/>
                <w:bCs w:val="0"/>
                <w:color w:val="000000"/>
                <w:kern w:val="0"/>
                <w:sz w:val="18"/>
                <w:szCs w:val="18"/>
              </w:rPr>
            </w:pPr>
            <w:r>
              <w:rPr>
                <w:rFonts w:hint="eastAsia" w:ascii="宋体" w:hAnsi="宋体" w:eastAsia="宋体"/>
                <w:b w:val="0"/>
                <w:bCs w:val="0"/>
                <w:color w:val="000000"/>
                <w:kern w:val="0"/>
                <w:sz w:val="18"/>
                <w:szCs w:val="18"/>
              </w:rPr>
              <w:t>底坑塑料盒IP54</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急停开关（包含急停按钮）</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弹簧复位按钮(带标志)</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梳齿板（铝）</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COMB B, ALUMINIUM</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梳齿板B</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COMB B, ALUMINIUM</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0"/>
              </w:numPr>
              <w:spacing w:line="240" w:lineRule="auto"/>
              <w:ind w:left="720" w:leftChars="0"/>
              <w:jc w:val="left"/>
              <w:rPr>
                <w:rFonts w:ascii="宋体" w:hAnsi="宋体" w:eastAsia="宋体"/>
                <w:b w:val="0"/>
                <w:bCs w:val="0"/>
                <w:color w:val="000000"/>
                <w:kern w:val="0"/>
                <w:sz w:val="18"/>
                <w:szCs w:val="18"/>
              </w:rPr>
            </w:pPr>
          </w:p>
        </w:tc>
        <w:tc>
          <w:tcPr>
            <w:tcW w:w="86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361"/>
              <w:jc w:val="left"/>
              <w:rPr>
                <w:rFonts w:hint="eastAsia" w:ascii="宋体" w:hAnsi="宋体" w:eastAsia="宋体"/>
                <w:b w:val="0"/>
                <w:bCs w:val="0"/>
                <w:color w:val="000000"/>
                <w:kern w:val="0"/>
                <w:sz w:val="18"/>
                <w:szCs w:val="18"/>
                <w:lang w:val="en-US" w:eastAsia="zh-CN"/>
              </w:rPr>
            </w:pPr>
            <w:r>
              <w:rPr>
                <w:rFonts w:hint="eastAsia" w:ascii="宋体" w:hAnsi="宋体" w:eastAsia="宋体"/>
                <w:b w:val="0"/>
                <w:bCs w:val="0"/>
                <w:color w:val="000000"/>
                <w:kern w:val="0"/>
                <w:sz w:val="18"/>
                <w:szCs w:val="1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867"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center"/>
              <w:rPr>
                <w:rFonts w:hint="default" w:ascii="宋体" w:hAnsi="宋体" w:eastAsia="宋体"/>
                <w:b w:val="0"/>
                <w:bCs w:val="0"/>
                <w:color w:val="000000"/>
                <w:kern w:val="0"/>
                <w:sz w:val="18"/>
                <w:szCs w:val="18"/>
                <w:lang w:val="en-US" w:eastAsia="zh-CN"/>
              </w:rPr>
            </w:pPr>
            <w:r>
              <w:rPr>
                <w:rFonts w:hint="eastAsia" w:ascii="宋体" w:hAnsi="宋体" w:eastAsia="宋体"/>
                <w:b/>
                <w:bCs/>
                <w:color w:val="000000"/>
                <w:kern w:val="0"/>
                <w:sz w:val="24"/>
                <w:szCs w:val="24"/>
                <w:lang w:val="en-US" w:eastAsia="zh-CN"/>
              </w:rPr>
              <w:t>合计金额：1+2+3+4=</w:t>
            </w:r>
            <w:r>
              <w:rPr>
                <w:rFonts w:hint="eastAsia" w:ascii="宋体" w:hAnsi="宋体" w:eastAsia="宋体"/>
                <w:b/>
                <w:bCs/>
                <w:color w:val="000000"/>
                <w:kern w:val="0"/>
                <w:sz w:val="24"/>
                <w:szCs w:val="24"/>
                <w:u w:val="single"/>
                <w:lang w:val="en-US" w:eastAsia="zh-CN"/>
              </w:rPr>
              <w:t xml:space="preserve">       元</w:t>
            </w:r>
          </w:p>
        </w:tc>
      </w:tr>
    </w:tbl>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承办科室 ： </w:t>
      </w:r>
      <w:r>
        <w:rPr>
          <w:rFonts w:hint="eastAsia" w:asciiTheme="minorEastAsia" w:hAnsiTheme="minorEastAsia" w:cstheme="minorEastAsia"/>
          <w:sz w:val="28"/>
          <w:szCs w:val="28"/>
          <w:lang w:val="en-US" w:eastAsia="zh-CN"/>
        </w:rPr>
        <w:t>总务科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使用科室：</w:t>
      </w:r>
      <w:r>
        <w:rPr>
          <w:rFonts w:hint="eastAsia" w:asciiTheme="minorEastAsia" w:hAnsiTheme="minorEastAsia" w:cstheme="minorEastAsia"/>
          <w:sz w:val="28"/>
          <w:szCs w:val="28"/>
          <w:lang w:val="en-US" w:eastAsia="zh-CN"/>
        </w:rPr>
        <w:t>后勤社会化服务管理办公室</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经办人：                           </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科主任：                           </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日期：202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lang w:val="en-US" w:eastAsia="zh-CN"/>
        </w:rPr>
        <w:t xml:space="preserve">日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日期： 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lang w:val="en-US" w:eastAsia="zh-CN"/>
        </w:rPr>
        <w:t>日</w:t>
      </w:r>
    </w:p>
    <w:p>
      <w:pPr>
        <w:jc w:val="center"/>
        <w:rPr>
          <w:rFonts w:hint="eastAsia" w:eastAsiaTheme="minorEastAsia"/>
          <w:b/>
          <w:bCs/>
          <w:color w:val="auto"/>
          <w:sz w:val="32"/>
          <w:szCs w:val="32"/>
          <w:lang w:eastAsia="zh-CN"/>
        </w:rPr>
      </w:pPr>
    </w:p>
    <w:sectPr>
      <w:footerReference r:id="rId3" w:type="default"/>
      <w:pgSz w:w="11906" w:h="16838"/>
      <w:pgMar w:top="1134" w:right="1134" w:bottom="1134"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2E43F"/>
    <w:multiLevelType w:val="singleLevel"/>
    <w:tmpl w:val="9D82E43F"/>
    <w:lvl w:ilvl="0" w:tentative="0">
      <w:start w:val="1"/>
      <w:numFmt w:val="decimal"/>
      <w:suff w:val="nothing"/>
      <w:lvlText w:val="%1．"/>
      <w:lvlJc w:val="left"/>
      <w:pPr>
        <w:ind w:left="0" w:firstLine="400"/>
      </w:pPr>
      <w:rPr>
        <w:rFonts w:hint="default"/>
      </w:rPr>
    </w:lvl>
  </w:abstractNum>
  <w:abstractNum w:abstractNumId="1">
    <w:nsid w:val="06F50EEF"/>
    <w:multiLevelType w:val="singleLevel"/>
    <w:tmpl w:val="06F50EEF"/>
    <w:lvl w:ilvl="0" w:tentative="0">
      <w:start w:val="1"/>
      <w:numFmt w:val="decimal"/>
      <w:suff w:val="nothing"/>
      <w:lvlText w:val="%1．"/>
      <w:lvlJc w:val="left"/>
      <w:pPr>
        <w:ind w:left="0" w:firstLine="400"/>
      </w:pPr>
      <w:rPr>
        <w:rFonts w:hint="default"/>
      </w:rPr>
    </w:lvl>
  </w:abstractNum>
  <w:abstractNum w:abstractNumId="2">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3">
    <w:nsid w:val="31434B5E"/>
    <w:multiLevelType w:val="singleLevel"/>
    <w:tmpl w:val="31434B5E"/>
    <w:lvl w:ilvl="0" w:tentative="0">
      <w:start w:val="1"/>
      <w:numFmt w:val="decimal"/>
      <w:suff w:val="nothing"/>
      <w:lvlText w:val="%1、"/>
      <w:lvlJc w:val="left"/>
    </w:lvl>
  </w:abstractNum>
  <w:abstractNum w:abstractNumId="4">
    <w:nsid w:val="338DB3B2"/>
    <w:multiLevelType w:val="singleLevel"/>
    <w:tmpl w:val="338DB3B2"/>
    <w:lvl w:ilvl="0" w:tentative="0">
      <w:start w:val="2"/>
      <w:numFmt w:val="chineseCounting"/>
      <w:suff w:val="nothing"/>
      <w:lvlText w:val="%1、"/>
      <w:lvlJc w:val="left"/>
      <w:rPr>
        <w:rFonts w:hint="eastAsia"/>
      </w:rPr>
    </w:lvl>
  </w:abstractNum>
  <w:abstractNum w:abstractNumId="5">
    <w:nsid w:val="526193C5"/>
    <w:multiLevelType w:val="singleLevel"/>
    <w:tmpl w:val="526193C5"/>
    <w:lvl w:ilvl="0" w:tentative="0">
      <w:start w:val="1"/>
      <w:numFmt w:val="decimal"/>
      <w:suff w:val="nothing"/>
      <w:lvlText w:val="%1．"/>
      <w:lvlJc w:val="left"/>
      <w:pPr>
        <w:ind w:left="0" w:firstLine="400"/>
      </w:pPr>
      <w:rPr>
        <w:rFonts w:hint="default"/>
      </w:rPr>
    </w:lvl>
  </w:abstractNum>
  <w:abstractNum w:abstractNumId="6">
    <w:nsid w:val="69A52DCA"/>
    <w:multiLevelType w:val="multilevel"/>
    <w:tmpl w:val="69A52DCA"/>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5C0925"/>
    <w:multiLevelType w:val="multilevel"/>
    <w:tmpl w:val="755C0925"/>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jEyYWNkYTUxODE1OGViNzI1NzM2MDA5MmVhZDAifQ=="/>
  </w:docVars>
  <w:rsids>
    <w:rsidRoot w:val="00000000"/>
    <w:rsid w:val="0303063A"/>
    <w:rsid w:val="0CF36FA9"/>
    <w:rsid w:val="0E3D00AD"/>
    <w:rsid w:val="179830FD"/>
    <w:rsid w:val="1EED658B"/>
    <w:rsid w:val="226B155C"/>
    <w:rsid w:val="22D74D23"/>
    <w:rsid w:val="27680C26"/>
    <w:rsid w:val="29C7449F"/>
    <w:rsid w:val="2AD419CF"/>
    <w:rsid w:val="2CB435EE"/>
    <w:rsid w:val="42780AF7"/>
    <w:rsid w:val="49D73BBB"/>
    <w:rsid w:val="58C63B90"/>
    <w:rsid w:val="5C1A59EE"/>
    <w:rsid w:val="5EB6709F"/>
    <w:rsid w:val="61BD7184"/>
    <w:rsid w:val="690A0421"/>
    <w:rsid w:val="6EC77FC9"/>
    <w:rsid w:val="7C4B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首行缩进1"/>
    <w:basedOn w:val="4"/>
    <w:qFormat/>
    <w:uiPriority w:val="0"/>
    <w:pPr>
      <w:ind w:firstLine="100" w:firstLineChars="100"/>
    </w:pPr>
  </w:style>
  <w:style w:type="paragraph" w:styleId="10">
    <w:name w:val="List Paragraph"/>
    <w:basedOn w:val="1"/>
    <w:unhideWhenUsed/>
    <w:qFormat/>
    <w:uiPriority w:val="0"/>
    <w:pPr>
      <w:ind w:firstLine="420" w:firstLineChars="200"/>
    </w:pPr>
  </w:style>
  <w:style w:type="character" w:customStyle="1" w:styleId="11">
    <w:name w:val="font11"/>
    <w:basedOn w:val="8"/>
    <w:uiPriority w:val="0"/>
    <w:rPr>
      <w:rFonts w:hint="eastAsia" w:ascii="宋体" w:hAnsi="宋体" w:eastAsia="宋体" w:cs="宋体"/>
      <w:color w:val="000000"/>
      <w:sz w:val="14"/>
      <w:szCs w:val="14"/>
      <w:u w:val="none"/>
    </w:rPr>
  </w:style>
  <w:style w:type="character" w:customStyle="1" w:styleId="12">
    <w:name w:val="font01"/>
    <w:basedOn w:val="8"/>
    <w:uiPriority w:val="0"/>
    <w:rPr>
      <w:rFonts w:hint="default" w:ascii="Times New Roman" w:hAnsi="Times New Roman" w:cs="Times New Roman"/>
      <w:color w:val="000000"/>
      <w:sz w:val="14"/>
      <w:szCs w:val="14"/>
      <w:u w:val="none"/>
    </w:rPr>
  </w:style>
  <w:style w:type="character" w:customStyle="1" w:styleId="13">
    <w:name w:val="font3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2022-10-09T07:34:00Z</dcterms:created>
  <dc:creator>lgyy</dc:creator>
  <cp:lastModifiedBy> 哔哩哔哩小蘑菇</cp:lastModifiedBy>
  <cp:lastPrinted>2023-02-02T03:01:00Z</cp:lastPrinted>
  <dcterms:modified xsi:type="dcterms:W3CDTF">2025-02-25T07:52:07Z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B08010CB3A7D472AB87806B8D89B7021</vt:lpwstr>
  </property>
</Properties>
</file>